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06F3F" w:rsidRDefault="00242F91" w:rsidP="00706F3F">
      <w:pPr>
        <w:pStyle w:val="Style3"/>
        <w:widowControl/>
        <w:spacing w:line="240" w:lineRule="auto"/>
        <w:ind w:right="4301"/>
        <w:rPr>
          <w:sz w:val="28"/>
          <w:szCs w:val="28"/>
        </w:rPr>
      </w:pPr>
    </w:p>
    <w:p w:rsidR="004E2003" w:rsidRPr="00706F3F" w:rsidRDefault="004E200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4E2003" w:rsidRPr="00706F3F" w:rsidRDefault="004E200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4E2003" w:rsidRDefault="004E200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706F3F" w:rsidRDefault="00706F3F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706F3F" w:rsidRDefault="00706F3F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706F3F" w:rsidRPr="00706F3F" w:rsidRDefault="00706F3F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4E2003" w:rsidRPr="00706F3F" w:rsidRDefault="004E200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4E2003" w:rsidRPr="00706F3F" w:rsidRDefault="004E200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DD08C3" w:rsidRPr="00706F3F" w:rsidRDefault="00DD08C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DD08C3" w:rsidRPr="00706F3F" w:rsidRDefault="00DD08C3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</w:p>
    <w:p w:rsidR="00000000" w:rsidRPr="00B17635" w:rsidRDefault="00242F91" w:rsidP="00706F3F">
      <w:pPr>
        <w:pStyle w:val="Style3"/>
        <w:widowControl/>
        <w:spacing w:line="240" w:lineRule="auto"/>
        <w:ind w:right="4301"/>
        <w:rPr>
          <w:rStyle w:val="FontStyle13"/>
          <w:sz w:val="28"/>
          <w:szCs w:val="28"/>
        </w:rPr>
      </w:pPr>
      <w:r w:rsidRPr="00B17635">
        <w:rPr>
          <w:rStyle w:val="FontStyle13"/>
          <w:sz w:val="28"/>
          <w:szCs w:val="28"/>
        </w:rPr>
        <w:t>Про питання виконання судових рішень про стягнення з Київської міської ради кошті</w:t>
      </w:r>
      <w:r w:rsidRPr="00B17635">
        <w:rPr>
          <w:rStyle w:val="FontStyle13"/>
          <w:sz w:val="28"/>
          <w:szCs w:val="28"/>
        </w:rPr>
        <w:t>в</w:t>
      </w:r>
    </w:p>
    <w:p w:rsidR="00000000" w:rsidRPr="00B17635" w:rsidRDefault="00242F91" w:rsidP="00706F3F">
      <w:pPr>
        <w:pStyle w:val="Style4"/>
        <w:widowControl/>
        <w:spacing w:line="240" w:lineRule="auto"/>
        <w:rPr>
          <w:sz w:val="28"/>
          <w:szCs w:val="28"/>
        </w:rPr>
      </w:pPr>
    </w:p>
    <w:p w:rsidR="00000000" w:rsidRPr="00B17635" w:rsidRDefault="00242F91" w:rsidP="00706F3F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B17635">
        <w:rPr>
          <w:rStyle w:val="FontStyle14"/>
          <w:sz w:val="28"/>
          <w:szCs w:val="28"/>
        </w:rPr>
        <w:t>Відповідно до Порядку роботи з позовними заявами, рішеннями суду у справах, стороною у яких є Київська міська рада, Київський міський голова та заступник міського голови - секретар Київради, затвердженого розпорядженням Київського міського голови від</w:t>
      </w:r>
      <w:r w:rsidRPr="00B17635">
        <w:rPr>
          <w:rStyle w:val="FontStyle14"/>
          <w:sz w:val="28"/>
          <w:szCs w:val="28"/>
          <w:lang w:val="de-DE"/>
        </w:rPr>
        <w:t xml:space="preserve"> 17</w:t>
      </w:r>
      <w:r w:rsidRPr="00B17635">
        <w:rPr>
          <w:rStyle w:val="FontStyle14"/>
          <w:sz w:val="28"/>
          <w:szCs w:val="28"/>
          <w:lang w:val="de-DE"/>
        </w:rPr>
        <w:t>.1L2011</w:t>
      </w:r>
      <w:r w:rsidRPr="00B17635">
        <w:rPr>
          <w:rStyle w:val="FontStyle14"/>
          <w:sz w:val="28"/>
          <w:szCs w:val="28"/>
        </w:rPr>
        <w:t xml:space="preserve"> № 225, з метою своєчасного та ефективного виконання судових рішень про стягнення з Київської міської ради коштів:</w:t>
      </w:r>
      <w:bookmarkStart w:id="0" w:name="_GoBack"/>
      <w:bookmarkEnd w:id="0"/>
    </w:p>
    <w:p w:rsidR="00000000" w:rsidRPr="00B17635" w:rsidRDefault="00242F91" w:rsidP="00706F3F">
      <w:pPr>
        <w:pStyle w:val="Style5"/>
        <w:widowControl/>
        <w:tabs>
          <w:tab w:val="left" w:pos="1051"/>
        </w:tabs>
        <w:spacing w:line="240" w:lineRule="auto"/>
        <w:rPr>
          <w:rStyle w:val="FontStyle14"/>
          <w:sz w:val="28"/>
          <w:szCs w:val="28"/>
        </w:rPr>
      </w:pPr>
      <w:r w:rsidRPr="00B17635">
        <w:rPr>
          <w:rStyle w:val="FontStyle14"/>
          <w:sz w:val="28"/>
          <w:szCs w:val="28"/>
        </w:rPr>
        <w:t>1.</w:t>
      </w:r>
      <w:r w:rsidRPr="00B17635">
        <w:rPr>
          <w:rStyle w:val="FontStyle14"/>
          <w:sz w:val="28"/>
          <w:szCs w:val="28"/>
        </w:rPr>
        <w:tab/>
        <w:t>Управлінню правового забезпечення діяльності Київської міської ради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секретаріату Київської міської ради інформувати управління план</w:t>
      </w:r>
      <w:r w:rsidRPr="00B17635">
        <w:rPr>
          <w:rStyle w:val="FontStyle14"/>
          <w:sz w:val="28"/>
          <w:szCs w:val="28"/>
        </w:rPr>
        <w:t>ово-фінансової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діяльності, бухгалтерського обліку та звітності Київської міської ради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секретаріату Київської міської ради протягом п'яти робочих днів з дати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ухвалення судового рішення, яким передбачено стягнення з Київської міської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ради коштів у справах за</w:t>
      </w:r>
      <w:r w:rsidRPr="00B17635">
        <w:rPr>
          <w:rStyle w:val="FontStyle14"/>
          <w:sz w:val="28"/>
          <w:szCs w:val="28"/>
        </w:rPr>
        <w:t xml:space="preserve"> майновими вимогами (окрім малозначних справ у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розумінні Цивільного процесуального кодексу України, Господарського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процесуального кодексу України та Кодексу адміністративного судочинства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Pr="00B17635">
        <w:rPr>
          <w:rStyle w:val="FontStyle14"/>
          <w:sz w:val="28"/>
          <w:szCs w:val="28"/>
        </w:rPr>
        <w:t>України).</w:t>
      </w:r>
    </w:p>
    <w:p w:rsidR="00000000" w:rsidRPr="00B17635" w:rsidRDefault="00242F91" w:rsidP="00706F3F">
      <w:pPr>
        <w:pStyle w:val="Style5"/>
        <w:widowControl/>
        <w:numPr>
          <w:ilvl w:val="0"/>
          <w:numId w:val="1"/>
        </w:numPr>
        <w:tabs>
          <w:tab w:val="left" w:pos="931"/>
        </w:tabs>
        <w:spacing w:line="240" w:lineRule="auto"/>
        <w:ind w:right="34" w:firstLine="581"/>
        <w:rPr>
          <w:rStyle w:val="FontStyle14"/>
          <w:sz w:val="28"/>
          <w:szCs w:val="28"/>
        </w:rPr>
      </w:pPr>
      <w:r w:rsidRPr="00B17635">
        <w:rPr>
          <w:rStyle w:val="FontStyle14"/>
          <w:sz w:val="28"/>
          <w:szCs w:val="28"/>
        </w:rPr>
        <w:t>Управлінню планово-фінансової д</w:t>
      </w:r>
      <w:r w:rsidRPr="00B17635">
        <w:rPr>
          <w:rStyle w:val="FontStyle14"/>
          <w:sz w:val="28"/>
          <w:szCs w:val="28"/>
        </w:rPr>
        <w:t>іяльності, бухгалтерського обліку та звітності Київської міської ради секретаріату Київської міської ради надавати управлінню правового забезпечення діяльності Київської міської ради секретаріату Київської міської ради інформацію про здійснення безспірного</w:t>
      </w:r>
      <w:r w:rsidRPr="00B17635">
        <w:rPr>
          <w:rStyle w:val="FontStyle14"/>
          <w:sz w:val="28"/>
          <w:szCs w:val="28"/>
        </w:rPr>
        <w:t xml:space="preserve"> списання коштів (з наданням відповідних доказів) у справах, боржником у яких є Київська міська рада, за відповідний календарний період не пізніше третього робочого дня місяця, наступного за звітним.</w:t>
      </w:r>
    </w:p>
    <w:p w:rsidR="00000000" w:rsidRPr="00B17635" w:rsidRDefault="00242F91" w:rsidP="00706F3F">
      <w:pPr>
        <w:pStyle w:val="Style5"/>
        <w:widowControl/>
        <w:numPr>
          <w:ilvl w:val="0"/>
          <w:numId w:val="1"/>
        </w:numPr>
        <w:tabs>
          <w:tab w:val="left" w:pos="931"/>
        </w:tabs>
        <w:spacing w:line="240" w:lineRule="auto"/>
        <w:ind w:right="53" w:firstLine="581"/>
        <w:rPr>
          <w:rStyle w:val="FontStyle14"/>
          <w:sz w:val="28"/>
          <w:szCs w:val="28"/>
        </w:rPr>
      </w:pPr>
      <w:r w:rsidRPr="00B17635">
        <w:rPr>
          <w:rStyle w:val="FontStyle14"/>
          <w:sz w:val="28"/>
          <w:szCs w:val="28"/>
        </w:rPr>
        <w:t xml:space="preserve">Визнати таким, що втратило чинність, розпорядження </w:t>
      </w:r>
      <w:r w:rsidRPr="00B17635">
        <w:rPr>
          <w:rStyle w:val="FontStyle14"/>
          <w:sz w:val="28"/>
          <w:szCs w:val="28"/>
        </w:rPr>
        <w:t xml:space="preserve">заступника міського голови - секретаря Київської міської ради від 27.11.2019 № 82 «Про внесення змін та доповнень до положень про </w:t>
      </w:r>
      <w:r w:rsidRPr="00B17635">
        <w:rPr>
          <w:rStyle w:val="FontStyle14"/>
          <w:sz w:val="28"/>
          <w:szCs w:val="28"/>
        </w:rPr>
        <w:t>структу</w:t>
      </w:r>
      <w:r w:rsidRPr="00B17635">
        <w:rPr>
          <w:rStyle w:val="FontStyle14"/>
          <w:sz w:val="28"/>
          <w:szCs w:val="28"/>
        </w:rPr>
        <w:t>рні п</w:t>
      </w:r>
      <w:r w:rsidRPr="00B17635">
        <w:rPr>
          <w:rStyle w:val="FontStyle14"/>
          <w:sz w:val="28"/>
          <w:szCs w:val="28"/>
        </w:rPr>
        <w:t>ідрозділи секретаріату Київської міської</w:t>
      </w:r>
      <w:r w:rsidR="00BA57DC" w:rsidRPr="00B17635">
        <w:rPr>
          <w:rStyle w:val="FontStyle14"/>
          <w:sz w:val="28"/>
          <w:szCs w:val="28"/>
        </w:rPr>
        <w:t xml:space="preserve"> </w:t>
      </w:r>
      <w:r w:rsidR="004E2003" w:rsidRPr="00B17635">
        <w:rPr>
          <w:rStyle w:val="FontStyle14"/>
          <w:sz w:val="28"/>
          <w:szCs w:val="28"/>
        </w:rPr>
        <w:t>ради».</w:t>
      </w:r>
    </w:p>
    <w:p w:rsidR="004E2003" w:rsidRPr="00B17635" w:rsidRDefault="004E2003" w:rsidP="00706F3F">
      <w:pPr>
        <w:pStyle w:val="Style5"/>
        <w:widowControl/>
        <w:tabs>
          <w:tab w:val="left" w:pos="931"/>
        </w:tabs>
        <w:spacing w:line="240" w:lineRule="auto"/>
        <w:ind w:right="53" w:firstLine="0"/>
        <w:rPr>
          <w:rStyle w:val="FontStyle14"/>
          <w:sz w:val="28"/>
          <w:szCs w:val="28"/>
        </w:rPr>
      </w:pPr>
    </w:p>
    <w:p w:rsidR="004E2003" w:rsidRPr="00B17635" w:rsidRDefault="004E2003" w:rsidP="00706F3F">
      <w:pPr>
        <w:pStyle w:val="Style5"/>
        <w:widowControl/>
        <w:tabs>
          <w:tab w:val="left" w:pos="931"/>
        </w:tabs>
        <w:spacing w:line="240" w:lineRule="auto"/>
        <w:ind w:right="53" w:firstLine="0"/>
        <w:rPr>
          <w:rStyle w:val="FontStyle14"/>
          <w:sz w:val="28"/>
          <w:szCs w:val="28"/>
        </w:rPr>
      </w:pPr>
    </w:p>
    <w:p w:rsidR="004E2003" w:rsidRPr="00B17635" w:rsidRDefault="004E2003" w:rsidP="00706F3F">
      <w:pPr>
        <w:pStyle w:val="Style5"/>
        <w:widowControl/>
        <w:tabs>
          <w:tab w:val="left" w:pos="931"/>
        </w:tabs>
        <w:spacing w:line="240" w:lineRule="auto"/>
        <w:ind w:right="53" w:firstLine="0"/>
        <w:rPr>
          <w:rStyle w:val="FontStyle14"/>
          <w:sz w:val="28"/>
          <w:szCs w:val="28"/>
        </w:rPr>
      </w:pPr>
    </w:p>
    <w:p w:rsidR="004E2003" w:rsidRPr="00B17635" w:rsidRDefault="00DD08C3" w:rsidP="00706F3F">
      <w:pPr>
        <w:pStyle w:val="Style5"/>
        <w:widowControl/>
        <w:tabs>
          <w:tab w:val="left" w:pos="931"/>
        </w:tabs>
        <w:spacing w:line="240" w:lineRule="auto"/>
        <w:ind w:right="53" w:firstLine="0"/>
        <w:jc w:val="left"/>
        <w:rPr>
          <w:rStyle w:val="FontStyle14"/>
          <w:sz w:val="28"/>
          <w:szCs w:val="28"/>
        </w:rPr>
      </w:pPr>
      <w:r w:rsidRPr="00B17635">
        <w:rPr>
          <w:rStyle w:val="FontStyle14"/>
          <w:sz w:val="28"/>
          <w:szCs w:val="28"/>
        </w:rPr>
        <w:t xml:space="preserve">Заступник міського голови - </w:t>
      </w:r>
      <w:r w:rsidRPr="00B17635">
        <w:rPr>
          <w:rStyle w:val="FontStyle14"/>
          <w:sz w:val="28"/>
          <w:szCs w:val="28"/>
        </w:rPr>
        <w:br/>
        <w:t>секретар Київської міської ради</w:t>
      </w:r>
      <w:r w:rsidRPr="00B17635">
        <w:rPr>
          <w:rStyle w:val="FontStyle14"/>
          <w:sz w:val="28"/>
          <w:szCs w:val="28"/>
        </w:rPr>
        <w:tab/>
      </w:r>
      <w:r w:rsidRPr="00B17635">
        <w:rPr>
          <w:rStyle w:val="FontStyle14"/>
          <w:sz w:val="28"/>
          <w:szCs w:val="28"/>
        </w:rPr>
        <w:tab/>
      </w:r>
      <w:r w:rsidRPr="00B17635">
        <w:rPr>
          <w:rStyle w:val="FontStyle14"/>
          <w:sz w:val="28"/>
          <w:szCs w:val="28"/>
        </w:rPr>
        <w:tab/>
        <w:t>Володимир БОНДАРЕНКО</w:t>
      </w:r>
    </w:p>
    <w:sectPr w:rsidR="004E2003" w:rsidRPr="00B17635" w:rsidSect="00242F91">
      <w:type w:val="continuous"/>
      <w:pgSz w:w="11905" w:h="16837"/>
      <w:pgMar w:top="1134" w:right="567" w:bottom="567" w:left="164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DC" w:rsidRDefault="00BA57DC">
      <w:r>
        <w:separator/>
      </w:r>
    </w:p>
  </w:endnote>
  <w:endnote w:type="continuationSeparator" w:id="0">
    <w:p w:rsidR="00BA57DC" w:rsidRDefault="00BA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DC" w:rsidRDefault="00BA57DC">
      <w:r>
        <w:separator/>
      </w:r>
    </w:p>
  </w:footnote>
  <w:footnote w:type="continuationSeparator" w:id="0">
    <w:p w:rsidR="00BA57DC" w:rsidRDefault="00BA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774B"/>
    <w:multiLevelType w:val="singleLevel"/>
    <w:tmpl w:val="C84EEF1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7DC"/>
    <w:rsid w:val="00242F91"/>
    <w:rsid w:val="004E2003"/>
    <w:rsid w:val="00706F3F"/>
    <w:rsid w:val="00B17635"/>
    <w:rsid w:val="00BA57DC"/>
    <w:rsid w:val="00D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02F87A"/>
  <w14:defaultImageDpi w14:val="96"/>
  <w15:docId w15:val="{9F380AE4-A871-4177-8DBB-EFC4754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90" w:lineRule="exact"/>
      <w:ind w:firstLine="30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5" w:lineRule="exact"/>
    </w:pPr>
  </w:style>
  <w:style w:type="paragraph" w:customStyle="1" w:styleId="Style4">
    <w:name w:val="Style4"/>
    <w:basedOn w:val="a"/>
    <w:uiPriority w:val="99"/>
    <w:pPr>
      <w:spacing w:line="312" w:lineRule="exact"/>
      <w:ind w:firstLine="562"/>
      <w:jc w:val="both"/>
    </w:pPr>
  </w:style>
  <w:style w:type="paragraph" w:customStyle="1" w:styleId="Style5">
    <w:name w:val="Style5"/>
    <w:basedOn w:val="a"/>
    <w:uiPriority w:val="99"/>
    <w:pPr>
      <w:spacing w:line="309" w:lineRule="exact"/>
      <w:ind w:firstLine="653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30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63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Перепелицін Костянтин Михайлович</dc:creator>
  <cp:keywords/>
  <dc:description/>
  <cp:lastModifiedBy>Перепелицін Костянтин Михайлович</cp:lastModifiedBy>
  <cp:revision>1</cp:revision>
  <cp:lastPrinted>2021-10-13T10:44:00Z</cp:lastPrinted>
  <dcterms:created xsi:type="dcterms:W3CDTF">2021-10-13T10:39:00Z</dcterms:created>
  <dcterms:modified xsi:type="dcterms:W3CDTF">2021-10-13T10:46:00Z</dcterms:modified>
</cp:coreProperties>
</file>