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ED" w:rsidRPr="00981354" w:rsidRDefault="004A5AED" w:rsidP="004A5AED">
      <w:pPr>
        <w:widowControl w:val="0"/>
        <w:spacing w:line="240" w:lineRule="auto"/>
        <w:ind w:left="4820" w:hanging="992"/>
        <w:rPr>
          <w:sz w:val="24"/>
          <w:szCs w:val="24"/>
          <w:lang w:eastAsia="en-US"/>
        </w:rPr>
      </w:pPr>
      <w:r>
        <w:rPr>
          <w:sz w:val="24"/>
          <w:szCs w:val="24"/>
        </w:rPr>
        <w:t xml:space="preserve">                                   </w:t>
      </w:r>
      <w:r w:rsidRPr="00981354">
        <w:rPr>
          <w:sz w:val="24"/>
          <w:szCs w:val="24"/>
        </w:rPr>
        <w:t>ЗАТВЕРДЖЕНО</w:t>
      </w:r>
    </w:p>
    <w:p w:rsidR="004A5AED" w:rsidRPr="00981354" w:rsidRDefault="004A5AED" w:rsidP="004A5AED">
      <w:pPr>
        <w:widowControl w:val="0"/>
        <w:spacing w:line="240" w:lineRule="auto"/>
        <w:ind w:left="4820" w:hanging="1134"/>
        <w:rPr>
          <w:sz w:val="24"/>
          <w:szCs w:val="24"/>
        </w:rPr>
      </w:pPr>
      <w:r>
        <w:rPr>
          <w:sz w:val="24"/>
          <w:szCs w:val="24"/>
        </w:rPr>
        <w:t xml:space="preserve">                   Наказ </w:t>
      </w:r>
      <w:r w:rsidRPr="00981354">
        <w:rPr>
          <w:sz w:val="24"/>
          <w:szCs w:val="24"/>
        </w:rPr>
        <w:t>Департаменту</w:t>
      </w:r>
      <w:r>
        <w:rPr>
          <w:sz w:val="24"/>
          <w:szCs w:val="24"/>
        </w:rPr>
        <w:t xml:space="preserve"> </w:t>
      </w:r>
      <w:r w:rsidRPr="00A3538B">
        <w:rPr>
          <w:sz w:val="24"/>
          <w:szCs w:val="24"/>
        </w:rPr>
        <w:t xml:space="preserve">земельних </w:t>
      </w:r>
      <w:r>
        <w:rPr>
          <w:sz w:val="24"/>
          <w:szCs w:val="24"/>
        </w:rPr>
        <w:t xml:space="preserve">  </w:t>
      </w:r>
      <w:r w:rsidRPr="00A3538B">
        <w:rPr>
          <w:sz w:val="24"/>
          <w:szCs w:val="24"/>
        </w:rPr>
        <w:t>ресурсів виконавчого органу Київської міської ради (Київської міської державної адміністрації)</w:t>
      </w:r>
    </w:p>
    <w:p w:rsidR="004A5AED" w:rsidRPr="00DD17D0" w:rsidRDefault="004A5AED" w:rsidP="004A5AED">
      <w:pPr>
        <w:tabs>
          <w:tab w:val="left" w:pos="5670"/>
          <w:tab w:val="left" w:pos="6804"/>
        </w:tabs>
        <w:ind w:left="5103" w:hanging="1275"/>
        <w:rPr>
          <w:sz w:val="24"/>
          <w:szCs w:val="24"/>
        </w:rPr>
      </w:pPr>
      <w:r w:rsidRPr="00DD17D0">
        <w:rPr>
          <w:sz w:val="24"/>
          <w:szCs w:val="24"/>
        </w:rPr>
        <w:t xml:space="preserve">                 від «</w:t>
      </w:r>
      <w:r>
        <w:rPr>
          <w:sz w:val="24"/>
          <w:szCs w:val="24"/>
        </w:rPr>
        <w:t>30</w:t>
      </w:r>
      <w:r w:rsidRPr="00DD17D0">
        <w:rPr>
          <w:sz w:val="24"/>
          <w:szCs w:val="24"/>
        </w:rPr>
        <w:t>»  вересня 2020 року №</w:t>
      </w:r>
      <w:r>
        <w:rPr>
          <w:sz w:val="24"/>
          <w:szCs w:val="24"/>
        </w:rPr>
        <w:t>19</w:t>
      </w:r>
      <w:r w:rsidRPr="00DD17D0">
        <w:rPr>
          <w:sz w:val="24"/>
          <w:szCs w:val="24"/>
        </w:rPr>
        <w:t>8-к</w:t>
      </w:r>
    </w:p>
    <w:p w:rsidR="004A5AED" w:rsidRPr="00981354" w:rsidRDefault="004A5AED" w:rsidP="004A5AED">
      <w:pPr>
        <w:tabs>
          <w:tab w:val="left" w:pos="5670"/>
          <w:tab w:val="left" w:pos="6804"/>
        </w:tabs>
        <w:ind w:left="4820" w:firstLine="0"/>
        <w:rPr>
          <w:sz w:val="24"/>
          <w:szCs w:val="24"/>
        </w:rPr>
      </w:pPr>
      <w:r>
        <w:rPr>
          <w:sz w:val="24"/>
          <w:szCs w:val="24"/>
        </w:rPr>
        <w:t xml:space="preserve">                  </w:t>
      </w:r>
    </w:p>
    <w:p w:rsidR="00F5616E" w:rsidRPr="00D56B18" w:rsidRDefault="00981354" w:rsidP="004A5AED">
      <w:pPr>
        <w:tabs>
          <w:tab w:val="left" w:pos="5670"/>
          <w:tab w:val="left" w:pos="6804"/>
        </w:tabs>
        <w:rPr>
          <w:b/>
          <w:sz w:val="26"/>
          <w:szCs w:val="26"/>
        </w:rPr>
      </w:pPr>
      <w:r>
        <w:rPr>
          <w:sz w:val="24"/>
          <w:szCs w:val="24"/>
        </w:rPr>
        <w:t xml:space="preserve">                </w:t>
      </w: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D27AC9" w:rsidRPr="00D56B18" w:rsidRDefault="002A7F30" w:rsidP="00131B14">
      <w:pPr>
        <w:jc w:val="center"/>
        <w:rPr>
          <w:b/>
          <w:sz w:val="26"/>
          <w:szCs w:val="26"/>
        </w:rPr>
      </w:pPr>
      <w:r>
        <w:rPr>
          <w:b/>
          <w:sz w:val="26"/>
          <w:szCs w:val="26"/>
        </w:rPr>
        <w:t>Код публікації:ДЗР7</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BD0F6D">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BD0F6D">
              <w:rPr>
                <w:sz w:val="24"/>
                <w:szCs w:val="24"/>
              </w:rPr>
              <w:t>підготовки до продажу управління ринку землі</w:t>
            </w:r>
            <w:r w:rsidR="00B115FE" w:rsidRPr="00A3538B">
              <w:rPr>
                <w:sz w:val="24"/>
                <w:szCs w:val="24"/>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D57828" w:rsidRPr="00D57828" w:rsidRDefault="00D57828" w:rsidP="00D57828">
            <w:pPr>
              <w:spacing w:line="240" w:lineRule="auto"/>
              <w:ind w:firstLine="0"/>
              <w:rPr>
                <w:sz w:val="24"/>
                <w:szCs w:val="24"/>
              </w:rPr>
            </w:pPr>
            <w:r>
              <w:rPr>
                <w:sz w:val="24"/>
                <w:szCs w:val="24"/>
              </w:rPr>
              <w:t>1.</w:t>
            </w:r>
            <w:r w:rsidRPr="00D57828">
              <w:rPr>
                <w:sz w:val="24"/>
                <w:szCs w:val="24"/>
              </w:rPr>
              <w:t>Здійснення опрацювання звернень від юридичних та фізичних осіб щодо придбання земельних ділянок або прав на них на земельних торгах.</w:t>
            </w:r>
          </w:p>
          <w:p w:rsidR="00D57828" w:rsidRPr="00D57828" w:rsidRDefault="00D57828" w:rsidP="00D57828">
            <w:pPr>
              <w:spacing w:line="240" w:lineRule="auto"/>
              <w:ind w:firstLine="0"/>
              <w:rPr>
                <w:sz w:val="24"/>
                <w:szCs w:val="24"/>
              </w:rPr>
            </w:pPr>
            <w:r>
              <w:rPr>
                <w:sz w:val="24"/>
                <w:szCs w:val="24"/>
              </w:rPr>
              <w:t>2.</w:t>
            </w:r>
            <w:r w:rsidRPr="00D57828">
              <w:rPr>
                <w:sz w:val="24"/>
                <w:szCs w:val="24"/>
              </w:rPr>
              <w:t>Добір, опрацювання та формування переліку земельних ділянок м. Києва для продажу на земельних торгах.</w:t>
            </w:r>
          </w:p>
          <w:p w:rsidR="00D57828" w:rsidRPr="00D57828" w:rsidRDefault="00D57828" w:rsidP="00D57828">
            <w:pPr>
              <w:spacing w:line="240" w:lineRule="auto"/>
              <w:ind w:firstLine="0"/>
              <w:rPr>
                <w:sz w:val="24"/>
                <w:szCs w:val="24"/>
              </w:rPr>
            </w:pPr>
            <w:r>
              <w:rPr>
                <w:sz w:val="24"/>
                <w:szCs w:val="24"/>
              </w:rPr>
              <w:t>3.</w:t>
            </w:r>
            <w:r w:rsidRPr="00D57828">
              <w:rPr>
                <w:sz w:val="24"/>
                <w:szCs w:val="24"/>
              </w:rPr>
              <w:t>Підготовка, аналіз та розгляд справ з продажу земельних ділянок, а саме:</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розгляд заяв (клопотань) зацікавлених осіб про продаж земельних ділянок без проведення земельних торгів;</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 xml:space="preserve"> підготовка запитів до органів містобудування та архітектури, охорони культурної спадщини, природоохоронних і санітарно-епідеміологічних органів, а також у разі необхідності, до відповідних територіальних органів виконавчої влади з питань лісового, водного господарства, державного гірничого нагляду для отримання висновків щодо можливості продажу земельних ділянок (або прав на них);</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підготовка договорів про сплату авансових внесків в рахунок оплати вартості земельної ділянки та їх реєстрація;</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підготовка проєктів рішень Київської міської ради, проєктів розпоряджень виконавчого органу Київської міської ради (Київської міської державної адміністрації) з питань, що належать до компетенції відділу;</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підготовка матеріалів для оформлення договорів купівлі-продажу земельних ділянок.</w:t>
            </w:r>
          </w:p>
          <w:p w:rsidR="00D57828" w:rsidRPr="00D57828" w:rsidRDefault="00D57828" w:rsidP="00D57828">
            <w:pPr>
              <w:spacing w:line="240" w:lineRule="auto"/>
              <w:ind w:firstLine="0"/>
              <w:rPr>
                <w:sz w:val="24"/>
                <w:szCs w:val="24"/>
              </w:rPr>
            </w:pPr>
            <w:r>
              <w:rPr>
                <w:sz w:val="24"/>
                <w:szCs w:val="24"/>
              </w:rPr>
              <w:t>4.</w:t>
            </w:r>
            <w:r w:rsidRPr="00D57828">
              <w:rPr>
                <w:sz w:val="24"/>
                <w:szCs w:val="24"/>
              </w:rPr>
              <w:t>Розгляд запитів та звернень органів державної влади, органів місцевого самоврядування, контролюючих та правоохоронних органів, громадських об’єднань народних депутатів та депутатів місцевих рад, адвокатів, нотаріусів, фізичних осіб, юридичних осіб та фізичних осіб-підприємців з питань, що належать до компетенції відділу.</w:t>
            </w:r>
          </w:p>
          <w:p w:rsidR="00D57828" w:rsidRPr="00D57828" w:rsidRDefault="00D57828" w:rsidP="00D57828">
            <w:pPr>
              <w:spacing w:line="240" w:lineRule="auto"/>
              <w:ind w:firstLine="0"/>
              <w:rPr>
                <w:sz w:val="24"/>
                <w:szCs w:val="24"/>
              </w:rPr>
            </w:pPr>
            <w:r>
              <w:rPr>
                <w:sz w:val="24"/>
                <w:szCs w:val="24"/>
              </w:rPr>
              <w:t>5.</w:t>
            </w:r>
            <w:r w:rsidRPr="00D57828">
              <w:rPr>
                <w:sz w:val="24"/>
                <w:szCs w:val="24"/>
              </w:rPr>
              <w:t>Здійснення заходів, пов’язаних з викупом земельних ділянок для суспільних потреб міста Києва.</w:t>
            </w:r>
          </w:p>
          <w:p w:rsidR="00D57828" w:rsidRPr="00D57828" w:rsidRDefault="00D57828" w:rsidP="00D57828">
            <w:pPr>
              <w:spacing w:line="240" w:lineRule="auto"/>
              <w:ind w:firstLine="0"/>
              <w:rPr>
                <w:sz w:val="24"/>
                <w:szCs w:val="24"/>
              </w:rPr>
            </w:pPr>
            <w:r>
              <w:rPr>
                <w:sz w:val="24"/>
                <w:szCs w:val="24"/>
              </w:rPr>
              <w:t>6.</w:t>
            </w:r>
            <w:r w:rsidRPr="00D57828">
              <w:rPr>
                <w:sz w:val="24"/>
                <w:szCs w:val="24"/>
              </w:rPr>
              <w:t>Підготовка для керівництва Департаменту необхідної інформації для здійснення моніторингу стану ринку землі в місті Києві.</w:t>
            </w:r>
          </w:p>
          <w:p w:rsidR="00D57828" w:rsidRPr="00D57828" w:rsidRDefault="00D57828" w:rsidP="00D57828">
            <w:pPr>
              <w:spacing w:line="240" w:lineRule="auto"/>
              <w:ind w:firstLine="0"/>
              <w:rPr>
                <w:sz w:val="24"/>
                <w:szCs w:val="24"/>
              </w:rPr>
            </w:pPr>
            <w:r>
              <w:rPr>
                <w:sz w:val="24"/>
                <w:szCs w:val="24"/>
              </w:rPr>
              <w:lastRenderedPageBreak/>
              <w:t>7.</w:t>
            </w:r>
            <w:r w:rsidRPr="00D57828">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D57828" w:rsidRPr="00D57828" w:rsidRDefault="00D57828" w:rsidP="00D57828">
            <w:pPr>
              <w:spacing w:line="240" w:lineRule="auto"/>
              <w:ind w:firstLine="0"/>
              <w:rPr>
                <w:sz w:val="24"/>
                <w:szCs w:val="24"/>
              </w:rPr>
            </w:pPr>
            <w:r>
              <w:rPr>
                <w:sz w:val="24"/>
                <w:szCs w:val="24"/>
              </w:rPr>
              <w:t xml:space="preserve">8. </w:t>
            </w:r>
            <w:r w:rsidRPr="00D57828">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p w:rsidR="00BD0938" w:rsidRPr="00D57828" w:rsidRDefault="00D57828" w:rsidP="00D57828">
            <w:pPr>
              <w:spacing w:line="240" w:lineRule="auto"/>
              <w:ind w:firstLine="0"/>
              <w:rPr>
                <w:sz w:val="24"/>
                <w:szCs w:val="24"/>
              </w:rPr>
            </w:pPr>
            <w:r>
              <w:rPr>
                <w:sz w:val="24"/>
                <w:szCs w:val="24"/>
              </w:rPr>
              <w:t>9.</w:t>
            </w:r>
            <w:r w:rsidRPr="00D57828">
              <w:rPr>
                <w:sz w:val="24"/>
                <w:szCs w:val="24"/>
              </w:rPr>
              <w:t>Підготовка публічної інформації в межах повноважень відділу для розміщення на єдиному веб-порталі територіальної громади міста Києва, на офіційному веб-порталі Департаменту, Єдиному державному веб-порталі відкритих даних.</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641766" w:rsidRDefault="00AE3F76" w:rsidP="00D57828">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 xml:space="preserve">Під час створення електронних документів, які подаються для участі у конкурсі через Єдиний портал вакансій державної </w:t>
            </w:r>
            <w:r w:rsidRPr="00AE3F76">
              <w:rPr>
                <w:rFonts w:ascii="Times New Roman" w:eastAsia="Times New Roman" w:hAnsi="Times New Roman"/>
                <w:sz w:val="24"/>
                <w:szCs w:val="24"/>
                <w:lang w:eastAsia="ru-RU"/>
              </w:rPr>
              <w:lastRenderedPageBreak/>
              <w:t>служби НАДС, накладається кваліфікований електронний підпис кандидата.</w:t>
            </w:r>
          </w:p>
          <w:p w:rsidR="00D57828" w:rsidRPr="00D57828" w:rsidRDefault="00D57828" w:rsidP="00D57828">
            <w:pPr>
              <w:pStyle w:val="af3"/>
              <w:jc w:val="both"/>
              <w:rPr>
                <w:rFonts w:ascii="Times New Roman" w:eastAsia="Times New Roman" w:hAnsi="Times New Roman"/>
                <w:sz w:val="24"/>
                <w:szCs w:val="24"/>
                <w:lang w:eastAsia="ru-RU"/>
              </w:rPr>
            </w:pPr>
          </w:p>
          <w:p w:rsidR="002F1096" w:rsidRDefault="00311CD9" w:rsidP="000A0696">
            <w:pPr>
              <w:pStyle w:val="a4"/>
              <w:spacing w:before="0" w:line="240" w:lineRule="auto"/>
              <w:ind w:firstLine="0"/>
              <w:rPr>
                <w:sz w:val="22"/>
                <w:szCs w:val="22"/>
              </w:rPr>
            </w:pPr>
            <w:r w:rsidRPr="00A90AFE">
              <w:rPr>
                <w:sz w:val="22"/>
                <w:szCs w:val="22"/>
              </w:rPr>
              <w:t>Інформація</w:t>
            </w:r>
            <w:r w:rsidR="00BD0F6D">
              <w:rPr>
                <w:sz w:val="22"/>
                <w:szCs w:val="22"/>
              </w:rPr>
              <w:t xml:space="preserve"> приймається до 17</w:t>
            </w:r>
            <w:r w:rsidR="00A90AFE" w:rsidRPr="00A90AFE">
              <w:rPr>
                <w:sz w:val="22"/>
                <w:szCs w:val="22"/>
              </w:rPr>
              <w:t>:</w:t>
            </w:r>
            <w:r w:rsidR="00BD0F6D">
              <w:rPr>
                <w:sz w:val="22"/>
                <w:szCs w:val="22"/>
              </w:rPr>
              <w:t>00</w:t>
            </w:r>
            <w:r w:rsidR="00A90AFE" w:rsidRPr="00A90AFE">
              <w:rPr>
                <w:sz w:val="22"/>
                <w:szCs w:val="22"/>
              </w:rPr>
              <w:t xml:space="preserve"> години </w:t>
            </w:r>
            <w:r w:rsidR="00BD0F6D">
              <w:rPr>
                <w:sz w:val="22"/>
                <w:szCs w:val="22"/>
              </w:rPr>
              <w:t>«03</w:t>
            </w:r>
            <w:r w:rsidR="00B115FE" w:rsidRPr="00A90AFE">
              <w:rPr>
                <w:sz w:val="22"/>
                <w:szCs w:val="22"/>
              </w:rPr>
              <w:t>»</w:t>
            </w:r>
            <w:r w:rsidR="000A0696" w:rsidRPr="00A90AFE">
              <w:rPr>
                <w:sz w:val="22"/>
                <w:szCs w:val="22"/>
              </w:rPr>
              <w:t xml:space="preserve"> </w:t>
            </w:r>
            <w:r w:rsidR="00BD0F6D">
              <w:rPr>
                <w:sz w:val="22"/>
                <w:szCs w:val="22"/>
              </w:rPr>
              <w:t>жовтня</w:t>
            </w:r>
            <w:r w:rsidR="00FB5572">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p w:rsidR="00D57828" w:rsidRPr="00D57828" w:rsidRDefault="00D57828" w:rsidP="000A0696">
            <w:pPr>
              <w:pStyle w:val="a4"/>
              <w:spacing w:before="0" w:line="240" w:lineRule="auto"/>
              <w:ind w:firstLine="0"/>
              <w:rPr>
                <w:sz w:val="22"/>
                <w:szCs w:val="22"/>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E77B0B" w:rsidRDefault="00E77B0B" w:rsidP="00E77B0B">
            <w:pPr>
              <w:spacing w:line="240" w:lineRule="auto"/>
              <w:ind w:firstLine="0"/>
              <w:rPr>
                <w:sz w:val="24"/>
                <w:szCs w:val="24"/>
              </w:rPr>
            </w:pPr>
            <w:r>
              <w:rPr>
                <w:sz w:val="24"/>
                <w:szCs w:val="24"/>
              </w:rPr>
              <w:t>Освіта вища</w:t>
            </w:r>
            <w:r w:rsidRPr="00AA52A9">
              <w:rPr>
                <w:sz w:val="24"/>
                <w:szCs w:val="24"/>
              </w:rPr>
              <w:t xml:space="preserve"> землевпорядна, юридична, економічна або інженерна  з освітньо-кваліфікаційним рівнем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r w:rsidR="00FB5572" w:rsidRPr="00D56B18" w:rsidTr="00311CD9">
        <w:tc>
          <w:tcPr>
            <w:tcW w:w="425" w:type="dxa"/>
            <w:vAlign w:val="center"/>
          </w:tcPr>
          <w:p w:rsidR="00FB5572" w:rsidRPr="00D56B18" w:rsidRDefault="00FB5572" w:rsidP="00131B14">
            <w:pPr>
              <w:pStyle w:val="Default"/>
              <w:rPr>
                <w:szCs w:val="26"/>
              </w:rPr>
            </w:pPr>
          </w:p>
        </w:tc>
        <w:tc>
          <w:tcPr>
            <w:tcW w:w="3119" w:type="dxa"/>
            <w:vAlign w:val="center"/>
          </w:tcPr>
          <w:p w:rsidR="00FB5572" w:rsidRPr="00D56B18" w:rsidRDefault="00FB5572" w:rsidP="00131B14">
            <w:pPr>
              <w:pStyle w:val="Default"/>
              <w:rPr>
                <w:szCs w:val="26"/>
              </w:rPr>
            </w:pPr>
          </w:p>
        </w:tc>
        <w:tc>
          <w:tcPr>
            <w:tcW w:w="6663" w:type="dxa"/>
            <w:vAlign w:val="center"/>
          </w:tcPr>
          <w:p w:rsidR="00FB5572" w:rsidRDefault="00FB5572" w:rsidP="00D418F3">
            <w:pPr>
              <w:spacing w:line="240" w:lineRule="auto"/>
              <w:ind w:firstLine="0"/>
              <w:rPr>
                <w:sz w:val="24"/>
                <w:szCs w:val="24"/>
              </w:rPr>
            </w:pPr>
          </w:p>
        </w:tc>
      </w:tr>
      <w:tr w:rsidR="00FB5572" w:rsidRPr="00D56B18" w:rsidTr="001452CC">
        <w:tc>
          <w:tcPr>
            <w:tcW w:w="10207" w:type="dxa"/>
            <w:gridSpan w:val="3"/>
            <w:vAlign w:val="center"/>
          </w:tcPr>
          <w:p w:rsidR="00FB5572" w:rsidRPr="00D56B18" w:rsidRDefault="00FB5572" w:rsidP="001452CC">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FB5572" w:rsidRPr="00FD444B" w:rsidTr="001452CC">
        <w:tc>
          <w:tcPr>
            <w:tcW w:w="706" w:type="pct"/>
          </w:tcPr>
          <w:p w:rsidR="00FB5572" w:rsidRPr="00FD444B" w:rsidRDefault="00FB5572" w:rsidP="001452CC">
            <w:pPr>
              <w:spacing w:line="240" w:lineRule="auto"/>
              <w:rPr>
                <w:b/>
                <w:sz w:val="24"/>
                <w:szCs w:val="24"/>
              </w:rPr>
            </w:pPr>
          </w:p>
          <w:p w:rsidR="00FB5572" w:rsidRPr="00FD444B" w:rsidRDefault="00FB5572" w:rsidP="00FB5572">
            <w:pPr>
              <w:pStyle w:val="af1"/>
              <w:widowControl w:val="0"/>
              <w:numPr>
                <w:ilvl w:val="0"/>
                <w:numId w:val="6"/>
              </w:numPr>
              <w:snapToGrid w:val="0"/>
              <w:spacing w:line="240" w:lineRule="auto"/>
              <w:jc w:val="center"/>
              <w:rPr>
                <w:b/>
                <w:sz w:val="24"/>
                <w:szCs w:val="24"/>
              </w:rPr>
            </w:pPr>
          </w:p>
        </w:tc>
        <w:tc>
          <w:tcPr>
            <w:tcW w:w="956" w:type="pct"/>
          </w:tcPr>
          <w:p w:rsidR="00FB5572" w:rsidRPr="00FD444B" w:rsidRDefault="00FB5572" w:rsidP="001452CC">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FB5572" w:rsidRPr="00FD444B" w:rsidRDefault="00FB5572" w:rsidP="001452CC">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FB5572" w:rsidRPr="00FD444B" w:rsidTr="001452CC">
        <w:tc>
          <w:tcPr>
            <w:tcW w:w="706" w:type="pct"/>
          </w:tcPr>
          <w:p w:rsidR="00FB5572" w:rsidRPr="00FD444B" w:rsidRDefault="00FB5572" w:rsidP="00FB5572">
            <w:pPr>
              <w:pStyle w:val="af1"/>
              <w:widowControl w:val="0"/>
              <w:numPr>
                <w:ilvl w:val="0"/>
                <w:numId w:val="6"/>
              </w:numPr>
              <w:snapToGrid w:val="0"/>
              <w:spacing w:line="240" w:lineRule="auto"/>
              <w:jc w:val="center"/>
              <w:rPr>
                <w:b/>
                <w:sz w:val="24"/>
                <w:szCs w:val="24"/>
              </w:rPr>
            </w:pPr>
          </w:p>
        </w:tc>
        <w:tc>
          <w:tcPr>
            <w:tcW w:w="956" w:type="pct"/>
          </w:tcPr>
          <w:p w:rsidR="00FB5572" w:rsidRPr="00FD444B" w:rsidRDefault="00FB5572" w:rsidP="001452CC">
            <w:pPr>
              <w:spacing w:line="240" w:lineRule="auto"/>
              <w:ind w:firstLine="0"/>
              <w:jc w:val="left"/>
              <w:rPr>
                <w:b/>
                <w:sz w:val="24"/>
                <w:szCs w:val="24"/>
              </w:rPr>
            </w:pPr>
            <w:r w:rsidRPr="00FD444B">
              <w:rPr>
                <w:sz w:val="24"/>
                <w:szCs w:val="24"/>
              </w:rPr>
              <w:t>Ділові якості</w:t>
            </w:r>
          </w:p>
        </w:tc>
        <w:tc>
          <w:tcPr>
            <w:tcW w:w="3338" w:type="pct"/>
          </w:tcPr>
          <w:p w:rsidR="00FB5572" w:rsidRPr="00FD444B" w:rsidRDefault="00FB5572" w:rsidP="00BD0F6D">
            <w:pPr>
              <w:spacing w:line="240" w:lineRule="auto"/>
              <w:ind w:right="133" w:firstLine="0"/>
              <w:rPr>
                <w:b/>
                <w:sz w:val="24"/>
                <w:szCs w:val="24"/>
              </w:rPr>
            </w:pPr>
            <w:r w:rsidRPr="00FD444B">
              <w:rPr>
                <w:sz w:val="24"/>
                <w:szCs w:val="24"/>
              </w:rPr>
              <w:t xml:space="preserve">Діалогове спілкування, вміння розподіляти роботу, здатність концентруватись на деталях, уміння працювати в команді, </w:t>
            </w:r>
            <w:proofErr w:type="spellStart"/>
            <w:r w:rsidRPr="00FD444B">
              <w:rPr>
                <w:sz w:val="24"/>
                <w:szCs w:val="24"/>
              </w:rPr>
              <w:t>стресостійкість</w:t>
            </w:r>
            <w:proofErr w:type="spellEnd"/>
          </w:p>
        </w:tc>
      </w:tr>
      <w:tr w:rsidR="00FB5572" w:rsidRPr="00FD444B" w:rsidTr="001452CC">
        <w:tc>
          <w:tcPr>
            <w:tcW w:w="706" w:type="pct"/>
          </w:tcPr>
          <w:p w:rsidR="00FB5572" w:rsidRPr="00FD444B" w:rsidRDefault="00FB5572" w:rsidP="00FB5572">
            <w:pPr>
              <w:pStyle w:val="af1"/>
              <w:widowControl w:val="0"/>
              <w:numPr>
                <w:ilvl w:val="0"/>
                <w:numId w:val="6"/>
              </w:numPr>
              <w:snapToGrid w:val="0"/>
              <w:spacing w:line="240" w:lineRule="auto"/>
              <w:jc w:val="center"/>
              <w:rPr>
                <w:b/>
                <w:sz w:val="24"/>
                <w:szCs w:val="24"/>
              </w:rPr>
            </w:pPr>
          </w:p>
        </w:tc>
        <w:tc>
          <w:tcPr>
            <w:tcW w:w="956" w:type="pct"/>
          </w:tcPr>
          <w:p w:rsidR="00FB5572" w:rsidRPr="00FD444B" w:rsidRDefault="00FB5572" w:rsidP="001452CC">
            <w:pPr>
              <w:spacing w:line="240" w:lineRule="auto"/>
              <w:ind w:firstLine="0"/>
              <w:jc w:val="left"/>
              <w:rPr>
                <w:b/>
                <w:sz w:val="24"/>
                <w:szCs w:val="24"/>
              </w:rPr>
            </w:pPr>
            <w:r w:rsidRPr="00FD444B">
              <w:rPr>
                <w:sz w:val="24"/>
                <w:szCs w:val="24"/>
              </w:rPr>
              <w:t>Особистісні якості</w:t>
            </w:r>
          </w:p>
        </w:tc>
        <w:tc>
          <w:tcPr>
            <w:tcW w:w="3338" w:type="pct"/>
          </w:tcPr>
          <w:p w:rsidR="00FB5572" w:rsidRPr="00FD444B" w:rsidRDefault="00FB5572" w:rsidP="001452CC">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FB5572" w:rsidRPr="00FD444B" w:rsidTr="001452CC">
        <w:tc>
          <w:tcPr>
            <w:tcW w:w="5000" w:type="pct"/>
            <w:gridSpan w:val="3"/>
          </w:tcPr>
          <w:p w:rsidR="00FB5572" w:rsidRPr="00D57828" w:rsidRDefault="00FB5572" w:rsidP="00D57828">
            <w:pPr>
              <w:spacing w:line="240" w:lineRule="auto"/>
              <w:jc w:val="center"/>
              <w:rPr>
                <w:b/>
                <w:sz w:val="24"/>
                <w:szCs w:val="24"/>
              </w:rPr>
            </w:pPr>
            <w:r w:rsidRPr="00D57828">
              <w:rPr>
                <w:b/>
                <w:sz w:val="24"/>
                <w:szCs w:val="24"/>
              </w:rPr>
              <w:t>Професійні знання</w:t>
            </w:r>
          </w:p>
        </w:tc>
      </w:tr>
      <w:tr w:rsidR="00FB5572" w:rsidRPr="00FD444B" w:rsidTr="001452CC">
        <w:tc>
          <w:tcPr>
            <w:tcW w:w="1662" w:type="pct"/>
            <w:gridSpan w:val="2"/>
            <w:vAlign w:val="center"/>
          </w:tcPr>
          <w:p w:rsidR="00FB5572" w:rsidRPr="00FD444B" w:rsidRDefault="00FB5572" w:rsidP="001452CC">
            <w:pPr>
              <w:spacing w:line="240" w:lineRule="auto"/>
              <w:rPr>
                <w:b/>
                <w:sz w:val="24"/>
                <w:szCs w:val="24"/>
              </w:rPr>
            </w:pPr>
            <w:r w:rsidRPr="00FD444B">
              <w:rPr>
                <w:sz w:val="24"/>
                <w:szCs w:val="24"/>
              </w:rPr>
              <w:t>Вимога</w:t>
            </w:r>
          </w:p>
        </w:tc>
        <w:tc>
          <w:tcPr>
            <w:tcW w:w="3338" w:type="pct"/>
            <w:vAlign w:val="center"/>
          </w:tcPr>
          <w:p w:rsidR="00FB5572" w:rsidRPr="00FD444B" w:rsidRDefault="00FB5572" w:rsidP="001452CC">
            <w:pPr>
              <w:spacing w:line="240" w:lineRule="auto"/>
              <w:rPr>
                <w:b/>
                <w:sz w:val="24"/>
                <w:szCs w:val="24"/>
              </w:rPr>
            </w:pPr>
            <w:r w:rsidRPr="00FD444B">
              <w:rPr>
                <w:sz w:val="24"/>
                <w:szCs w:val="24"/>
              </w:rPr>
              <w:t>Компоненти вимоги</w:t>
            </w:r>
          </w:p>
        </w:tc>
      </w:tr>
      <w:tr w:rsidR="00FB5572" w:rsidRPr="00FD444B" w:rsidTr="001452CC">
        <w:tc>
          <w:tcPr>
            <w:tcW w:w="706" w:type="pct"/>
          </w:tcPr>
          <w:p w:rsidR="00FB5572" w:rsidRPr="00FD444B" w:rsidRDefault="00FB5572" w:rsidP="00FB5572">
            <w:pPr>
              <w:pStyle w:val="af1"/>
              <w:widowControl w:val="0"/>
              <w:numPr>
                <w:ilvl w:val="0"/>
                <w:numId w:val="7"/>
              </w:numPr>
              <w:snapToGrid w:val="0"/>
              <w:spacing w:line="240" w:lineRule="auto"/>
              <w:jc w:val="center"/>
              <w:rPr>
                <w:b/>
                <w:sz w:val="24"/>
                <w:szCs w:val="24"/>
              </w:rPr>
            </w:pPr>
          </w:p>
        </w:tc>
        <w:tc>
          <w:tcPr>
            <w:tcW w:w="956" w:type="pct"/>
          </w:tcPr>
          <w:p w:rsidR="00FB5572" w:rsidRPr="00FD444B" w:rsidRDefault="00FB5572" w:rsidP="001452CC">
            <w:pPr>
              <w:spacing w:line="240" w:lineRule="auto"/>
              <w:ind w:firstLine="0"/>
              <w:rPr>
                <w:b/>
                <w:sz w:val="24"/>
                <w:szCs w:val="24"/>
              </w:rPr>
            </w:pPr>
            <w:r w:rsidRPr="00FD444B">
              <w:rPr>
                <w:sz w:val="24"/>
                <w:szCs w:val="24"/>
              </w:rPr>
              <w:t>Знання законодавства</w:t>
            </w:r>
          </w:p>
        </w:tc>
        <w:tc>
          <w:tcPr>
            <w:tcW w:w="3338" w:type="pct"/>
          </w:tcPr>
          <w:p w:rsidR="00FB5572" w:rsidRPr="00FD444B" w:rsidRDefault="00FB5572" w:rsidP="001452CC">
            <w:pPr>
              <w:spacing w:line="240" w:lineRule="auto"/>
              <w:ind w:firstLine="0"/>
              <w:rPr>
                <w:b/>
                <w:sz w:val="24"/>
                <w:szCs w:val="24"/>
              </w:rPr>
            </w:pPr>
            <w:r w:rsidRPr="00FD444B">
              <w:rPr>
                <w:sz w:val="24"/>
                <w:szCs w:val="24"/>
              </w:rPr>
              <w:t>Знання:</w:t>
            </w:r>
          </w:p>
          <w:p w:rsidR="00FB5572" w:rsidRPr="00FD444B" w:rsidRDefault="00FB5572" w:rsidP="001452CC">
            <w:pPr>
              <w:spacing w:line="240" w:lineRule="auto"/>
              <w:ind w:firstLine="0"/>
              <w:rPr>
                <w:b/>
                <w:sz w:val="24"/>
                <w:szCs w:val="24"/>
              </w:rPr>
            </w:pPr>
            <w:r w:rsidRPr="00FD444B">
              <w:rPr>
                <w:sz w:val="24"/>
                <w:szCs w:val="24"/>
              </w:rPr>
              <w:t>Конституції України</w:t>
            </w:r>
          </w:p>
          <w:p w:rsidR="00FB5572" w:rsidRPr="00FD444B" w:rsidRDefault="00FB5572" w:rsidP="001452CC">
            <w:pPr>
              <w:spacing w:line="240" w:lineRule="auto"/>
              <w:ind w:firstLine="0"/>
              <w:rPr>
                <w:b/>
                <w:sz w:val="24"/>
                <w:szCs w:val="24"/>
              </w:rPr>
            </w:pPr>
            <w:r w:rsidRPr="00FD444B">
              <w:rPr>
                <w:sz w:val="24"/>
                <w:szCs w:val="24"/>
              </w:rPr>
              <w:t>Закону України «Про державну службу»</w:t>
            </w:r>
          </w:p>
          <w:p w:rsidR="00FB5572" w:rsidRPr="00FD444B" w:rsidRDefault="00FB5572" w:rsidP="001452CC">
            <w:pPr>
              <w:spacing w:line="240" w:lineRule="auto"/>
              <w:ind w:firstLine="0"/>
              <w:rPr>
                <w:b/>
                <w:sz w:val="24"/>
                <w:szCs w:val="24"/>
              </w:rPr>
            </w:pPr>
            <w:r w:rsidRPr="00FD444B">
              <w:rPr>
                <w:sz w:val="24"/>
                <w:szCs w:val="24"/>
              </w:rPr>
              <w:t>Закону України «Про запобігання корупції»</w:t>
            </w:r>
          </w:p>
        </w:tc>
      </w:tr>
      <w:tr w:rsidR="00FB5572" w:rsidRPr="00FD444B" w:rsidTr="00FB5572">
        <w:trPr>
          <w:trHeight w:val="841"/>
        </w:trPr>
        <w:tc>
          <w:tcPr>
            <w:tcW w:w="706" w:type="pct"/>
          </w:tcPr>
          <w:p w:rsidR="00FB5572" w:rsidRPr="00FD444B" w:rsidRDefault="00FB5572" w:rsidP="00FB5572">
            <w:pPr>
              <w:pStyle w:val="af1"/>
              <w:widowControl w:val="0"/>
              <w:numPr>
                <w:ilvl w:val="0"/>
                <w:numId w:val="7"/>
              </w:numPr>
              <w:snapToGrid w:val="0"/>
              <w:spacing w:line="240" w:lineRule="auto"/>
              <w:jc w:val="center"/>
              <w:rPr>
                <w:b/>
                <w:sz w:val="24"/>
                <w:szCs w:val="24"/>
              </w:rPr>
            </w:pPr>
          </w:p>
          <w:p w:rsidR="00FB5572" w:rsidRPr="00FD444B" w:rsidRDefault="00FB5572" w:rsidP="001452CC"/>
          <w:p w:rsidR="00FB5572" w:rsidRPr="00FD444B" w:rsidRDefault="00FB5572" w:rsidP="001452CC"/>
          <w:p w:rsidR="00FB5572" w:rsidRPr="00FD444B" w:rsidRDefault="00FB5572" w:rsidP="001452CC"/>
          <w:p w:rsidR="00FB5572" w:rsidRPr="00FD444B" w:rsidRDefault="00FB5572" w:rsidP="001452CC"/>
          <w:p w:rsidR="00FB5572" w:rsidRPr="00FD444B" w:rsidRDefault="00FB5572" w:rsidP="001452CC"/>
          <w:p w:rsidR="00FB5572" w:rsidRPr="00FD444B" w:rsidRDefault="00FB5572" w:rsidP="001452CC"/>
        </w:tc>
        <w:tc>
          <w:tcPr>
            <w:tcW w:w="956" w:type="pct"/>
          </w:tcPr>
          <w:p w:rsidR="00FB5572" w:rsidRPr="00FD444B" w:rsidRDefault="00FB5572" w:rsidP="001452CC">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FB5572" w:rsidRPr="00425C5D" w:rsidRDefault="00FB5572" w:rsidP="001452CC">
            <w:pPr>
              <w:spacing w:line="240" w:lineRule="auto"/>
              <w:ind w:firstLine="0"/>
              <w:contextualSpacing/>
              <w:rPr>
                <w:b/>
                <w:sz w:val="24"/>
                <w:szCs w:val="24"/>
              </w:rPr>
            </w:pPr>
            <w:r w:rsidRPr="00425C5D">
              <w:rPr>
                <w:sz w:val="24"/>
                <w:szCs w:val="24"/>
              </w:rPr>
              <w:t>Земельного кодексу України;</w:t>
            </w:r>
          </w:p>
          <w:p w:rsidR="00FB5572" w:rsidRPr="00425C5D" w:rsidRDefault="00FB5572" w:rsidP="001452CC">
            <w:pPr>
              <w:spacing w:line="240" w:lineRule="auto"/>
              <w:ind w:firstLine="0"/>
              <w:contextualSpacing/>
              <w:rPr>
                <w:b/>
                <w:sz w:val="24"/>
                <w:szCs w:val="24"/>
              </w:rPr>
            </w:pPr>
            <w:r w:rsidRPr="00425C5D">
              <w:rPr>
                <w:sz w:val="24"/>
                <w:szCs w:val="24"/>
              </w:rPr>
              <w:t>Цивільного кодексу України;</w:t>
            </w:r>
          </w:p>
          <w:p w:rsidR="00FB5572" w:rsidRPr="00425C5D" w:rsidRDefault="00FB5572" w:rsidP="001452CC">
            <w:pPr>
              <w:spacing w:line="240" w:lineRule="auto"/>
              <w:ind w:firstLine="0"/>
              <w:contextualSpacing/>
              <w:rPr>
                <w:b/>
                <w:sz w:val="24"/>
                <w:szCs w:val="24"/>
              </w:rPr>
            </w:pPr>
            <w:r w:rsidRPr="00425C5D">
              <w:rPr>
                <w:sz w:val="24"/>
                <w:szCs w:val="24"/>
              </w:rPr>
              <w:t>Господарський кодекс України;</w:t>
            </w:r>
          </w:p>
          <w:p w:rsidR="00FB5572" w:rsidRPr="00425C5D" w:rsidRDefault="00FB5572" w:rsidP="001452CC">
            <w:pPr>
              <w:spacing w:line="240" w:lineRule="auto"/>
              <w:ind w:firstLine="0"/>
              <w:contextualSpacing/>
              <w:rPr>
                <w:b/>
                <w:sz w:val="24"/>
                <w:szCs w:val="24"/>
              </w:rPr>
            </w:pPr>
            <w:r w:rsidRPr="00425C5D">
              <w:rPr>
                <w:sz w:val="24"/>
                <w:szCs w:val="24"/>
              </w:rPr>
              <w:t xml:space="preserve">Цивільний процесуальний кодекс України; </w:t>
            </w:r>
          </w:p>
          <w:p w:rsidR="00FB5572" w:rsidRPr="00425C5D" w:rsidRDefault="00FB5572" w:rsidP="001452CC">
            <w:pPr>
              <w:spacing w:line="240" w:lineRule="auto"/>
              <w:ind w:firstLine="0"/>
              <w:contextualSpacing/>
              <w:rPr>
                <w:b/>
                <w:sz w:val="24"/>
                <w:szCs w:val="24"/>
              </w:rPr>
            </w:pPr>
            <w:r w:rsidRPr="00425C5D">
              <w:rPr>
                <w:sz w:val="24"/>
                <w:szCs w:val="24"/>
              </w:rPr>
              <w:t xml:space="preserve">Господарський процесуальний кодекс України; </w:t>
            </w:r>
          </w:p>
          <w:p w:rsidR="00FB5572" w:rsidRDefault="00FB5572" w:rsidP="001452CC">
            <w:pPr>
              <w:spacing w:line="240" w:lineRule="auto"/>
              <w:ind w:firstLine="0"/>
              <w:contextualSpacing/>
              <w:rPr>
                <w:sz w:val="24"/>
                <w:szCs w:val="24"/>
              </w:rPr>
            </w:pPr>
            <w:r w:rsidRPr="00425C5D">
              <w:rPr>
                <w:sz w:val="24"/>
                <w:szCs w:val="24"/>
              </w:rPr>
              <w:t>Кодекс адміністративного судочинства України</w:t>
            </w:r>
          </w:p>
          <w:p w:rsidR="00FB5572" w:rsidRPr="00425C5D" w:rsidRDefault="00FB5572" w:rsidP="001452CC">
            <w:pPr>
              <w:spacing w:line="240" w:lineRule="auto"/>
              <w:ind w:firstLine="0"/>
              <w:contextualSpacing/>
              <w:rPr>
                <w:b/>
                <w:sz w:val="24"/>
                <w:szCs w:val="24"/>
              </w:rPr>
            </w:pPr>
            <w:r w:rsidRPr="00425C5D">
              <w:rPr>
                <w:sz w:val="24"/>
                <w:szCs w:val="24"/>
              </w:rPr>
              <w:t>законів України:</w:t>
            </w:r>
          </w:p>
          <w:p w:rsidR="00FB5572" w:rsidRPr="00FD444B" w:rsidRDefault="00FB5572" w:rsidP="001452CC">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Pr>
                <w:lang w:val="uk-UA"/>
              </w:rPr>
              <w:br/>
            </w:r>
            <w:r w:rsidRPr="00EC27F2">
              <w:rPr>
                <w:lang w:val="uk-UA"/>
              </w:rPr>
              <w:t xml:space="preserve">«Про державну експертизу землевпорядної документації», </w:t>
            </w:r>
            <w:r>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FB5572" w:rsidRDefault="00131B14" w:rsidP="00FB5572"/>
    <w:sectPr w:rsidR="00131B14" w:rsidRPr="00FB5572"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61" w:rsidRDefault="002F3461">
      <w:r>
        <w:separator/>
      </w:r>
    </w:p>
  </w:endnote>
  <w:endnote w:type="continuationSeparator" w:id="0">
    <w:p w:rsidR="002F3461" w:rsidRDefault="002F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61" w:rsidRDefault="002F3461">
      <w:r>
        <w:separator/>
      </w:r>
    </w:p>
  </w:footnote>
  <w:footnote w:type="continuationSeparator" w:id="0">
    <w:p w:rsidR="002F3461" w:rsidRDefault="002F34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A7F30">
      <w:rPr>
        <w:noProof/>
        <w:sz w:val="20"/>
      </w:rPr>
      <w:t>3</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4D13"/>
    <w:rsid w:val="000A0696"/>
    <w:rsid w:val="000D6F32"/>
    <w:rsid w:val="00120DC1"/>
    <w:rsid w:val="0013193B"/>
    <w:rsid w:val="00131B14"/>
    <w:rsid w:val="00167604"/>
    <w:rsid w:val="00170F4A"/>
    <w:rsid w:val="00196F15"/>
    <w:rsid w:val="001A5FC5"/>
    <w:rsid w:val="001B46D8"/>
    <w:rsid w:val="001C41D0"/>
    <w:rsid w:val="001E3E40"/>
    <w:rsid w:val="00210F96"/>
    <w:rsid w:val="002A7F30"/>
    <w:rsid w:val="002C5CD0"/>
    <w:rsid w:val="002F1096"/>
    <w:rsid w:val="002F3461"/>
    <w:rsid w:val="002F41CD"/>
    <w:rsid w:val="00311CD9"/>
    <w:rsid w:val="003212E6"/>
    <w:rsid w:val="003505A6"/>
    <w:rsid w:val="00382CF8"/>
    <w:rsid w:val="0039271D"/>
    <w:rsid w:val="003B1DB4"/>
    <w:rsid w:val="00415AA8"/>
    <w:rsid w:val="00415BAC"/>
    <w:rsid w:val="00421DAD"/>
    <w:rsid w:val="004461C3"/>
    <w:rsid w:val="00462758"/>
    <w:rsid w:val="00463A29"/>
    <w:rsid w:val="00465430"/>
    <w:rsid w:val="004746C7"/>
    <w:rsid w:val="00481AEE"/>
    <w:rsid w:val="004A5AED"/>
    <w:rsid w:val="004E08B7"/>
    <w:rsid w:val="004E0A60"/>
    <w:rsid w:val="004E5800"/>
    <w:rsid w:val="004F2711"/>
    <w:rsid w:val="00500FEF"/>
    <w:rsid w:val="0053223B"/>
    <w:rsid w:val="005522DB"/>
    <w:rsid w:val="005B21FF"/>
    <w:rsid w:val="00641766"/>
    <w:rsid w:val="006936F3"/>
    <w:rsid w:val="006A0836"/>
    <w:rsid w:val="006B6B8A"/>
    <w:rsid w:val="006B725C"/>
    <w:rsid w:val="006C5419"/>
    <w:rsid w:val="00717C72"/>
    <w:rsid w:val="00727D4A"/>
    <w:rsid w:val="00735A86"/>
    <w:rsid w:val="007562E6"/>
    <w:rsid w:val="00762A28"/>
    <w:rsid w:val="007979AF"/>
    <w:rsid w:val="007D1BB8"/>
    <w:rsid w:val="007E6A60"/>
    <w:rsid w:val="0081423A"/>
    <w:rsid w:val="0084489B"/>
    <w:rsid w:val="0086158D"/>
    <w:rsid w:val="008B1D59"/>
    <w:rsid w:val="009143ED"/>
    <w:rsid w:val="00966860"/>
    <w:rsid w:val="009732C4"/>
    <w:rsid w:val="00974D06"/>
    <w:rsid w:val="00981354"/>
    <w:rsid w:val="00992730"/>
    <w:rsid w:val="009A0AB5"/>
    <w:rsid w:val="009C2CE0"/>
    <w:rsid w:val="00A169E7"/>
    <w:rsid w:val="00A174F4"/>
    <w:rsid w:val="00A3538B"/>
    <w:rsid w:val="00A3571A"/>
    <w:rsid w:val="00A7328B"/>
    <w:rsid w:val="00A90AFE"/>
    <w:rsid w:val="00AA0464"/>
    <w:rsid w:val="00AB2009"/>
    <w:rsid w:val="00AB2636"/>
    <w:rsid w:val="00AE3F76"/>
    <w:rsid w:val="00AE6A40"/>
    <w:rsid w:val="00B0208E"/>
    <w:rsid w:val="00B115FE"/>
    <w:rsid w:val="00B12C52"/>
    <w:rsid w:val="00B165E5"/>
    <w:rsid w:val="00B54B9D"/>
    <w:rsid w:val="00BA77E5"/>
    <w:rsid w:val="00BB3145"/>
    <w:rsid w:val="00BC68BE"/>
    <w:rsid w:val="00BD0938"/>
    <w:rsid w:val="00BD0F6D"/>
    <w:rsid w:val="00BF4347"/>
    <w:rsid w:val="00BF5A89"/>
    <w:rsid w:val="00BF710E"/>
    <w:rsid w:val="00C20312"/>
    <w:rsid w:val="00C45D36"/>
    <w:rsid w:val="00C5002A"/>
    <w:rsid w:val="00C6272E"/>
    <w:rsid w:val="00CB708A"/>
    <w:rsid w:val="00D17045"/>
    <w:rsid w:val="00D24551"/>
    <w:rsid w:val="00D27AC9"/>
    <w:rsid w:val="00D418F3"/>
    <w:rsid w:val="00D4377F"/>
    <w:rsid w:val="00D56B18"/>
    <w:rsid w:val="00D57828"/>
    <w:rsid w:val="00D90144"/>
    <w:rsid w:val="00DB261D"/>
    <w:rsid w:val="00DB7ACD"/>
    <w:rsid w:val="00DC64C3"/>
    <w:rsid w:val="00DD3DF6"/>
    <w:rsid w:val="00DE60D5"/>
    <w:rsid w:val="00E111B5"/>
    <w:rsid w:val="00E355B7"/>
    <w:rsid w:val="00E77B0B"/>
    <w:rsid w:val="00E85B65"/>
    <w:rsid w:val="00ED0F20"/>
    <w:rsid w:val="00EE0C98"/>
    <w:rsid w:val="00F411F7"/>
    <w:rsid w:val="00F5616E"/>
    <w:rsid w:val="00FB5572"/>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F4751"/>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FB5572"/>
    <w:rPr>
      <w:sz w:val="28"/>
      <w:lang w:eastAsia="ru-RU"/>
    </w:rPr>
  </w:style>
  <w:style w:type="paragraph" w:customStyle="1" w:styleId="TableContents">
    <w:name w:val="Table Contents"/>
    <w:basedOn w:val="a"/>
    <w:uiPriority w:val="99"/>
    <w:rsid w:val="00FB5572"/>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1150</Words>
  <Characters>6560</Characters>
  <Application>Microsoft Office Word</Application>
  <DocSecurity>0</DocSecurity>
  <Lines>54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20</cp:revision>
  <cp:lastPrinted>2020-09-30T10:28:00Z</cp:lastPrinted>
  <dcterms:created xsi:type="dcterms:W3CDTF">2020-05-15T07:31:00Z</dcterms:created>
  <dcterms:modified xsi:type="dcterms:W3CDTF">2020-10-01T06:00:00Z</dcterms:modified>
</cp:coreProperties>
</file>