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64" w:rsidRDefault="00151B64" w:rsidP="00151B64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</w:p>
    <w:p w:rsidR="00151B64" w:rsidRDefault="00151B64" w:rsidP="00151B6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151B64" w:rsidRDefault="00151B64" w:rsidP="00151B6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151B64" w:rsidRDefault="00151B64" w:rsidP="00151B6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51B64" w:rsidRDefault="00151B64" w:rsidP="00151B6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151B64" w:rsidRDefault="00151B64" w:rsidP="00151B64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51B64" w:rsidRDefault="00151B64" w:rsidP="00151B6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1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285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="00A32CA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від</w:t>
      </w:r>
      <w:r w:rsidR="00DD1285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="00DD128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16 жовтня 2018</w:t>
      </w:r>
      <w:r w:rsidR="00DD1285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 __</w:t>
      </w:r>
      <w:r w:rsidR="00FC32F2" w:rsidRPr="00A32CA7">
        <w:rPr>
          <w:rFonts w:ascii="Times New Roman" w:hAnsi="Times New Roman" w:cs="Times New Roman"/>
          <w:color w:val="000000"/>
          <w:sz w:val="28"/>
          <w:szCs w:val="28"/>
          <w:u w:val="single"/>
        </w:rPr>
        <w:t>61</w:t>
      </w:r>
      <w:r w:rsidR="00FC32F2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</w:p>
    <w:p w:rsidR="00151B64" w:rsidRDefault="00151B64" w:rsidP="00151B64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151B64" w:rsidRDefault="00151B64" w:rsidP="00151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УМОВИ</w:t>
      </w:r>
    </w:p>
    <w:p w:rsidR="00151B64" w:rsidRDefault="00151B64" w:rsidP="00151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повторного конкурсу на зайняття вакантної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законопроектної та методичної роботи юридичного управління апарату виконавчого органу Київської міської ради (Київської міської державної адміністрації) (категорія «В»)</w:t>
      </w:r>
    </w:p>
    <w:p w:rsidR="00151B64" w:rsidRDefault="00151B64" w:rsidP="00151B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7092"/>
      </w:tblGrid>
      <w:tr w:rsidR="00151B64" w:rsidTr="00151B64">
        <w:tc>
          <w:tcPr>
            <w:tcW w:w="10035" w:type="dxa"/>
            <w:gridSpan w:val="3"/>
            <w:shd w:val="clear" w:color="auto" w:fill="FFFFFF"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Загальні умови</w:t>
            </w:r>
          </w:p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151B64" w:rsidRPr="00151B64" w:rsidTr="00151B64">
        <w:tc>
          <w:tcPr>
            <w:tcW w:w="2943" w:type="dxa"/>
            <w:gridSpan w:val="2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092" w:type="dxa"/>
            <w:shd w:val="clear" w:color="auto" w:fill="FFFFFF"/>
            <w:hideMark/>
          </w:tcPr>
          <w:p w:rsidR="000B7942" w:rsidRPr="000B7942" w:rsidRDefault="000B7942" w:rsidP="000B794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законопроектної та методичної роботи юридичного управління апарату Київської міської ради (Київської міської державної адміністрації):</w:t>
            </w:r>
          </w:p>
          <w:p w:rsidR="000B7942" w:rsidRPr="000B7942" w:rsidRDefault="000B7942" w:rsidP="000B7942">
            <w:pPr>
              <w:shd w:val="clear" w:color="auto" w:fill="FFFFFF"/>
              <w:spacing w:after="0" w:line="240" w:lineRule="auto"/>
              <w:ind w:left="46" w:right="-24" w:firstLine="4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проводить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юридичну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експертизу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законопроектів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проектів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інших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нормативно-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правових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акті</w:t>
            </w:r>
            <w:proofErr w:type="gram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0B7942" w:rsidRPr="000B7942" w:rsidRDefault="000B7942" w:rsidP="000B7942">
            <w:pPr>
              <w:shd w:val="clear" w:color="auto" w:fill="FFFFFF"/>
              <w:spacing w:after="0" w:line="240" w:lineRule="auto"/>
              <w:ind w:left="46" w:right="-24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проводить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моніторинг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проектів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актів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, а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також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прийнятих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актів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питань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що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стосуються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життєдіяльності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міста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Києва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розміщених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на сайтах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Верховної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Ради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України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Кабінету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Міні</w:t>
            </w:r>
            <w:proofErr w:type="gram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стр</w:t>
            </w:r>
            <w:proofErr w:type="gram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ів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України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міністерств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інших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центральних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органів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виконавчої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влади</w:t>
            </w:r>
            <w:proofErr w:type="spellEnd"/>
            <w:r w:rsidRPr="000B7942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0B7942" w:rsidRPr="000B7942" w:rsidRDefault="000B7942" w:rsidP="000B7942">
            <w:pPr>
              <w:shd w:val="clear" w:color="auto" w:fill="FFFFFF"/>
              <w:spacing w:after="0" w:line="240" w:lineRule="auto"/>
              <w:ind w:left="46" w:right="-24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розроблює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законопроекти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нормативно-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правових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акті</w:t>
            </w:r>
            <w:proofErr w:type="gram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7942" w:rsidRPr="000B7942" w:rsidRDefault="000B7942" w:rsidP="000B7942">
            <w:pPr>
              <w:widowControl w:val="0"/>
              <w:tabs>
                <w:tab w:val="left" w:pos="0"/>
                <w:tab w:val="left" w:pos="1422"/>
              </w:tabs>
              <w:spacing w:after="0" w:line="240" w:lineRule="auto"/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готує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нормативно-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актах,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стосуються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 (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іністрації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0B7942" w:rsidRPr="000B7942" w:rsidRDefault="000B7942" w:rsidP="000B7942">
            <w:pPr>
              <w:shd w:val="clear" w:color="auto" w:fill="FFFFFF"/>
              <w:spacing w:after="0" w:line="240" w:lineRule="auto"/>
              <w:ind w:left="46" w:right="-24" w:firstLine="4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проводить 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юридичну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експертизу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проектів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ішень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ради, 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розпоряджень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Київського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міського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голови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виконавчого</w:t>
            </w:r>
            <w:proofErr w:type="spellEnd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ради (</w:t>
            </w:r>
            <w:proofErr w:type="spellStart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державної</w:t>
            </w:r>
            <w:proofErr w:type="spellEnd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адміністрації</w:t>
            </w:r>
            <w:proofErr w:type="spellEnd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), проводить 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антидискримінаційну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експертизу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нормативно-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правових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актів</w:t>
            </w:r>
            <w:proofErr w:type="spellEnd"/>
            <w:r w:rsidRPr="000B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0B7942" w:rsidRPr="000B7942" w:rsidRDefault="000B7942" w:rsidP="000B7942">
            <w:pPr>
              <w:widowControl w:val="0"/>
              <w:tabs>
                <w:tab w:val="left" w:pos="0"/>
                <w:tab w:val="left" w:pos="1322"/>
              </w:tabs>
              <w:spacing w:after="0" w:line="240" w:lineRule="auto"/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здійснює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нормативних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ради,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 (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іністрації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0B7942" w:rsidRPr="000B7942" w:rsidRDefault="000B7942" w:rsidP="000B7942">
            <w:pPr>
              <w:widowControl w:val="0"/>
              <w:tabs>
                <w:tab w:val="left" w:pos="0"/>
                <w:tab w:val="left" w:pos="1398"/>
              </w:tabs>
              <w:spacing w:after="0" w:line="240" w:lineRule="auto"/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готує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приведення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відповідність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ішень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ради,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розпоряджень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розпоряджень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 (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0B7942" w:rsidRPr="000B7942" w:rsidRDefault="000B7942" w:rsidP="000B7942">
            <w:pPr>
              <w:widowControl w:val="0"/>
              <w:tabs>
                <w:tab w:val="left" w:pos="0"/>
                <w:tab w:val="left" w:pos="1394"/>
              </w:tabs>
              <w:spacing w:after="0" w:line="240" w:lineRule="auto"/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готує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керівництву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 (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</w:t>
            </w:r>
            <w:proofErr w:type="gram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іністрації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для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стосовно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проектів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внесення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установленому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порядку до державного органу,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уповноваженого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приймати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7942" w:rsidRPr="000B7942" w:rsidRDefault="000B7942" w:rsidP="000B7942">
            <w:pPr>
              <w:widowControl w:val="0"/>
              <w:tabs>
                <w:tab w:val="left" w:pos="0"/>
                <w:tab w:val="left" w:pos="1394"/>
              </w:tabs>
              <w:spacing w:after="0" w:line="240" w:lineRule="auto"/>
              <w:ind w:right="40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готує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висновки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правових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 (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іністрації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розроблює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вдосконалення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7942" w:rsidRPr="000B7942" w:rsidRDefault="000B7942" w:rsidP="000B7942">
            <w:pPr>
              <w:widowControl w:val="0"/>
              <w:tabs>
                <w:tab w:val="left" w:pos="0"/>
                <w:tab w:val="left" w:pos="1413"/>
              </w:tabs>
              <w:spacing w:after="0" w:line="240" w:lineRule="auto"/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надає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спеціалістам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юридичних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ідрозділів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юрисконсультам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структурних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підрозділів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 (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районних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місті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Києві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адміністрацій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методичну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практичну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допомогу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7942" w:rsidRPr="000B7942" w:rsidRDefault="000B7942" w:rsidP="000B7942">
            <w:pPr>
              <w:widowControl w:val="0"/>
              <w:tabs>
                <w:tab w:val="left" w:pos="0"/>
                <w:tab w:val="left" w:pos="1422"/>
              </w:tabs>
              <w:spacing w:after="0" w:line="240" w:lineRule="auto"/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опрацьовує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угод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договорів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змін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 xml:space="preserve">них, стороною в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яких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виступає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виконавчий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ради (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Київська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міська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державна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</w:t>
            </w:r>
            <w:proofErr w:type="gram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іністрація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);</w:t>
            </w:r>
          </w:p>
          <w:p w:rsidR="000B7942" w:rsidRPr="000B7942" w:rsidRDefault="000B7942" w:rsidP="000B7942">
            <w:pPr>
              <w:widowControl w:val="0"/>
              <w:tabs>
                <w:tab w:val="left" w:pos="0"/>
                <w:tab w:val="left" w:pos="1422"/>
              </w:tabs>
              <w:spacing w:after="0" w:line="240" w:lineRule="auto"/>
              <w:ind w:left="46" w:right="40" w:firstLine="4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здійснює</w:t>
            </w:r>
            <w:proofErr w:type="spellEnd"/>
            <w:r w:rsidRPr="000B7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роботу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щодо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ідготовки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направлення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переліку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розпоряджень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виконавчого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ради (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Київської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міської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державної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адміністрації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виданих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межах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функцій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місцевого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виконавчої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влади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функцій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місцевого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самоврядування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 Головного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територіального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юстиції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 </w:t>
            </w:r>
            <w:r w:rsidR="00352A5D" w:rsidRPr="00352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  <w:proofErr w:type="spellStart"/>
            <w:r w:rsidR="001940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істі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Києві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151B64" w:rsidRDefault="000B7942" w:rsidP="000B7942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дорученням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начальника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юридичного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здійснює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повноваження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межах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компетенції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юридичного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повноваження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передбачені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посадовою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0B7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1B64" w:rsidTr="00151B64">
        <w:tc>
          <w:tcPr>
            <w:tcW w:w="2943" w:type="dxa"/>
            <w:gridSpan w:val="2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151B64" w:rsidP="007F6613">
            <w:pPr>
              <w:numPr>
                <w:ilvl w:val="0"/>
                <w:numId w:val="1"/>
              </w:numPr>
              <w:suppressAutoHyphens w:val="0"/>
              <w:overflowPunct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посадовий оклад 4800,00 гривень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юрисдикції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№ 15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№ 24);</w:t>
            </w:r>
          </w:p>
          <w:p w:rsidR="00151B64" w:rsidRDefault="00151B6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доплати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51B64" w:rsidTr="00151B64">
        <w:tc>
          <w:tcPr>
            <w:tcW w:w="2943" w:type="dxa"/>
            <w:gridSpan w:val="2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Відповідно до частини першої статті 34 Закону України «Про державну службу» призначення на посаду здійснюється безстроково. </w:t>
            </w:r>
          </w:p>
        </w:tc>
      </w:tr>
      <w:tr w:rsidR="00151B64" w:rsidTr="00151B64">
        <w:tc>
          <w:tcPr>
            <w:tcW w:w="2943" w:type="dxa"/>
            <w:gridSpan w:val="2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151B64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51B64" w:rsidRDefault="00151B64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n71"/>
            <w:bookmarkEnd w:id="0"/>
            <w:r>
              <w:rPr>
                <w:color w:val="000000"/>
                <w:sz w:val="28"/>
                <w:szCs w:val="28"/>
              </w:rPr>
              <w:t>1) копію паспорта громадянина України;</w:t>
            </w:r>
          </w:p>
          <w:p w:rsidR="00151B64" w:rsidRDefault="00151B64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2"/>
            <w:bookmarkEnd w:id="1"/>
            <w:r>
              <w:rPr>
                <w:color w:val="000000"/>
                <w:sz w:val="28"/>
                <w:szCs w:val="28"/>
              </w:rPr>
              <w:t xml:space="preserve">2) письмову заяву про участь у конкурсі із </w:t>
            </w:r>
            <w:r>
              <w:rPr>
                <w:color w:val="000000"/>
                <w:sz w:val="28"/>
                <w:szCs w:val="28"/>
              </w:rPr>
              <w:lastRenderedPageBreak/>
              <w:t>зазначенням основних мотивів для зайняття посади державної служби, до якої додається резюме у довільній формі;</w:t>
            </w:r>
          </w:p>
          <w:p w:rsidR="00151B64" w:rsidRDefault="00151B64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3"/>
            <w:bookmarkEnd w:id="2"/>
            <w:r>
              <w:rPr>
                <w:color w:val="000000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51B64" w:rsidRDefault="00151B64">
            <w:pPr>
              <w:pStyle w:val="rvps2"/>
              <w:shd w:val="clear" w:color="auto" w:fill="FFFFFF"/>
              <w:spacing w:after="0" w:line="240" w:lineRule="auto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4"/>
            <w:bookmarkEnd w:id="3"/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color w:val="000000"/>
                <w:sz w:val="28"/>
                <w:szCs w:val="28"/>
              </w:rPr>
              <w:t>) копію (копії) документа (документів) про освіту;</w:t>
            </w:r>
          </w:p>
          <w:p w:rsidR="00151B64" w:rsidRDefault="0023586D">
            <w:pPr>
              <w:pStyle w:val="rvps2"/>
              <w:shd w:val="clear" w:color="auto" w:fill="FFFFFF"/>
              <w:spacing w:after="0" w:line="240" w:lineRule="auto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3586D">
              <w:rPr>
                <w:color w:val="000000"/>
                <w:sz w:val="28"/>
                <w:szCs w:val="28"/>
                <w:lang w:val="ru-RU"/>
              </w:rPr>
              <w:t>5</w:t>
            </w:r>
            <w:r w:rsidR="00151B64">
              <w:rPr>
                <w:color w:val="000000"/>
                <w:sz w:val="28"/>
                <w:szCs w:val="28"/>
              </w:rPr>
              <w:t xml:space="preserve">) оригінал посвідчення атестації щодо вільного володіння </w:t>
            </w:r>
            <w:proofErr w:type="gramStart"/>
            <w:r w:rsidR="00151B64">
              <w:rPr>
                <w:color w:val="000000"/>
                <w:sz w:val="28"/>
                <w:szCs w:val="28"/>
              </w:rPr>
              <w:t>державною</w:t>
            </w:r>
            <w:proofErr w:type="gramEnd"/>
            <w:r w:rsidR="00151B64">
              <w:rPr>
                <w:color w:val="000000"/>
                <w:sz w:val="28"/>
                <w:szCs w:val="28"/>
              </w:rPr>
              <w:t xml:space="preserve"> мовою;</w:t>
            </w:r>
          </w:p>
          <w:p w:rsidR="00151B64" w:rsidRDefault="0023586D">
            <w:pPr>
              <w:pStyle w:val="rvps2"/>
              <w:shd w:val="clear" w:color="auto" w:fill="FFFFFF"/>
              <w:spacing w:after="0" w:line="240" w:lineRule="auto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5"/>
            <w:bookmarkEnd w:id="4"/>
            <w:r w:rsidRPr="0023586D">
              <w:rPr>
                <w:color w:val="000000"/>
                <w:sz w:val="28"/>
                <w:szCs w:val="28"/>
                <w:lang w:val="ru-RU"/>
              </w:rPr>
              <w:t>6</w:t>
            </w:r>
            <w:r w:rsidR="00151B64">
              <w:rPr>
                <w:color w:val="000000"/>
                <w:sz w:val="28"/>
                <w:szCs w:val="28"/>
              </w:rPr>
              <w:t>)</w:t>
            </w:r>
            <w:bookmarkStart w:id="5" w:name="n76"/>
            <w:bookmarkEnd w:id="5"/>
            <w:r w:rsidR="00151B64">
              <w:rPr>
                <w:color w:val="000000"/>
                <w:sz w:val="28"/>
                <w:szCs w:val="28"/>
              </w:rPr>
              <w:t xml:space="preserve"> заповнену особову картку встановленого зразка;</w:t>
            </w:r>
          </w:p>
          <w:p w:rsidR="00151B64" w:rsidRDefault="0023586D">
            <w:pPr>
              <w:pStyle w:val="rvps2"/>
              <w:shd w:val="clear" w:color="auto" w:fill="FFFFFF"/>
              <w:spacing w:after="0" w:line="240" w:lineRule="auto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bookmarkStart w:id="6" w:name="n78"/>
            <w:bookmarkStart w:id="7" w:name="n77"/>
            <w:bookmarkEnd w:id="6"/>
            <w:bookmarkEnd w:id="7"/>
            <w:r w:rsidRPr="0023586D">
              <w:rPr>
                <w:color w:val="000000"/>
                <w:sz w:val="28"/>
                <w:szCs w:val="28"/>
                <w:lang w:val="ru-RU"/>
              </w:rPr>
              <w:t>7</w:t>
            </w:r>
            <w:r w:rsidR="00151B64">
              <w:rPr>
                <w:color w:val="000000"/>
                <w:sz w:val="28"/>
                <w:szCs w:val="28"/>
              </w:rPr>
              <w:t xml:space="preserve">) декларацію особи, уповноваженої на виконання функцій держави або місцевого самоврядування, за минулий </w:t>
            </w:r>
            <w:proofErr w:type="gramStart"/>
            <w:r w:rsidR="00151B64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151B64">
              <w:rPr>
                <w:color w:val="000000"/>
                <w:sz w:val="28"/>
                <w:szCs w:val="28"/>
              </w:rPr>
              <w:t>ік (надається  у вигляді роздрукованого примірника заповненої декларації на офіційному веб-сайті НАЗК)</w:t>
            </w:r>
            <w:r w:rsidR="00151B64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151B64" w:rsidRDefault="00151B64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зазначена у підпункті 3 цього пункту, пишеться власноручно.</w:t>
            </w:r>
          </w:p>
          <w:p w:rsidR="00151B64" w:rsidRDefault="00151B64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51B64" w:rsidRDefault="00151B6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51B64" w:rsidRDefault="00151B64" w:rsidP="002250EB">
            <w:pPr>
              <w:spacing w:after="0" w:line="240" w:lineRule="auto"/>
              <w:ind w:firstLine="459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</w:t>
            </w:r>
            <w:r w:rsidR="002250EB" w:rsidRPr="0022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250EB" w:rsidRPr="0022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50EB" w:rsidRPr="0022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року.</w:t>
            </w:r>
          </w:p>
        </w:tc>
      </w:tr>
      <w:tr w:rsidR="00151B64" w:rsidTr="00151B64">
        <w:tc>
          <w:tcPr>
            <w:tcW w:w="2943" w:type="dxa"/>
            <w:gridSpan w:val="2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дата та час початку проведення конкурсу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2250EB" w:rsidP="002250EB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 w:rsidRPr="00A32CA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51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="00151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 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51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.00.</w:t>
            </w:r>
          </w:p>
        </w:tc>
      </w:tr>
      <w:tr w:rsidR="00151B64" w:rsidTr="00151B64">
        <w:tc>
          <w:tcPr>
            <w:tcW w:w="2943" w:type="dxa"/>
            <w:gridSpan w:val="2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ind w:firstLine="459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151B64" w:rsidTr="00151B64">
        <w:tc>
          <w:tcPr>
            <w:tcW w:w="10035" w:type="dxa"/>
            <w:gridSpan w:val="3"/>
            <w:shd w:val="clear" w:color="auto" w:fill="FFFFFF"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  <w:p w:rsidR="00151B64" w:rsidRPr="00194077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</w:tr>
      <w:tr w:rsidR="00151B64" w:rsidTr="00151B64">
        <w:tc>
          <w:tcPr>
            <w:tcW w:w="531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12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Вища юридична освіта ступеня бакалавра, молодшого бакалавра</w:t>
            </w:r>
          </w:p>
        </w:tc>
      </w:tr>
      <w:tr w:rsidR="00151B64" w:rsidTr="00151B64">
        <w:tc>
          <w:tcPr>
            <w:tcW w:w="531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412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 обов’язково</w:t>
            </w:r>
          </w:p>
        </w:tc>
      </w:tr>
      <w:tr w:rsidR="00151B64" w:rsidTr="00151B64">
        <w:tc>
          <w:tcPr>
            <w:tcW w:w="531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412" w:type="dxa"/>
            <w:shd w:val="clear" w:color="auto" w:fill="FFFFFF"/>
          </w:tcPr>
          <w:p w:rsidR="00151B64" w:rsidRDefault="00151B64" w:rsidP="001940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Володіння державною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мовою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Вільне володіння державною мовою</w:t>
            </w:r>
          </w:p>
        </w:tc>
      </w:tr>
      <w:tr w:rsidR="00151B64" w:rsidTr="00151B64">
        <w:tc>
          <w:tcPr>
            <w:tcW w:w="10035" w:type="dxa"/>
            <w:gridSpan w:val="3"/>
            <w:shd w:val="clear" w:color="auto" w:fill="FFFFFF"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Вимоги до компетентності</w:t>
            </w:r>
          </w:p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</w:tr>
      <w:tr w:rsidR="00151B64" w:rsidTr="00151B64">
        <w:tc>
          <w:tcPr>
            <w:tcW w:w="531" w:type="dxa"/>
            <w:shd w:val="clear" w:color="auto" w:fill="FFFFFF"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151B64" w:rsidTr="00151B64">
        <w:tc>
          <w:tcPr>
            <w:tcW w:w="531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2" w:type="dxa"/>
            <w:shd w:val="clear" w:color="auto" w:fill="FFFFFF"/>
            <w:hideMark/>
          </w:tcPr>
          <w:p w:rsidR="00151B64" w:rsidRDefault="00151B64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Ділові якості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151B64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аргументовано доводити власну точку зору;</w:t>
            </w:r>
          </w:p>
          <w:p w:rsidR="00151B64" w:rsidRDefault="00151B64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оперативність;</w:t>
            </w:r>
          </w:p>
          <w:p w:rsidR="00151B64" w:rsidRDefault="00151B64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151B64" w:rsidRDefault="00151B64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уміння працювати в команді.</w:t>
            </w:r>
          </w:p>
          <w:p w:rsidR="00194077" w:rsidRPr="00194077" w:rsidRDefault="00194077">
            <w:pPr>
              <w:pStyle w:val="1"/>
              <w:spacing w:after="0" w:line="240" w:lineRule="auto"/>
              <w:rPr>
                <w:color w:val="000000"/>
                <w:sz w:val="12"/>
                <w:szCs w:val="12"/>
                <w:lang w:val="uk-UA" w:eastAsia="en-US"/>
              </w:rPr>
            </w:pPr>
          </w:p>
        </w:tc>
      </w:tr>
      <w:tr w:rsidR="00151B64" w:rsidRPr="00266B3F" w:rsidTr="00151B64">
        <w:tc>
          <w:tcPr>
            <w:tcW w:w="531" w:type="dxa"/>
            <w:shd w:val="clear" w:color="auto" w:fill="FFFFFF"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412" w:type="dxa"/>
            <w:shd w:val="clear" w:color="auto" w:fill="FFFFFF"/>
          </w:tcPr>
          <w:p w:rsidR="00151B64" w:rsidRDefault="00151B64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Уміння працювати з комп’ютером </w:t>
            </w:r>
          </w:p>
          <w:p w:rsidR="00151B64" w:rsidRDefault="00151B64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51B64" w:rsidRDefault="00151B64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51B64" w:rsidRDefault="00151B64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51B64" w:rsidRDefault="00151B64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Особистісні якості</w:t>
            </w:r>
          </w:p>
        </w:tc>
        <w:tc>
          <w:tcPr>
            <w:tcW w:w="7092" w:type="dxa"/>
            <w:shd w:val="clear" w:color="auto" w:fill="FFFFFF"/>
          </w:tcPr>
          <w:p w:rsidR="00151B64" w:rsidRDefault="00151B64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вміння використовувати комп'ютерне обладнання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br/>
              <w:t xml:space="preserve">та програмне забезпечення, використовувати офісну техніку; </w:t>
            </w:r>
            <w:r>
              <w:rPr>
                <w:sz w:val="28"/>
                <w:szCs w:val="28"/>
                <w:lang w:val="uk-UA" w:eastAsia="en-US"/>
              </w:rPr>
              <w:t xml:space="preserve">досвідчений користувач MS Word, MS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Internet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вільне користування електронною системою інформаційно-правового забезпечення «ЛІГА:ЗАКОН»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151B64" w:rsidRDefault="00151B64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51B64" w:rsidRDefault="00151B64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дисциплінованість;</w:t>
            </w:r>
          </w:p>
          <w:p w:rsidR="00151B64" w:rsidRDefault="00151B64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відповідальність;</w:t>
            </w:r>
          </w:p>
          <w:p w:rsidR="00151B64" w:rsidRDefault="00151B64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комунікабельність;</w:t>
            </w:r>
          </w:p>
          <w:p w:rsidR="00151B64" w:rsidRDefault="00151B64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ініціативність;</w:t>
            </w:r>
          </w:p>
          <w:p w:rsidR="00151B64" w:rsidRDefault="00151B64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контроль емоцій.</w:t>
            </w:r>
          </w:p>
        </w:tc>
      </w:tr>
      <w:tr w:rsidR="00151B64" w:rsidTr="00151B64">
        <w:trPr>
          <w:trHeight w:val="590"/>
        </w:trPr>
        <w:tc>
          <w:tcPr>
            <w:tcW w:w="531" w:type="dxa"/>
            <w:shd w:val="clear" w:color="auto" w:fill="FFFFFF"/>
            <w:vAlign w:val="center"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04" w:type="dxa"/>
            <w:gridSpan w:val="2"/>
            <w:shd w:val="clear" w:color="auto" w:fill="FFFFFF"/>
            <w:vAlign w:val="center"/>
            <w:hideMark/>
          </w:tcPr>
          <w:p w:rsidR="00151B64" w:rsidRDefault="00151B64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Професійні знання</w:t>
            </w:r>
          </w:p>
        </w:tc>
      </w:tr>
      <w:tr w:rsidR="00151B64" w:rsidTr="00151B64">
        <w:tc>
          <w:tcPr>
            <w:tcW w:w="531" w:type="dxa"/>
            <w:shd w:val="clear" w:color="auto" w:fill="FFFFFF"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  <w:hideMark/>
          </w:tcPr>
          <w:p w:rsidR="00151B64" w:rsidRDefault="00151B64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151B64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Компоненти вимоги</w:t>
            </w:r>
          </w:p>
          <w:p w:rsidR="00194077" w:rsidRDefault="00194077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151B64" w:rsidTr="00151B64">
        <w:tc>
          <w:tcPr>
            <w:tcW w:w="531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2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151B64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Знання:</w:t>
            </w:r>
          </w:p>
          <w:p w:rsidR="00151B64" w:rsidRDefault="00151B64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Конституції України, </w:t>
            </w:r>
          </w:p>
          <w:p w:rsidR="00151B64" w:rsidRDefault="00151B64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Закону України «Про державну службу», </w:t>
            </w:r>
          </w:p>
          <w:p w:rsidR="00151B64" w:rsidRDefault="00151B64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Закону України «Про запобігання корупції»</w:t>
            </w:r>
          </w:p>
        </w:tc>
      </w:tr>
      <w:tr w:rsidR="00151B64" w:rsidRPr="00266B3F" w:rsidTr="00151B64">
        <w:tc>
          <w:tcPr>
            <w:tcW w:w="531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412" w:type="dxa"/>
            <w:shd w:val="clear" w:color="auto" w:fill="FFFFFF"/>
            <w:hideMark/>
          </w:tcPr>
          <w:p w:rsidR="00151B64" w:rsidRDefault="00151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92" w:type="dxa"/>
            <w:shd w:val="clear" w:color="auto" w:fill="FFFFFF"/>
            <w:hideMark/>
          </w:tcPr>
          <w:p w:rsidR="00151B64" w:rsidRDefault="00151B64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Знання:</w:t>
            </w:r>
          </w:p>
          <w:p w:rsidR="00151B64" w:rsidRDefault="00151B64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законів України:</w:t>
            </w:r>
          </w:p>
          <w:p w:rsidR="00151B64" w:rsidRDefault="00151B64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«Про столицю України – місто-герой Київ»,</w:t>
            </w:r>
          </w:p>
          <w:p w:rsidR="00151B64" w:rsidRDefault="00151B64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«Про місцеве самоврядування в Україні», </w:t>
            </w:r>
          </w:p>
          <w:p w:rsidR="00151B64" w:rsidRDefault="00151B64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«Про місцеві державні адміністрації»,</w:t>
            </w:r>
          </w:p>
          <w:p w:rsidR="00151B64" w:rsidRDefault="00151B64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виконавче провадження»,</w:t>
            </w:r>
          </w:p>
          <w:p w:rsidR="00151B64" w:rsidRDefault="00151B64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доступ до публічної інформації»,</w:t>
            </w:r>
          </w:p>
          <w:p w:rsidR="00151B64" w:rsidRPr="005A22AF" w:rsidRDefault="00151B64" w:rsidP="005A22AF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2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звернення громадян»,</w:t>
            </w:r>
          </w:p>
          <w:p w:rsidR="005A22AF" w:rsidRPr="00255D28" w:rsidRDefault="005A22AF" w:rsidP="005A22AF">
            <w:pPr>
              <w:tabs>
                <w:tab w:val="left" w:pos="490"/>
              </w:tabs>
              <w:spacing w:after="0" w:line="240" w:lineRule="auto"/>
              <w:ind w:firstLine="28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Кодексу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законі</w:t>
            </w:r>
            <w:proofErr w:type="gram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працю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255D2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A22AF" w:rsidRPr="00255D28" w:rsidRDefault="005A22AF" w:rsidP="005A22AF">
            <w:pPr>
              <w:tabs>
                <w:tab w:val="left" w:pos="490"/>
              </w:tabs>
              <w:spacing w:after="0" w:line="240" w:lineRule="auto"/>
              <w:ind w:firstLine="28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gram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  <w:proofErr w:type="gram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кодексу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255D2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A22AF" w:rsidRPr="00255D28" w:rsidRDefault="005A22AF" w:rsidP="005A22AF">
            <w:pPr>
              <w:tabs>
                <w:tab w:val="left" w:pos="490"/>
              </w:tabs>
              <w:spacing w:after="0" w:line="240" w:lineRule="auto"/>
              <w:ind w:firstLine="28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Цивільного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кодексу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255D2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A22AF" w:rsidRPr="00255D28" w:rsidRDefault="005A22AF" w:rsidP="005A22AF">
            <w:pPr>
              <w:tabs>
                <w:tab w:val="left" w:pos="490"/>
              </w:tabs>
              <w:spacing w:after="0" w:line="240" w:lineRule="auto"/>
              <w:ind w:firstLine="28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Господарського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кодексу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255D2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A22AF" w:rsidRPr="00255D28" w:rsidRDefault="005A22AF" w:rsidP="005A22AF">
            <w:pPr>
              <w:tabs>
                <w:tab w:val="left" w:pos="490"/>
              </w:tabs>
              <w:spacing w:after="0" w:line="240" w:lineRule="auto"/>
              <w:ind w:firstLine="28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Кодексу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proofErr w:type="gram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іністративні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правопорушення</w:t>
            </w:r>
            <w:proofErr w:type="spellEnd"/>
          </w:p>
          <w:p w:rsidR="005A22AF" w:rsidRPr="00255D28" w:rsidRDefault="005A22AF" w:rsidP="005A22AF">
            <w:pPr>
              <w:tabs>
                <w:tab w:val="left" w:pos="490"/>
              </w:tabs>
              <w:spacing w:after="0" w:line="240" w:lineRule="auto"/>
              <w:ind w:firstLine="28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Кодексу </w:t>
            </w:r>
            <w:proofErr w:type="spellStart"/>
            <w:proofErr w:type="gram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іністративного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судочинства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255D2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A22AF" w:rsidRPr="00255D28" w:rsidRDefault="005A22AF" w:rsidP="005A22AF">
            <w:pPr>
              <w:tabs>
                <w:tab w:val="left" w:pos="490"/>
              </w:tabs>
              <w:spacing w:after="0" w:line="240" w:lineRule="auto"/>
              <w:ind w:firstLine="28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Господарського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процесуального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кодексу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830F3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A22AF" w:rsidRPr="00255D28" w:rsidRDefault="005A22AF" w:rsidP="005A22AF">
            <w:pPr>
              <w:tabs>
                <w:tab w:val="left" w:pos="490"/>
              </w:tabs>
              <w:spacing w:after="0" w:line="240" w:lineRule="auto"/>
              <w:ind w:firstLine="289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A32CA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Цивільного процесуального кодексу України</w:t>
            </w:r>
            <w:r w:rsidR="00255D2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151B64" w:rsidRDefault="00151B64">
            <w:pPr>
              <w:tabs>
                <w:tab w:val="left" w:pos="490"/>
              </w:tabs>
              <w:spacing w:after="0" w:line="240" w:lineRule="auto"/>
              <w:ind w:firstLine="28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постанови Кабінету Міністрів України від 28 грудня 1992 року № 731 «Про затвердження Положення про державну реєстрацію нормативно-правових актів міністерств та інших органів виконавчої влади»,</w:t>
            </w:r>
          </w:p>
          <w:p w:rsidR="00151B64" w:rsidRDefault="00151B64" w:rsidP="00255D28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наказу Головного управління юстиції у м</w:t>
            </w:r>
            <w:r w:rsidR="00255D2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Києві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 квітня 2007 року № 97/02 «Про порядок державної реєстрації нормативно-правових актів у Головному управлінні юстиції у місті Києві», зареєстрованого в Головному управлінні юстиції у місті Києві 19 квітня 2007 року за № 9/744</w:t>
            </w:r>
            <w:bookmarkStart w:id="8" w:name="n13"/>
            <w:bookmarkEnd w:id="8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(у редакції наказу Головного територіального управління юстиції у місті Києві від 10 листопада 2016 року № 762/6),</w:t>
            </w:r>
          </w:p>
          <w:p w:rsidR="000665E0" w:rsidRDefault="000665E0" w:rsidP="000665E0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Положення про апарат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07 вересня 2011 року № 1627,</w:t>
            </w:r>
          </w:p>
          <w:p w:rsidR="000665E0" w:rsidRDefault="000665E0" w:rsidP="000665E0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Інструкції з діловодства у виконавчому органі Київської міської ради (Київській міській державній адміністрації), районних в місті Києві державних адміністраціях» затвердженої розпорядженням виконавчого органу Київської міської ради (Київської місь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кої державної адміністрації) від 25 вересня 2018 року № 1747,</w:t>
            </w:r>
          </w:p>
          <w:p w:rsidR="00151B64" w:rsidRDefault="00151B6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1810;</w:t>
            </w:r>
          </w:p>
          <w:p w:rsidR="00151B64" w:rsidRDefault="00151B64" w:rsidP="00352A5D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Положення про юридичне управління апарату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27 квітня 2016 року № 294;</w:t>
            </w:r>
          </w:p>
        </w:tc>
      </w:tr>
      <w:tr w:rsidR="00151B64" w:rsidRPr="00151B64" w:rsidTr="00151B64">
        <w:tc>
          <w:tcPr>
            <w:tcW w:w="531" w:type="dxa"/>
            <w:shd w:val="clear" w:color="auto" w:fill="FFFFFF"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</w:tcPr>
          <w:p w:rsidR="00151B64" w:rsidRDefault="00151B64">
            <w:pPr>
              <w:spacing w:after="0" w:line="240" w:lineRule="auto"/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shd w:val="clear" w:color="auto" w:fill="FFFFFF"/>
          </w:tcPr>
          <w:p w:rsidR="005A22AF" w:rsidRPr="005A22AF" w:rsidRDefault="005A22AF" w:rsidP="005A22AF">
            <w:pPr>
              <w:spacing w:after="0" w:line="240" w:lineRule="auto"/>
              <w:ind w:left="6" w:firstLine="26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регулюють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ідготовки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законопроектів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проектів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A2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1B64" w:rsidRPr="00194077" w:rsidRDefault="00151B64">
            <w:pPr>
              <w:pStyle w:val="1"/>
              <w:spacing w:after="0" w:line="240" w:lineRule="auto"/>
              <w:ind w:firstLine="45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1B64" w:rsidTr="00266B3F">
        <w:tc>
          <w:tcPr>
            <w:tcW w:w="531" w:type="dxa"/>
            <w:shd w:val="clear" w:color="auto" w:fill="FFFFFF"/>
          </w:tcPr>
          <w:p w:rsidR="00151B64" w:rsidRDefault="0015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</w:tcPr>
          <w:p w:rsidR="00151B64" w:rsidRDefault="00151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2" w:type="dxa"/>
            <w:shd w:val="clear" w:color="auto" w:fill="FFFFFF"/>
          </w:tcPr>
          <w:p w:rsidR="00151B64" w:rsidRDefault="00151B64">
            <w:pPr>
              <w:pStyle w:val="1"/>
              <w:spacing w:after="0" w:line="240" w:lineRule="auto"/>
              <w:ind w:firstLine="45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959C4" w:rsidRDefault="003959C4">
      <w:pPr>
        <w:rPr>
          <w:lang w:val="uk-UA"/>
        </w:rPr>
      </w:pPr>
    </w:p>
    <w:p w:rsidR="003959C4" w:rsidRPr="003959C4" w:rsidRDefault="003959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59C4"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119E">
        <w:rPr>
          <w:rFonts w:ascii="Times New Roman" w:hAnsi="Times New Roman" w:cs="Times New Roman"/>
          <w:sz w:val="28"/>
          <w:szCs w:val="28"/>
          <w:lang w:val="uk-UA"/>
        </w:rPr>
        <w:t xml:space="preserve">         Євген СИТНІЧЕНКО</w:t>
      </w:r>
    </w:p>
    <w:sectPr w:rsidR="003959C4" w:rsidRPr="003959C4" w:rsidSect="00194077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74"/>
    <w:rsid w:val="000665E0"/>
    <w:rsid w:val="000B7942"/>
    <w:rsid w:val="00151B64"/>
    <w:rsid w:val="00194077"/>
    <w:rsid w:val="002250EB"/>
    <w:rsid w:val="0023586D"/>
    <w:rsid w:val="00255D28"/>
    <w:rsid w:val="00266B3F"/>
    <w:rsid w:val="00352A5D"/>
    <w:rsid w:val="003959C4"/>
    <w:rsid w:val="00491D74"/>
    <w:rsid w:val="005A22AF"/>
    <w:rsid w:val="007733FA"/>
    <w:rsid w:val="00830F37"/>
    <w:rsid w:val="00A32CA7"/>
    <w:rsid w:val="00DD1285"/>
    <w:rsid w:val="00EE119E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64"/>
    <w:pPr>
      <w:suppressAutoHyphens/>
      <w:overflowPunct w:val="0"/>
    </w:pPr>
    <w:rPr>
      <w:rFonts w:ascii="Calibri" w:eastAsia="SimSun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51B64"/>
    <w:pPr>
      <w:spacing w:after="2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151B64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51B6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64"/>
    <w:pPr>
      <w:suppressAutoHyphens/>
      <w:overflowPunct w:val="0"/>
    </w:pPr>
    <w:rPr>
      <w:rFonts w:ascii="Calibri" w:eastAsia="SimSun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51B64"/>
    <w:pPr>
      <w:spacing w:after="2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151B64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51B6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2018-10-16T13:22:00Z</cp:lastPrinted>
  <dcterms:created xsi:type="dcterms:W3CDTF">2018-10-04T10:05:00Z</dcterms:created>
  <dcterms:modified xsi:type="dcterms:W3CDTF">2018-10-16T13:22:00Z</dcterms:modified>
</cp:coreProperties>
</file>