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E5" w:rsidRDefault="00DC26E5" w:rsidP="00DC26E5">
      <w:pPr>
        <w:shd w:val="clear" w:color="auto" w:fill="FFFFFF" w:themeFill="background1"/>
        <w:ind w:left="467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DC26E5" w:rsidRDefault="00DC26E5" w:rsidP="00DC26E5">
      <w:pPr>
        <w:shd w:val="clear" w:color="auto" w:fill="FFFFFF" w:themeFill="background1"/>
        <w:ind w:left="4678"/>
        <w:rPr>
          <w:sz w:val="28"/>
          <w:szCs w:val="28"/>
        </w:rPr>
      </w:pPr>
      <w:r>
        <w:rPr>
          <w:sz w:val="28"/>
          <w:szCs w:val="28"/>
        </w:rPr>
        <w:t>Наказ Департаменту інформаційно-</w:t>
      </w:r>
    </w:p>
    <w:p w:rsidR="00DC26E5" w:rsidRDefault="00DC26E5" w:rsidP="00DC26E5">
      <w:pPr>
        <w:shd w:val="clear" w:color="auto" w:fill="FFFFFF" w:themeFill="background1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комунікаційних технологій виконавчого </w:t>
      </w:r>
    </w:p>
    <w:p w:rsidR="00DC26E5" w:rsidRDefault="00DC26E5" w:rsidP="00DC26E5">
      <w:pPr>
        <w:shd w:val="clear" w:color="auto" w:fill="FFFFFF" w:themeFill="background1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органу Київської міської ради (Київської </w:t>
      </w:r>
    </w:p>
    <w:p w:rsidR="00DC26E5" w:rsidRDefault="00DC26E5" w:rsidP="00DC26E5">
      <w:pPr>
        <w:shd w:val="clear" w:color="auto" w:fill="FFFFFF" w:themeFill="background1"/>
        <w:ind w:left="4678"/>
        <w:rPr>
          <w:sz w:val="28"/>
          <w:szCs w:val="28"/>
        </w:rPr>
      </w:pPr>
      <w:r>
        <w:rPr>
          <w:sz w:val="28"/>
          <w:szCs w:val="28"/>
        </w:rPr>
        <w:t>міської державної адміністрації)</w:t>
      </w:r>
    </w:p>
    <w:p w:rsidR="00DC26E5" w:rsidRDefault="00DC26E5" w:rsidP="00DC26E5">
      <w:pPr>
        <w:shd w:val="clear" w:color="auto" w:fill="FFFFFF" w:themeFill="background1"/>
        <w:ind w:left="467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від 06 грудня 2019 року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122к</w:t>
      </w:r>
    </w:p>
    <w:p w:rsidR="002D26B0" w:rsidRPr="00067B05" w:rsidRDefault="002D26B0" w:rsidP="00BE2013">
      <w:pPr>
        <w:shd w:val="clear" w:color="auto" w:fill="FFFFFF" w:themeFill="background1"/>
        <w:ind w:firstLine="3969"/>
        <w:rPr>
          <w:b/>
          <w:bCs/>
          <w:sz w:val="28"/>
          <w:szCs w:val="28"/>
          <w:lang w:eastAsia="uk-UA"/>
        </w:rPr>
      </w:pPr>
    </w:p>
    <w:p w:rsidR="00FB792D" w:rsidRPr="00067B05" w:rsidRDefault="002D26B0" w:rsidP="00BE2013">
      <w:pPr>
        <w:shd w:val="clear" w:color="auto" w:fill="FFFFFF" w:themeFill="background1"/>
        <w:jc w:val="center"/>
        <w:rPr>
          <w:b/>
          <w:bCs/>
          <w:sz w:val="28"/>
          <w:szCs w:val="28"/>
          <w:lang w:eastAsia="uk-UA"/>
        </w:rPr>
      </w:pPr>
      <w:r w:rsidRPr="00067B05">
        <w:rPr>
          <w:b/>
          <w:bCs/>
          <w:sz w:val="28"/>
          <w:szCs w:val="28"/>
          <w:lang w:eastAsia="uk-UA"/>
        </w:rPr>
        <w:t>Умови</w:t>
      </w:r>
      <w:r w:rsidRPr="00067B05">
        <w:rPr>
          <w:sz w:val="28"/>
          <w:szCs w:val="28"/>
          <w:lang w:eastAsia="uk-UA"/>
        </w:rPr>
        <w:br/>
      </w:r>
      <w:r w:rsidRPr="00067B05">
        <w:rPr>
          <w:b/>
          <w:bCs/>
          <w:sz w:val="28"/>
          <w:szCs w:val="28"/>
          <w:lang w:eastAsia="uk-UA"/>
        </w:rPr>
        <w:t>проведення конкурсу на зайняття вакантної посади державної служби</w:t>
      </w:r>
      <w:r w:rsidR="003B4CD5" w:rsidRPr="00067B05">
        <w:rPr>
          <w:b/>
          <w:bCs/>
          <w:sz w:val="28"/>
          <w:szCs w:val="28"/>
          <w:lang w:eastAsia="uk-UA"/>
        </w:rPr>
        <w:t xml:space="preserve"> </w:t>
      </w:r>
      <w:r w:rsidRPr="00067B05">
        <w:rPr>
          <w:b/>
          <w:bCs/>
          <w:sz w:val="28"/>
          <w:szCs w:val="28"/>
          <w:lang w:eastAsia="uk-UA"/>
        </w:rPr>
        <w:t xml:space="preserve">– </w:t>
      </w:r>
      <w:r w:rsidR="00B92961" w:rsidRPr="00067B05">
        <w:rPr>
          <w:b/>
          <w:bCs/>
          <w:sz w:val="28"/>
          <w:szCs w:val="28"/>
          <w:lang w:eastAsia="uk-UA"/>
        </w:rPr>
        <w:t xml:space="preserve">головного спеціаліста </w:t>
      </w:r>
      <w:r w:rsidR="00A71BCB" w:rsidRPr="00067B05">
        <w:rPr>
          <w:b/>
          <w:bCs/>
          <w:sz w:val="28"/>
          <w:szCs w:val="28"/>
          <w:lang w:eastAsia="uk-UA"/>
        </w:rPr>
        <w:t>з питань персоналу</w:t>
      </w:r>
      <w:r w:rsidR="009F587E" w:rsidRPr="00067B05">
        <w:rPr>
          <w:b/>
          <w:sz w:val="28"/>
          <w:szCs w:val="28"/>
        </w:rPr>
        <w:t xml:space="preserve"> </w:t>
      </w:r>
      <w:r w:rsidRPr="00067B05">
        <w:rPr>
          <w:b/>
          <w:sz w:val="28"/>
          <w:szCs w:val="28"/>
        </w:rPr>
        <w:t>Департаменту інформаційно-комунікаційних технологій виконавчого органу Київської міської ради (Київської міської державної</w:t>
      </w:r>
      <w:r w:rsidRPr="00067B05">
        <w:rPr>
          <w:sz w:val="28"/>
          <w:szCs w:val="28"/>
        </w:rPr>
        <w:t xml:space="preserve"> </w:t>
      </w:r>
      <w:r w:rsidRPr="00067B05">
        <w:rPr>
          <w:b/>
          <w:sz w:val="28"/>
          <w:szCs w:val="28"/>
        </w:rPr>
        <w:t>адміністрації)</w:t>
      </w:r>
      <w:r w:rsidRPr="00067B05">
        <w:rPr>
          <w:sz w:val="28"/>
          <w:szCs w:val="28"/>
        </w:rPr>
        <w:t xml:space="preserve"> </w:t>
      </w:r>
      <w:r w:rsidR="003B4CD5" w:rsidRPr="00067B05">
        <w:rPr>
          <w:b/>
          <w:bCs/>
          <w:color w:val="303030"/>
          <w:sz w:val="28"/>
          <w:szCs w:val="28"/>
          <w:lang w:eastAsia="uk-UA"/>
        </w:rPr>
        <w:t>(категорія «В»)</w:t>
      </w:r>
      <w:r w:rsidR="000A6C24" w:rsidRPr="00067B05">
        <w:rPr>
          <w:color w:val="303030"/>
          <w:sz w:val="28"/>
          <w:szCs w:val="28"/>
          <w:lang w:eastAsia="uk-UA"/>
        </w:rPr>
        <w:br/>
      </w:r>
    </w:p>
    <w:tbl>
      <w:tblPr>
        <w:tblW w:w="96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2565"/>
        <w:gridCol w:w="8"/>
        <w:gridCol w:w="6484"/>
      </w:tblGrid>
      <w:tr w:rsidR="002D26B0" w:rsidRPr="00067B05" w:rsidTr="003B4CD5">
        <w:trPr>
          <w:tblCellSpacing w:w="0" w:type="dxa"/>
          <w:jc w:val="center"/>
        </w:trPr>
        <w:tc>
          <w:tcPr>
            <w:tcW w:w="9675" w:type="dxa"/>
            <w:gridSpan w:val="4"/>
            <w:shd w:val="clear" w:color="auto" w:fill="FFFFFF"/>
          </w:tcPr>
          <w:p w:rsidR="00887182" w:rsidRPr="00067B05" w:rsidRDefault="002D26B0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2D26B0" w:rsidRPr="00067B05" w:rsidTr="003B4CD5">
        <w:trPr>
          <w:trHeight w:val="699"/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/>
          </w:tcPr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887182" w:rsidRPr="00067B05" w:rsidRDefault="00887182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887182" w:rsidRPr="00067B05" w:rsidRDefault="00887182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Посадові обов’язки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0D2F0F" w:rsidRPr="00067B05" w:rsidRDefault="000D2F0F" w:rsidP="00415668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</w:rPr>
            </w:pPr>
            <w:r w:rsidRPr="00067B05">
              <w:rPr>
                <w:bCs/>
                <w:sz w:val="28"/>
                <w:szCs w:val="28"/>
                <w:lang w:eastAsia="uk-UA"/>
              </w:rPr>
              <w:t xml:space="preserve">Головний спеціаліст </w:t>
            </w:r>
            <w:r w:rsidR="00A71BCB" w:rsidRPr="00067B05">
              <w:rPr>
                <w:bCs/>
                <w:sz w:val="28"/>
                <w:szCs w:val="28"/>
                <w:lang w:eastAsia="uk-UA"/>
              </w:rPr>
              <w:t xml:space="preserve">з питань персоналу </w:t>
            </w:r>
            <w:r w:rsidRPr="00067B05">
              <w:rPr>
                <w:sz w:val="28"/>
                <w:szCs w:val="28"/>
              </w:rPr>
              <w:t>Департаменту інформаційно-комунікаційних технологій виконавчого органу Київської міської ради (Київської міської державної адміністрації):</w:t>
            </w:r>
          </w:p>
          <w:p w:rsidR="00A71BCB" w:rsidRPr="00067B05" w:rsidRDefault="00A71BCB" w:rsidP="00A71BCB">
            <w:pPr>
              <w:ind w:firstLine="228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реалізація державної політики з питань управління персоналом у Департаменті інформаційно-комунікаційних технологій виконавчого органу Київської міської ради (Київської міської державної адміністрації) (далі – Департамент);</w:t>
            </w:r>
          </w:p>
          <w:p w:rsidR="00A71BCB" w:rsidRPr="00067B05" w:rsidRDefault="00A71BCB" w:rsidP="00A71BCB">
            <w:pPr>
              <w:ind w:firstLine="228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забезпечення здійснення директором Департаменту своїх повноважень з питань управління персоналом;</w:t>
            </w:r>
          </w:p>
          <w:p w:rsidR="00A71BCB" w:rsidRPr="00067B05" w:rsidRDefault="00A71BCB" w:rsidP="00A71BCB">
            <w:pPr>
              <w:ind w:firstLine="228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забезпечення організаційного розвитку Департаменту;</w:t>
            </w:r>
          </w:p>
          <w:p w:rsidR="00A71BCB" w:rsidRPr="00067B05" w:rsidRDefault="00A71BCB" w:rsidP="00A71BCB">
            <w:pPr>
              <w:ind w:firstLine="228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добір персоналу Департаменту;</w:t>
            </w:r>
          </w:p>
          <w:p w:rsidR="00A71BCB" w:rsidRPr="00067B05" w:rsidRDefault="00A71BCB" w:rsidP="00A71BCB">
            <w:pPr>
              <w:ind w:firstLine="228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прогнозування розвитку персоналу, заохочення працівників до службової кар’єри, підвищення рівня їх професійної компетентності;</w:t>
            </w:r>
          </w:p>
          <w:p w:rsidR="00A71BCB" w:rsidRPr="00067B05" w:rsidRDefault="00A71BCB" w:rsidP="00A71BCB">
            <w:pPr>
              <w:ind w:firstLine="228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здійснення аналітичної та організаційної роботи з кадрового менеджменту;</w:t>
            </w:r>
          </w:p>
          <w:p w:rsidR="00A71BCB" w:rsidRPr="00067B05" w:rsidRDefault="00A71BCB" w:rsidP="00A71BCB">
            <w:pPr>
              <w:ind w:firstLine="228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документальне оформлення вступу на державну службу, її проходження та припинення.</w:t>
            </w:r>
          </w:p>
          <w:p w:rsidR="003B4CD5" w:rsidRPr="00067B05" w:rsidRDefault="003B4CD5" w:rsidP="003D0E20">
            <w:pPr>
              <w:ind w:firstLine="407"/>
              <w:jc w:val="both"/>
              <w:rPr>
                <w:color w:val="303030"/>
                <w:sz w:val="28"/>
                <w:szCs w:val="28"/>
                <w:lang w:eastAsia="uk-UA"/>
              </w:rPr>
            </w:pPr>
          </w:p>
          <w:p w:rsidR="003B4CD5" w:rsidRPr="00067B05" w:rsidRDefault="003B4CD5" w:rsidP="003D0E20">
            <w:pPr>
              <w:ind w:firstLine="407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2D26B0" w:rsidRPr="00067B05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/>
          </w:tcPr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Умови оплати праці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3B4CD5" w:rsidRPr="00067B05" w:rsidRDefault="003B4CD5" w:rsidP="00415668">
            <w:pPr>
              <w:shd w:val="clear" w:color="auto" w:fill="FFFFFF"/>
              <w:ind w:firstLine="228"/>
              <w:jc w:val="both"/>
              <w:rPr>
                <w:color w:val="000000"/>
                <w:sz w:val="28"/>
                <w:szCs w:val="28"/>
              </w:rPr>
            </w:pPr>
            <w:r w:rsidRPr="00067B05">
              <w:rPr>
                <w:color w:val="000000"/>
                <w:sz w:val="28"/>
                <w:szCs w:val="28"/>
              </w:rPr>
              <w:t>Посадовий оклад – згідно штатного розпису на 2019 рік.</w:t>
            </w:r>
          </w:p>
          <w:p w:rsidR="002D26B0" w:rsidRPr="00067B05" w:rsidRDefault="003B4CD5" w:rsidP="00415668">
            <w:pPr>
              <w:shd w:val="clear" w:color="auto" w:fill="FFFFFF" w:themeFill="background1"/>
              <w:ind w:firstLine="228"/>
              <w:jc w:val="both"/>
              <w:rPr>
                <w:color w:val="000000"/>
                <w:sz w:val="28"/>
                <w:szCs w:val="28"/>
              </w:rPr>
            </w:pPr>
            <w:r w:rsidRPr="00067B05">
              <w:rPr>
                <w:color w:val="000000"/>
                <w:sz w:val="28"/>
                <w:szCs w:val="28"/>
              </w:rPr>
              <w:t>Надбавка до посадового окладу за ранг, інші надбавки та премії, додаткові стимулюючі виплати у вигляді надбавки за інтенсивність праці – відповідно до законодавства.</w:t>
            </w:r>
          </w:p>
          <w:p w:rsidR="00A71BCB" w:rsidRPr="00067B05" w:rsidRDefault="00A71BCB" w:rsidP="00415668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2D26B0" w:rsidRPr="00067B05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/>
          </w:tcPr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lastRenderedPageBreak/>
              <w:t>Інформація про строковість чи безстроковість призначення на посаду 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5B637F" w:rsidRPr="00067B05" w:rsidRDefault="00415668" w:rsidP="00415668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Безстроково</w:t>
            </w:r>
          </w:p>
          <w:p w:rsidR="00A5101E" w:rsidRPr="00067B05" w:rsidRDefault="00A5101E" w:rsidP="00415668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2D26B0" w:rsidRPr="00067B05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 w:themeFill="background1"/>
          </w:tcPr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 xml:space="preserve">Перелік </w:t>
            </w:r>
            <w:r w:rsidR="00F1268F" w:rsidRPr="00067B05">
              <w:rPr>
                <w:sz w:val="28"/>
                <w:szCs w:val="28"/>
                <w:lang w:eastAsia="uk-UA"/>
              </w:rPr>
              <w:t>інформації</w:t>
            </w:r>
            <w:r w:rsidRPr="00067B05">
              <w:rPr>
                <w:sz w:val="28"/>
                <w:szCs w:val="28"/>
                <w:lang w:eastAsia="uk-UA"/>
              </w:rPr>
              <w:t>, необхідних для участі в конкурсі, та строк їх подання</w:t>
            </w: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 </w:t>
            </w: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 </w:t>
            </w: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 </w:t>
            </w: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 </w:t>
            </w:r>
          </w:p>
          <w:p w:rsidR="002D26B0" w:rsidRPr="00067B05" w:rsidRDefault="002D26B0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C34D38" w:rsidRPr="00067B05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 xml:space="preserve">Особа, яка бажає взяти участь у конкурсі, подає  конкурсній комісії через Єдиний портал вакансій державної служби НАДС </w:t>
            </w:r>
            <w:r w:rsidR="00055911" w:rsidRPr="00067B05">
              <w:rPr>
                <w:color w:val="000000" w:themeColor="text1"/>
                <w:sz w:val="28"/>
                <w:szCs w:val="28"/>
              </w:rPr>
              <w:t>(</w:t>
            </w:r>
            <w:hyperlink r:id="rId7" w:history="1">
              <w:r w:rsidR="00DC1800" w:rsidRPr="00067B05">
                <w:rPr>
                  <w:rStyle w:val="a9"/>
                  <w:sz w:val="28"/>
                  <w:szCs w:val="28"/>
                </w:rPr>
                <w:t>https://career.gov.ua/</w:t>
              </w:r>
            </w:hyperlink>
            <w:r w:rsidR="00055911" w:rsidRPr="00067B05">
              <w:rPr>
                <w:rStyle w:val="a9"/>
                <w:sz w:val="28"/>
                <w:szCs w:val="28"/>
              </w:rPr>
              <w:t>)</w:t>
            </w:r>
            <w:r w:rsidR="00DC1800" w:rsidRPr="00067B0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7B05">
              <w:rPr>
                <w:color w:val="000000" w:themeColor="text1"/>
                <w:sz w:val="28"/>
                <w:szCs w:val="28"/>
              </w:rPr>
              <w:t>таку інформацію:</w:t>
            </w:r>
          </w:p>
          <w:p w:rsidR="00C34D38" w:rsidRPr="00067B05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1) заяву про участь у конкурсі із зазначенням основних мотивів щодо зайняття посади (за формою);</w:t>
            </w:r>
          </w:p>
          <w:p w:rsidR="00C34D38" w:rsidRPr="00067B05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2) резюме (за формою), в якому обов’язково зазначається така інформація:</w:t>
            </w:r>
          </w:p>
          <w:p w:rsidR="00C34D38" w:rsidRPr="00067B05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C34D38" w:rsidRPr="00067B05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C34D38" w:rsidRPr="00067B05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C34D38" w:rsidRPr="00067B05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C34D38" w:rsidRPr="00067B05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34D38" w:rsidRPr="00067B05" w:rsidRDefault="00C34D38" w:rsidP="00415668">
            <w:pPr>
              <w:autoSpaceDE w:val="0"/>
              <w:autoSpaceDN w:val="0"/>
              <w:adjustRightInd w:val="0"/>
              <w:spacing w:before="120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</w:t>
            </w:r>
            <w:r w:rsidR="00055911" w:rsidRPr="00067B05">
              <w:rPr>
                <w:color w:val="000000" w:themeColor="text1"/>
                <w:sz w:val="28"/>
                <w:szCs w:val="28"/>
              </w:rPr>
              <w:t xml:space="preserve"> неї відповідно до зазначеного з</w:t>
            </w:r>
            <w:r w:rsidRPr="00067B05">
              <w:rPr>
                <w:color w:val="000000" w:themeColor="text1"/>
                <w:sz w:val="28"/>
                <w:szCs w:val="28"/>
              </w:rPr>
              <w:t>акону;</w:t>
            </w:r>
          </w:p>
          <w:p w:rsidR="00C34D38" w:rsidRPr="00067B05" w:rsidRDefault="00C34D38" w:rsidP="00415668">
            <w:pPr>
              <w:spacing w:after="200" w:line="276" w:lineRule="auto"/>
              <w:ind w:firstLine="228"/>
              <w:jc w:val="both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2D26B0" w:rsidRPr="00067B05" w:rsidRDefault="00DC1800" w:rsidP="00055911">
            <w:pPr>
              <w:shd w:val="clear" w:color="auto" w:fill="FFFFFF" w:themeFill="background1"/>
              <w:ind w:firstLine="228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І</w:t>
            </w:r>
            <w:r w:rsidR="00F1268F" w:rsidRPr="00067B05">
              <w:rPr>
                <w:sz w:val="28"/>
                <w:szCs w:val="28"/>
                <w:lang w:eastAsia="uk-UA"/>
              </w:rPr>
              <w:t>нформація приймає</w:t>
            </w:r>
            <w:r w:rsidR="006F732A" w:rsidRPr="00067B05">
              <w:rPr>
                <w:sz w:val="28"/>
                <w:szCs w:val="28"/>
                <w:lang w:eastAsia="uk-UA"/>
              </w:rPr>
              <w:t xml:space="preserve">ться до 18 год 00 хв </w:t>
            </w:r>
            <w:r w:rsidRPr="00067B05">
              <w:rPr>
                <w:sz w:val="28"/>
                <w:szCs w:val="28"/>
                <w:lang w:eastAsia="uk-UA"/>
              </w:rPr>
              <w:t>1</w:t>
            </w:r>
            <w:r w:rsidR="00055911" w:rsidRPr="00067B05">
              <w:rPr>
                <w:sz w:val="28"/>
                <w:szCs w:val="28"/>
                <w:lang w:eastAsia="uk-UA"/>
              </w:rPr>
              <w:t>7</w:t>
            </w:r>
            <w:r w:rsidRPr="00067B05">
              <w:rPr>
                <w:sz w:val="28"/>
                <w:szCs w:val="28"/>
                <w:lang w:eastAsia="uk-UA"/>
              </w:rPr>
              <w:t>.12</w:t>
            </w:r>
            <w:r w:rsidR="006F732A" w:rsidRPr="00067B05">
              <w:rPr>
                <w:sz w:val="28"/>
                <w:szCs w:val="28"/>
                <w:lang w:eastAsia="uk-UA"/>
              </w:rPr>
              <w:t xml:space="preserve">.2019 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 w:themeFill="background1"/>
          </w:tcPr>
          <w:p w:rsidR="00382184" w:rsidRPr="00067B05" w:rsidRDefault="00382184" w:rsidP="00A07AF4">
            <w:pPr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382184" w:rsidRPr="00067B05" w:rsidRDefault="00382184" w:rsidP="00C34D38">
            <w:pPr>
              <w:ind w:firstLine="228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>інформація стосовно попередніх результатів тестування;</w:t>
            </w:r>
          </w:p>
          <w:p w:rsidR="00382184" w:rsidRPr="00067B05" w:rsidRDefault="00382184" w:rsidP="00415668">
            <w:pPr>
              <w:ind w:firstLine="228"/>
              <w:rPr>
                <w:color w:val="000000" w:themeColor="text1"/>
                <w:sz w:val="28"/>
                <w:szCs w:val="28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t xml:space="preserve">інформація стосовно досвіду роботи,  професійних </w:t>
            </w:r>
            <w:proofErr w:type="spellStart"/>
            <w:r w:rsidRPr="00067B05">
              <w:rPr>
                <w:color w:val="000000" w:themeColor="text1"/>
                <w:sz w:val="28"/>
                <w:szCs w:val="28"/>
              </w:rPr>
              <w:t>компетентностей</w:t>
            </w:r>
            <w:proofErr w:type="spellEnd"/>
            <w:r w:rsidRPr="00067B05">
              <w:rPr>
                <w:color w:val="000000" w:themeColor="text1"/>
                <w:sz w:val="28"/>
                <w:szCs w:val="28"/>
              </w:rPr>
              <w:t>,  репутації (характеристики, рекомендації, наукові публікації тощо)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 w:themeFill="background1"/>
          </w:tcPr>
          <w:p w:rsidR="00382184" w:rsidRPr="00067B05" w:rsidRDefault="00382184" w:rsidP="00A07A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 xml:space="preserve">Місце, час і дата початку проведення </w:t>
            </w:r>
            <w:r w:rsidR="00F1268F" w:rsidRPr="00067B05">
              <w:rPr>
                <w:sz w:val="28"/>
                <w:szCs w:val="28"/>
              </w:rPr>
              <w:t>оцінювання кандидатів</w:t>
            </w:r>
          </w:p>
          <w:p w:rsidR="00415668" w:rsidRPr="00067B05" w:rsidRDefault="00415668" w:rsidP="00A07A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055911" w:rsidRPr="00067B05" w:rsidRDefault="00055911" w:rsidP="00055911">
            <w:pPr>
              <w:shd w:val="clear" w:color="auto" w:fill="FFFFFF" w:themeFill="background1"/>
              <w:ind w:firstLine="517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color w:val="000000" w:themeColor="text1"/>
                <w:sz w:val="28"/>
                <w:szCs w:val="28"/>
              </w:rPr>
              <w:lastRenderedPageBreak/>
              <w:t xml:space="preserve">Тестування проводиться за </w:t>
            </w:r>
            <w:proofErr w:type="spellStart"/>
            <w:r w:rsidRPr="00067B05">
              <w:rPr>
                <w:color w:val="000000" w:themeColor="text1"/>
                <w:sz w:val="28"/>
                <w:szCs w:val="28"/>
              </w:rPr>
              <w:t>адресою</w:t>
            </w:r>
            <w:proofErr w:type="spellEnd"/>
            <w:r w:rsidRPr="00067B05">
              <w:rPr>
                <w:color w:val="000000" w:themeColor="text1"/>
                <w:sz w:val="28"/>
                <w:szCs w:val="28"/>
              </w:rPr>
              <w:t xml:space="preserve">:  </w:t>
            </w:r>
            <w:r w:rsidRPr="00067B05">
              <w:rPr>
                <w:sz w:val="28"/>
                <w:szCs w:val="28"/>
                <w:lang w:eastAsia="uk-UA"/>
              </w:rPr>
              <w:t xml:space="preserve">м. Київ, вул. </w:t>
            </w:r>
            <w:proofErr w:type="spellStart"/>
            <w:r w:rsidRPr="00067B05">
              <w:rPr>
                <w:sz w:val="28"/>
                <w:szCs w:val="28"/>
                <w:lang w:eastAsia="uk-UA"/>
              </w:rPr>
              <w:t>Фролівська</w:t>
            </w:r>
            <w:proofErr w:type="spellEnd"/>
            <w:r w:rsidRPr="00067B05">
              <w:rPr>
                <w:sz w:val="28"/>
                <w:szCs w:val="28"/>
                <w:lang w:eastAsia="uk-UA"/>
              </w:rPr>
              <w:t>, 1/6 літ. А</w:t>
            </w:r>
            <w:r w:rsidRPr="00067B05">
              <w:rPr>
                <w:sz w:val="28"/>
                <w:szCs w:val="28"/>
                <w:vertAlign w:val="superscript"/>
                <w:lang w:eastAsia="uk-UA"/>
              </w:rPr>
              <w:t>І</w:t>
            </w:r>
            <w:r w:rsidRPr="00067B05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67B05">
              <w:rPr>
                <w:sz w:val="28"/>
                <w:szCs w:val="28"/>
                <w:lang w:eastAsia="uk-UA"/>
              </w:rPr>
              <w:t>каб</w:t>
            </w:r>
            <w:proofErr w:type="spellEnd"/>
            <w:r w:rsidRPr="00067B05">
              <w:rPr>
                <w:sz w:val="28"/>
                <w:szCs w:val="28"/>
                <w:lang w:eastAsia="uk-UA"/>
              </w:rPr>
              <w:t xml:space="preserve">. 21, </w:t>
            </w:r>
          </w:p>
          <w:p w:rsidR="00055911" w:rsidRPr="00067B05" w:rsidRDefault="00055911" w:rsidP="00055911">
            <w:pPr>
              <w:shd w:val="clear" w:color="auto" w:fill="FFFFFF" w:themeFill="background1"/>
              <w:ind w:firstLine="517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  <w:lang w:eastAsia="uk-UA"/>
              </w:rPr>
              <w:t xml:space="preserve">Дата проведення тестування: 19.12.2019, </w:t>
            </w:r>
            <w:r w:rsidRPr="00067B05">
              <w:rPr>
                <w:sz w:val="28"/>
                <w:szCs w:val="28"/>
              </w:rPr>
              <w:t>10:00.</w:t>
            </w:r>
          </w:p>
          <w:p w:rsidR="00055911" w:rsidRPr="00067B05" w:rsidRDefault="00055911" w:rsidP="00055911">
            <w:pPr>
              <w:shd w:val="clear" w:color="auto" w:fill="FFFFFF" w:themeFill="background1"/>
              <w:ind w:firstLine="5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7B05">
              <w:rPr>
                <w:color w:val="000000"/>
                <w:sz w:val="28"/>
                <w:szCs w:val="28"/>
                <w:shd w:val="clear" w:color="auto" w:fill="FFFFFF"/>
              </w:rPr>
              <w:t xml:space="preserve">За рішенням конкурсної комісії дата та час </w:t>
            </w:r>
            <w:r w:rsidRPr="00067B0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проведення конкурсу можуть бути змінені, про що конкурсантів буде повідомлено додатково.</w:t>
            </w:r>
          </w:p>
          <w:p w:rsidR="00382184" w:rsidRPr="00067B05" w:rsidRDefault="00382184" w:rsidP="00A07AF4">
            <w:pPr>
              <w:shd w:val="clear" w:color="auto" w:fill="FFFFFF" w:themeFill="background1"/>
              <w:ind w:firstLine="517"/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3183" w:type="dxa"/>
            <w:gridSpan w:val="2"/>
            <w:shd w:val="clear" w:color="auto" w:fill="FFFFFF" w:themeFill="background1"/>
          </w:tcPr>
          <w:p w:rsidR="00382184" w:rsidRPr="00067B05" w:rsidRDefault="00382184" w:rsidP="003D0E20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2" w:type="dxa"/>
            <w:gridSpan w:val="2"/>
            <w:shd w:val="clear" w:color="auto" w:fill="FFFFFF" w:themeFill="background1"/>
          </w:tcPr>
          <w:p w:rsidR="00382184" w:rsidRPr="00067B05" w:rsidRDefault="00382184" w:rsidP="00A07AF4">
            <w:pPr>
              <w:shd w:val="clear" w:color="auto" w:fill="FFFFFF" w:themeFill="background1"/>
              <w:ind w:firstLine="369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Борейко Наталія Василівна</w:t>
            </w:r>
          </w:p>
          <w:p w:rsidR="00382184" w:rsidRPr="00067B05" w:rsidRDefault="00382184" w:rsidP="00A07AF4">
            <w:pPr>
              <w:shd w:val="clear" w:color="auto" w:fill="FFFFFF" w:themeFill="background1"/>
              <w:ind w:firstLine="369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</w:rPr>
              <w:t xml:space="preserve">+38 </w:t>
            </w:r>
            <w:r w:rsidRPr="00067B05">
              <w:rPr>
                <w:sz w:val="28"/>
                <w:szCs w:val="28"/>
                <w:shd w:val="clear" w:color="auto" w:fill="FFFFFF"/>
              </w:rPr>
              <w:t>(044) 366-75-32</w:t>
            </w:r>
          </w:p>
          <w:p w:rsidR="00382184" w:rsidRPr="00067B05" w:rsidRDefault="00DC26E5" w:rsidP="00A07AF4">
            <w:pPr>
              <w:shd w:val="clear" w:color="auto" w:fill="FFFFFF" w:themeFill="background1"/>
              <w:ind w:firstLine="369"/>
              <w:rPr>
                <w:sz w:val="28"/>
                <w:szCs w:val="28"/>
                <w:lang w:eastAsia="uk-UA"/>
              </w:rPr>
            </w:pPr>
            <w:hyperlink r:id="rId8" w:history="1">
              <w:r w:rsidR="00382184" w:rsidRPr="00067B05">
                <w:rPr>
                  <w:rStyle w:val="a9"/>
                  <w:sz w:val="28"/>
                  <w:szCs w:val="28"/>
                  <w:lang w:val="en-US" w:eastAsia="uk-UA"/>
                </w:rPr>
                <w:t>nataliia</w:t>
              </w:r>
              <w:r w:rsidR="00382184" w:rsidRPr="00067B05">
                <w:rPr>
                  <w:rStyle w:val="a9"/>
                  <w:sz w:val="28"/>
                  <w:szCs w:val="28"/>
                  <w:lang w:eastAsia="uk-UA"/>
                </w:rPr>
                <w:t>.</w:t>
              </w:r>
              <w:r w:rsidR="00382184" w:rsidRPr="00067B05">
                <w:rPr>
                  <w:rStyle w:val="a9"/>
                  <w:sz w:val="28"/>
                  <w:szCs w:val="28"/>
                  <w:lang w:val="en-US" w:eastAsia="uk-UA"/>
                </w:rPr>
                <w:t>boreiko</w:t>
              </w:r>
              <w:r w:rsidR="00382184" w:rsidRPr="00067B05">
                <w:rPr>
                  <w:rStyle w:val="a9"/>
                  <w:sz w:val="28"/>
                  <w:szCs w:val="28"/>
                  <w:lang w:eastAsia="uk-UA"/>
                </w:rPr>
                <w:t>@</w:t>
              </w:r>
              <w:r w:rsidR="00382184" w:rsidRPr="00067B05">
                <w:rPr>
                  <w:rStyle w:val="a9"/>
                  <w:sz w:val="28"/>
                  <w:szCs w:val="28"/>
                  <w:lang w:val="en-US" w:eastAsia="uk-UA"/>
                </w:rPr>
                <w:t>kmda</w:t>
              </w:r>
              <w:r w:rsidR="00382184" w:rsidRPr="00067B05">
                <w:rPr>
                  <w:rStyle w:val="a9"/>
                  <w:sz w:val="28"/>
                  <w:szCs w:val="28"/>
                  <w:lang w:eastAsia="uk-UA"/>
                </w:rPr>
                <w:t>.</w:t>
              </w:r>
              <w:r w:rsidR="00382184" w:rsidRPr="00067B05">
                <w:rPr>
                  <w:rStyle w:val="a9"/>
                  <w:sz w:val="28"/>
                  <w:szCs w:val="28"/>
                  <w:lang w:val="en-US" w:eastAsia="uk-UA"/>
                </w:rPr>
                <w:t>gov</w:t>
              </w:r>
              <w:r w:rsidR="00382184" w:rsidRPr="00067B05">
                <w:rPr>
                  <w:rStyle w:val="a9"/>
                  <w:sz w:val="28"/>
                  <w:szCs w:val="28"/>
                  <w:lang w:eastAsia="uk-UA"/>
                </w:rPr>
                <w:t>.</w:t>
              </w:r>
              <w:proofErr w:type="spellStart"/>
              <w:r w:rsidR="00382184" w:rsidRPr="00067B05">
                <w:rPr>
                  <w:rStyle w:val="a9"/>
                  <w:sz w:val="28"/>
                  <w:szCs w:val="28"/>
                  <w:lang w:val="en-US" w:eastAsia="uk-UA"/>
                </w:rPr>
                <w:t>ua</w:t>
              </w:r>
              <w:proofErr w:type="spellEnd"/>
            </w:hyperlink>
            <w:r w:rsidR="00382184" w:rsidRPr="00067B05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9675" w:type="dxa"/>
            <w:gridSpan w:val="4"/>
            <w:shd w:val="clear" w:color="auto" w:fill="FFFF00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3D0E20">
            <w:pPr>
              <w:shd w:val="clear" w:color="auto" w:fill="FFFFFF" w:themeFill="background1"/>
              <w:ind w:firstLine="450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rStyle w:val="rvts0"/>
                <w:sz w:val="28"/>
                <w:szCs w:val="28"/>
              </w:rPr>
              <w:t xml:space="preserve">вища, </w:t>
            </w:r>
            <w:r w:rsidRPr="00067B05">
              <w:rPr>
                <w:rStyle w:val="rvts0"/>
                <w:color w:val="000000"/>
                <w:sz w:val="28"/>
                <w:szCs w:val="28"/>
              </w:rPr>
              <w:t>ступінь не нижче молодшого бакалавра або бакалавра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0D2F0F">
            <w:pPr>
              <w:shd w:val="clear" w:color="auto" w:fill="FFFFFF" w:themeFill="background1"/>
              <w:ind w:firstLine="450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</w:rPr>
              <w:t>не потребує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ind w:firstLine="503"/>
              <w:rPr>
                <w:sz w:val="28"/>
                <w:szCs w:val="28"/>
                <w:lang w:eastAsia="uk-UA"/>
              </w:rPr>
            </w:pPr>
            <w:r w:rsidRPr="00067B05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9675" w:type="dxa"/>
            <w:gridSpan w:val="4"/>
            <w:shd w:val="clear" w:color="auto" w:fill="FFFFFF"/>
          </w:tcPr>
          <w:p w:rsidR="00382184" w:rsidRPr="00067B05" w:rsidRDefault="00382184" w:rsidP="00B12CDD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3191" w:type="dxa"/>
            <w:gridSpan w:val="3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67B05" w:rsidRDefault="00382184" w:rsidP="007C16A8">
            <w:pPr>
              <w:pStyle w:val="a5"/>
              <w:shd w:val="clear" w:color="auto" w:fill="FFFFFF" w:themeFill="background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B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67B05" w:rsidRDefault="00382184" w:rsidP="00FA51A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B12CDD">
            <w:pPr>
              <w:ind w:firstLine="362"/>
              <w:rPr>
                <w:rFonts w:eastAsia="Calibri"/>
                <w:color w:val="000000"/>
                <w:sz w:val="28"/>
                <w:szCs w:val="28"/>
              </w:rPr>
            </w:pPr>
            <w:r w:rsidRPr="00067B05">
              <w:rPr>
                <w:color w:val="000000"/>
                <w:sz w:val="28"/>
                <w:szCs w:val="28"/>
              </w:rPr>
              <w:t xml:space="preserve">досвідчений користувач </w:t>
            </w:r>
            <w:r w:rsidRPr="00067B05">
              <w:rPr>
                <w:color w:val="000000"/>
                <w:sz w:val="28"/>
                <w:szCs w:val="28"/>
                <w:lang w:val="en-US"/>
              </w:rPr>
              <w:t>Microsoft</w:t>
            </w:r>
            <w:r w:rsidRPr="00067B05">
              <w:rPr>
                <w:color w:val="000000"/>
                <w:sz w:val="28"/>
                <w:szCs w:val="28"/>
              </w:rPr>
              <w:t xml:space="preserve"> </w:t>
            </w:r>
            <w:r w:rsidRPr="00067B05">
              <w:rPr>
                <w:color w:val="000000"/>
                <w:sz w:val="28"/>
                <w:szCs w:val="28"/>
                <w:lang w:val="en-US"/>
              </w:rPr>
              <w:t>Office</w:t>
            </w:r>
            <w:r w:rsidRPr="00067B05">
              <w:rPr>
                <w:color w:val="000000"/>
                <w:sz w:val="28"/>
                <w:szCs w:val="28"/>
              </w:rPr>
              <w:t xml:space="preserve"> (</w:t>
            </w:r>
            <w:r w:rsidRPr="00067B05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067B05">
              <w:rPr>
                <w:color w:val="000000"/>
                <w:sz w:val="28"/>
                <w:szCs w:val="28"/>
              </w:rPr>
              <w:t xml:space="preserve">, </w:t>
            </w:r>
            <w:r w:rsidRPr="00067B05">
              <w:rPr>
                <w:color w:val="000000"/>
                <w:sz w:val="28"/>
                <w:szCs w:val="28"/>
                <w:lang w:val="en-US"/>
              </w:rPr>
              <w:t>Excel</w:t>
            </w:r>
            <w:r w:rsidRPr="00067B05">
              <w:rPr>
                <w:color w:val="000000"/>
                <w:sz w:val="28"/>
                <w:szCs w:val="28"/>
              </w:rPr>
              <w:t xml:space="preserve">, </w:t>
            </w:r>
            <w:r w:rsidRPr="00067B05">
              <w:rPr>
                <w:color w:val="000000"/>
                <w:sz w:val="28"/>
                <w:szCs w:val="28"/>
                <w:lang w:val="en-US"/>
              </w:rPr>
              <w:t>Power</w:t>
            </w:r>
            <w:r w:rsidRPr="00067B05">
              <w:rPr>
                <w:color w:val="000000"/>
                <w:sz w:val="28"/>
                <w:szCs w:val="28"/>
              </w:rPr>
              <w:t xml:space="preserve"> </w:t>
            </w:r>
            <w:r w:rsidRPr="00067B05">
              <w:rPr>
                <w:color w:val="000000"/>
                <w:sz w:val="28"/>
                <w:szCs w:val="28"/>
                <w:lang w:val="en-US"/>
              </w:rPr>
              <w:t>Point</w:t>
            </w:r>
            <w:r w:rsidRPr="00067B05">
              <w:rPr>
                <w:color w:val="000000"/>
                <w:sz w:val="28"/>
                <w:szCs w:val="28"/>
              </w:rPr>
              <w:t xml:space="preserve">) або альтернативним пакетом </w:t>
            </w:r>
            <w:proofErr w:type="spellStart"/>
            <w:r w:rsidRPr="00067B05">
              <w:rPr>
                <w:color w:val="000000"/>
                <w:sz w:val="28"/>
                <w:szCs w:val="28"/>
                <w:lang w:val="en-US"/>
              </w:rPr>
              <w:t>Libre</w:t>
            </w:r>
            <w:proofErr w:type="spellEnd"/>
            <w:r w:rsidRPr="00067B05">
              <w:rPr>
                <w:color w:val="000000"/>
                <w:sz w:val="28"/>
                <w:szCs w:val="28"/>
              </w:rPr>
              <w:t xml:space="preserve"> </w:t>
            </w:r>
            <w:r w:rsidRPr="00067B05">
              <w:rPr>
                <w:color w:val="000000"/>
                <w:sz w:val="28"/>
                <w:szCs w:val="28"/>
                <w:lang w:val="en-US"/>
              </w:rPr>
              <w:t>Office</w:t>
            </w:r>
            <w:r w:rsidRPr="00067B05">
              <w:rPr>
                <w:color w:val="000000"/>
                <w:sz w:val="28"/>
                <w:szCs w:val="28"/>
              </w:rPr>
              <w:t>, навички роботи з інформаційно-пошуковими системами в мережі Інтернет; знання сучасних технологій з електронного урядування, вільне користування системами інформаційно-правового забезпечення та іншими інформаційно-телекомунікаційними технологіями.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67B05" w:rsidRDefault="00382184" w:rsidP="007C16A8">
            <w:pPr>
              <w:pStyle w:val="a5"/>
              <w:shd w:val="clear" w:color="auto" w:fill="FFFFFF" w:themeFill="background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B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67B05" w:rsidRDefault="00382184" w:rsidP="00FA51AE">
            <w:pPr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6F65B0">
            <w:pPr>
              <w:pStyle w:val="rvps2"/>
              <w:shd w:val="clear" w:color="auto" w:fill="FFFFFF" w:themeFill="background1"/>
              <w:spacing w:before="0" w:beforeAutospacing="0" w:after="0" w:afterAutospacing="0"/>
              <w:ind w:left="12" w:firstLine="306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вміння ефективної комунікації та публічних виступів;</w:t>
            </w:r>
            <w:bookmarkStart w:id="0" w:name="n67"/>
            <w:bookmarkEnd w:id="0"/>
          </w:p>
          <w:p w:rsidR="00382184" w:rsidRPr="00067B05" w:rsidRDefault="00382184" w:rsidP="006F65B0">
            <w:pPr>
              <w:ind w:firstLine="306"/>
              <w:rPr>
                <w:sz w:val="28"/>
                <w:szCs w:val="28"/>
              </w:rPr>
            </w:pPr>
            <w:bookmarkStart w:id="1" w:name="n68"/>
            <w:bookmarkEnd w:id="1"/>
            <w:r w:rsidRPr="00067B05">
              <w:rPr>
                <w:rFonts w:eastAsia="Calibri"/>
                <w:color w:val="000000"/>
                <w:sz w:val="28"/>
                <w:szCs w:val="28"/>
              </w:rPr>
              <w:t>вміння працювати з інформацією;</w:t>
            </w:r>
          </w:p>
          <w:p w:rsidR="00382184" w:rsidRPr="00067B05" w:rsidRDefault="00382184" w:rsidP="006F65B0">
            <w:pPr>
              <w:shd w:val="clear" w:color="auto" w:fill="FFFFFF" w:themeFill="background1"/>
              <w:ind w:firstLine="306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організація і контроль роботи;</w:t>
            </w:r>
          </w:p>
          <w:p w:rsidR="00382184" w:rsidRPr="00067B05" w:rsidRDefault="00382184" w:rsidP="006F65B0">
            <w:pPr>
              <w:shd w:val="clear" w:color="auto" w:fill="FFFFFF" w:themeFill="background1"/>
              <w:ind w:firstLine="306"/>
              <w:jc w:val="both"/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системність і самостійність в роботі;</w:t>
            </w:r>
          </w:p>
          <w:p w:rsidR="00382184" w:rsidRPr="00067B05" w:rsidRDefault="00382184" w:rsidP="006F65B0">
            <w:pPr>
              <w:shd w:val="clear" w:color="auto" w:fill="FFFFFF" w:themeFill="background1"/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самоорганізація та орієнтація на розвиток.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67B05" w:rsidRDefault="00382184" w:rsidP="007C16A8">
            <w:pPr>
              <w:pStyle w:val="a5"/>
              <w:shd w:val="clear" w:color="auto" w:fill="FFFFFF" w:themeFill="background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B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67B05" w:rsidRDefault="00382184" w:rsidP="00FA51AE">
            <w:pPr>
              <w:rPr>
                <w:sz w:val="28"/>
                <w:szCs w:val="28"/>
              </w:rPr>
            </w:pPr>
            <w:r w:rsidRPr="00067B05"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6F65B0">
            <w:pPr>
              <w:ind w:firstLine="362"/>
              <w:rPr>
                <w:rFonts w:eastAsia="Calibri"/>
                <w:color w:val="000000"/>
                <w:sz w:val="28"/>
                <w:szCs w:val="28"/>
              </w:rPr>
            </w:pPr>
            <w:r w:rsidRPr="00067B05">
              <w:rPr>
                <w:rFonts w:eastAsia="Calibri"/>
                <w:color w:val="000000"/>
                <w:sz w:val="28"/>
                <w:szCs w:val="28"/>
              </w:rPr>
              <w:t>орієнтація на досягнення кінцевих результатів;</w:t>
            </w:r>
          </w:p>
          <w:p w:rsidR="00382184" w:rsidRPr="00067B05" w:rsidRDefault="00382184" w:rsidP="006F65B0">
            <w:pPr>
              <w:ind w:firstLine="362"/>
              <w:rPr>
                <w:rFonts w:eastAsia="Calibri"/>
                <w:color w:val="000000"/>
                <w:sz w:val="28"/>
                <w:szCs w:val="28"/>
              </w:rPr>
            </w:pPr>
            <w:r w:rsidRPr="00067B05">
              <w:rPr>
                <w:rFonts w:eastAsia="Calibri"/>
                <w:color w:val="000000"/>
                <w:sz w:val="28"/>
                <w:szCs w:val="28"/>
              </w:rPr>
              <w:t>вміння надавати пропозиції</w:t>
            </w:r>
            <w:r w:rsidR="00055911" w:rsidRPr="00067B05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382184" w:rsidRPr="00067B05" w:rsidRDefault="00382184" w:rsidP="006F65B0">
            <w:pPr>
              <w:ind w:firstLine="362"/>
              <w:rPr>
                <w:rFonts w:eastAsia="Calibri"/>
                <w:color w:val="000000"/>
                <w:sz w:val="28"/>
                <w:szCs w:val="28"/>
              </w:rPr>
            </w:pPr>
            <w:r w:rsidRPr="00067B05">
              <w:rPr>
                <w:rFonts w:eastAsia="Calibri"/>
                <w:color w:val="000000"/>
                <w:sz w:val="28"/>
                <w:szCs w:val="28"/>
              </w:rPr>
              <w:t>комунікабельність та ініціативність;</w:t>
            </w:r>
          </w:p>
          <w:p w:rsidR="00382184" w:rsidRPr="00067B05" w:rsidRDefault="00382184" w:rsidP="006F65B0">
            <w:pPr>
              <w:ind w:firstLine="362"/>
              <w:rPr>
                <w:color w:val="000000"/>
                <w:sz w:val="28"/>
                <w:szCs w:val="28"/>
              </w:rPr>
            </w:pPr>
            <w:bookmarkStart w:id="2" w:name="n88"/>
            <w:bookmarkEnd w:id="2"/>
            <w:r w:rsidRPr="00067B05">
              <w:rPr>
                <w:sz w:val="28"/>
                <w:szCs w:val="28"/>
              </w:rPr>
              <w:t>вміння працювати в стресових ситуаціях.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9675" w:type="dxa"/>
            <w:gridSpan w:val="4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3191" w:type="dxa"/>
            <w:gridSpan w:val="3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BE2013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Знання:</w:t>
            </w:r>
          </w:p>
          <w:p w:rsidR="00382184" w:rsidRPr="00067B05" w:rsidRDefault="00382184" w:rsidP="00BE2013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Конституції України;</w:t>
            </w:r>
          </w:p>
          <w:p w:rsidR="00382184" w:rsidRPr="00067B05" w:rsidRDefault="00382184" w:rsidP="006D7822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Закону України «Про державну службу»;</w:t>
            </w:r>
          </w:p>
          <w:p w:rsidR="00382184" w:rsidRPr="00067B05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Закону України «Про запобігання корупції».</w:t>
            </w:r>
          </w:p>
        </w:tc>
      </w:tr>
      <w:tr w:rsidR="00382184" w:rsidRPr="00067B05" w:rsidTr="003B4CD5">
        <w:trPr>
          <w:tblCellSpacing w:w="0" w:type="dxa"/>
          <w:jc w:val="center"/>
        </w:trPr>
        <w:tc>
          <w:tcPr>
            <w:tcW w:w="618" w:type="dxa"/>
            <w:shd w:val="clear" w:color="auto" w:fill="FFFFFF"/>
          </w:tcPr>
          <w:p w:rsidR="00382184" w:rsidRPr="00067B05" w:rsidRDefault="00382184" w:rsidP="00995F17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73" w:type="dxa"/>
            <w:gridSpan w:val="2"/>
            <w:shd w:val="clear" w:color="auto" w:fill="FFFFFF" w:themeFill="background1"/>
          </w:tcPr>
          <w:p w:rsidR="00382184" w:rsidRPr="00067B05" w:rsidRDefault="00382184" w:rsidP="00995F17">
            <w:pPr>
              <w:shd w:val="clear" w:color="auto" w:fill="FFFFFF" w:themeFill="background1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</w:rPr>
              <w:t xml:space="preserve">Знання спеціального законодавства, що </w:t>
            </w:r>
            <w:r w:rsidRPr="00067B05">
              <w:rPr>
                <w:sz w:val="28"/>
                <w:szCs w:val="28"/>
              </w:rPr>
              <w:lastRenderedPageBreak/>
              <w:t>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84" w:type="dxa"/>
            <w:shd w:val="clear" w:color="auto" w:fill="FFFFFF" w:themeFill="background1"/>
          </w:tcPr>
          <w:p w:rsidR="00382184" w:rsidRPr="00067B05" w:rsidRDefault="00382184" w:rsidP="00BE2013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lastRenderedPageBreak/>
              <w:t>Знання:</w:t>
            </w:r>
          </w:p>
          <w:p w:rsidR="00382184" w:rsidRPr="00067B05" w:rsidRDefault="00382184" w:rsidP="00BE2013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 xml:space="preserve">Закону України «Про місцеве самоврядування в </w:t>
            </w:r>
            <w:r w:rsidRPr="00067B05">
              <w:rPr>
                <w:sz w:val="28"/>
                <w:szCs w:val="28"/>
                <w:lang w:eastAsia="uk-UA"/>
              </w:rPr>
              <w:lastRenderedPageBreak/>
              <w:t>Україні»;</w:t>
            </w:r>
          </w:p>
          <w:p w:rsidR="00382184" w:rsidRPr="00067B05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382184" w:rsidRPr="00067B05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Закону України «Про столицю України – місто-герой Київ»;</w:t>
            </w:r>
          </w:p>
          <w:p w:rsidR="00382184" w:rsidRPr="00067B05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Закону України «Про інформацію»;</w:t>
            </w:r>
          </w:p>
          <w:p w:rsidR="00382184" w:rsidRPr="00067B05" w:rsidRDefault="00382184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  <w:r w:rsidRPr="00067B05">
              <w:rPr>
                <w:sz w:val="28"/>
                <w:szCs w:val="28"/>
                <w:lang w:eastAsia="uk-UA"/>
              </w:rPr>
              <w:t>Закону України «Про захист інформації в інформацій</w:t>
            </w:r>
            <w:r w:rsidR="00F1268F" w:rsidRPr="00067B05">
              <w:rPr>
                <w:sz w:val="28"/>
                <w:szCs w:val="28"/>
                <w:lang w:eastAsia="uk-UA"/>
              </w:rPr>
              <w:t>но-телекомунікаційних системах».</w:t>
            </w:r>
          </w:p>
          <w:p w:rsidR="00382184" w:rsidRPr="00067B05" w:rsidRDefault="00382184" w:rsidP="00025EAD">
            <w:pPr>
              <w:shd w:val="clear" w:color="auto" w:fill="FFFFFF" w:themeFill="background1"/>
              <w:ind w:firstLine="369"/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3B4CD5" w:rsidRPr="00067B05" w:rsidRDefault="003B4CD5" w:rsidP="003B4CD5">
      <w:pPr>
        <w:shd w:val="clear" w:color="auto" w:fill="FFFFFF" w:themeFill="background1"/>
        <w:jc w:val="both"/>
        <w:rPr>
          <w:sz w:val="28"/>
          <w:szCs w:val="28"/>
        </w:rPr>
      </w:pPr>
      <w:bookmarkStart w:id="3" w:name="_GoBack"/>
      <w:bookmarkEnd w:id="3"/>
    </w:p>
    <w:sectPr w:rsidR="003B4CD5" w:rsidRPr="00067B05" w:rsidSect="003B4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CFE"/>
    <w:multiLevelType w:val="multilevel"/>
    <w:tmpl w:val="C52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B6C5B"/>
    <w:multiLevelType w:val="hybridMultilevel"/>
    <w:tmpl w:val="30ACA9F6"/>
    <w:lvl w:ilvl="0" w:tplc="0D747FEE">
      <w:start w:val="1"/>
      <w:numFmt w:val="decimal"/>
      <w:lvlText w:val="%1)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сим Івченко">
    <w15:presenceInfo w15:providerId="None" w15:userId="Максим Івч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B0"/>
    <w:rsid w:val="00006AD2"/>
    <w:rsid w:val="00025EAD"/>
    <w:rsid w:val="00045EEB"/>
    <w:rsid w:val="00055911"/>
    <w:rsid w:val="00061E4D"/>
    <w:rsid w:val="00067B05"/>
    <w:rsid w:val="0007265D"/>
    <w:rsid w:val="000A6BB7"/>
    <w:rsid w:val="000A6C24"/>
    <w:rsid w:val="000B1BBD"/>
    <w:rsid w:val="000B6C19"/>
    <w:rsid w:val="000D2F0F"/>
    <w:rsid w:val="000F4EBF"/>
    <w:rsid w:val="0012143B"/>
    <w:rsid w:val="00153843"/>
    <w:rsid w:val="00190D21"/>
    <w:rsid w:val="001955A1"/>
    <w:rsid w:val="001A5732"/>
    <w:rsid w:val="001D0A1A"/>
    <w:rsid w:val="00203824"/>
    <w:rsid w:val="00220726"/>
    <w:rsid w:val="00276ECF"/>
    <w:rsid w:val="00283EAC"/>
    <w:rsid w:val="002C0FA7"/>
    <w:rsid w:val="002D26B0"/>
    <w:rsid w:val="002E2F6C"/>
    <w:rsid w:val="003326D6"/>
    <w:rsid w:val="00346FA7"/>
    <w:rsid w:val="00382184"/>
    <w:rsid w:val="00385433"/>
    <w:rsid w:val="003B4CD5"/>
    <w:rsid w:val="003C3818"/>
    <w:rsid w:val="003D0E20"/>
    <w:rsid w:val="003E2ED0"/>
    <w:rsid w:val="004007BC"/>
    <w:rsid w:val="00415668"/>
    <w:rsid w:val="004365F1"/>
    <w:rsid w:val="0045677B"/>
    <w:rsid w:val="00461C22"/>
    <w:rsid w:val="004651C1"/>
    <w:rsid w:val="004B3EF4"/>
    <w:rsid w:val="004D0D41"/>
    <w:rsid w:val="004D41A9"/>
    <w:rsid w:val="00597C3F"/>
    <w:rsid w:val="005B637F"/>
    <w:rsid w:val="005C626E"/>
    <w:rsid w:val="005E7F5E"/>
    <w:rsid w:val="005F425D"/>
    <w:rsid w:val="006152CE"/>
    <w:rsid w:val="00634871"/>
    <w:rsid w:val="006460F8"/>
    <w:rsid w:val="00653111"/>
    <w:rsid w:val="00663F85"/>
    <w:rsid w:val="006B12B3"/>
    <w:rsid w:val="006D7822"/>
    <w:rsid w:val="006E330A"/>
    <w:rsid w:val="006F65B0"/>
    <w:rsid w:val="006F732A"/>
    <w:rsid w:val="00706E07"/>
    <w:rsid w:val="00716C88"/>
    <w:rsid w:val="00740D94"/>
    <w:rsid w:val="007552FE"/>
    <w:rsid w:val="00761690"/>
    <w:rsid w:val="0076780B"/>
    <w:rsid w:val="007C16A8"/>
    <w:rsid w:val="007C4CC3"/>
    <w:rsid w:val="0085081E"/>
    <w:rsid w:val="008516C9"/>
    <w:rsid w:val="00887182"/>
    <w:rsid w:val="008975DC"/>
    <w:rsid w:val="008A3CC6"/>
    <w:rsid w:val="008E7F4F"/>
    <w:rsid w:val="008F0F28"/>
    <w:rsid w:val="00920BAF"/>
    <w:rsid w:val="00930F6F"/>
    <w:rsid w:val="009508C5"/>
    <w:rsid w:val="00995F17"/>
    <w:rsid w:val="009A2B17"/>
    <w:rsid w:val="009E25C1"/>
    <w:rsid w:val="009F587E"/>
    <w:rsid w:val="00A048B7"/>
    <w:rsid w:val="00A25D15"/>
    <w:rsid w:val="00A5101E"/>
    <w:rsid w:val="00A71BCB"/>
    <w:rsid w:val="00A86F70"/>
    <w:rsid w:val="00AE6A28"/>
    <w:rsid w:val="00B06114"/>
    <w:rsid w:val="00B12CDD"/>
    <w:rsid w:val="00B378AB"/>
    <w:rsid w:val="00B5551E"/>
    <w:rsid w:val="00B92961"/>
    <w:rsid w:val="00BA5547"/>
    <w:rsid w:val="00BD0358"/>
    <w:rsid w:val="00BE0684"/>
    <w:rsid w:val="00BE2013"/>
    <w:rsid w:val="00BE6FC9"/>
    <w:rsid w:val="00BF174C"/>
    <w:rsid w:val="00C1577A"/>
    <w:rsid w:val="00C34D38"/>
    <w:rsid w:val="00C5019B"/>
    <w:rsid w:val="00C708EE"/>
    <w:rsid w:val="00C7399B"/>
    <w:rsid w:val="00CB5564"/>
    <w:rsid w:val="00CD0747"/>
    <w:rsid w:val="00D35DC3"/>
    <w:rsid w:val="00D67C45"/>
    <w:rsid w:val="00D95815"/>
    <w:rsid w:val="00DA62C2"/>
    <w:rsid w:val="00DA71B0"/>
    <w:rsid w:val="00DC1800"/>
    <w:rsid w:val="00DC26E5"/>
    <w:rsid w:val="00DC730C"/>
    <w:rsid w:val="00DD057A"/>
    <w:rsid w:val="00DF3978"/>
    <w:rsid w:val="00DF7AFC"/>
    <w:rsid w:val="00EA0B86"/>
    <w:rsid w:val="00EB46A7"/>
    <w:rsid w:val="00F1268F"/>
    <w:rsid w:val="00F17B7C"/>
    <w:rsid w:val="00F47C95"/>
    <w:rsid w:val="00F67DDD"/>
    <w:rsid w:val="00FB3C65"/>
    <w:rsid w:val="00FB792D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6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2D26B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Emphasis"/>
    <w:uiPriority w:val="99"/>
    <w:qFormat/>
    <w:rsid w:val="002D26B0"/>
    <w:rPr>
      <w:rFonts w:cs="Times New Roman"/>
      <w:i/>
    </w:rPr>
  </w:style>
  <w:style w:type="paragraph" w:customStyle="1" w:styleId="a5">
    <w:name w:val="Нормальний текст"/>
    <w:basedOn w:val="a"/>
    <w:rsid w:val="00203824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20382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061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0D2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0D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rsid w:val="00740D94"/>
    <w:rPr>
      <w:rFonts w:cs="Times New Roman"/>
    </w:rPr>
  </w:style>
  <w:style w:type="character" w:styleId="a9">
    <w:name w:val="Hyperlink"/>
    <w:basedOn w:val="a0"/>
    <w:uiPriority w:val="99"/>
    <w:unhideWhenUsed/>
    <w:rsid w:val="006F73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6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2D26B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Emphasis"/>
    <w:uiPriority w:val="99"/>
    <w:qFormat/>
    <w:rsid w:val="002D26B0"/>
    <w:rPr>
      <w:rFonts w:cs="Times New Roman"/>
      <w:i/>
    </w:rPr>
  </w:style>
  <w:style w:type="paragraph" w:customStyle="1" w:styleId="a5">
    <w:name w:val="Нормальний текст"/>
    <w:basedOn w:val="a"/>
    <w:rsid w:val="00203824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20382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061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0D2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0D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rsid w:val="00740D94"/>
    <w:rPr>
      <w:rFonts w:cs="Times New Roman"/>
    </w:rPr>
  </w:style>
  <w:style w:type="character" w:styleId="a9">
    <w:name w:val="Hyperlink"/>
    <w:basedOn w:val="a0"/>
    <w:uiPriority w:val="99"/>
    <w:unhideWhenUsed/>
    <w:rsid w:val="006F7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ia.boreiko@km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career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BB4B-E7FB-4A1C-9B1D-7FE6E76C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Борейко Наталія Василівна</cp:lastModifiedBy>
  <cp:revision>90</cp:revision>
  <cp:lastPrinted>2019-11-15T10:54:00Z</cp:lastPrinted>
  <dcterms:created xsi:type="dcterms:W3CDTF">2017-09-07T15:17:00Z</dcterms:created>
  <dcterms:modified xsi:type="dcterms:W3CDTF">2019-12-06T18:48:00Z</dcterms:modified>
</cp:coreProperties>
</file>