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85" w:rsidRDefault="00B4792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973A85" w:rsidRDefault="00B479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973A85" w:rsidRDefault="00B479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Департаменту транспортної інфраструктури виконавчого органу Київської міської ради (Київської міської    державної      адміністрації)</w:t>
      </w:r>
    </w:p>
    <w:p w:rsidR="00973A85" w:rsidRDefault="00B4792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06.12.2018 № Н-191</w:t>
      </w:r>
    </w:p>
    <w:p w:rsidR="00973A85" w:rsidRDefault="0097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85" w:rsidRDefault="00973A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85" w:rsidRDefault="00B479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973A85" w:rsidRDefault="00B479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службовця – головного спеціаліста відділу фінансово-економічного забезпечення управління з фінансово-економічних питань 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973A85" w:rsidRDefault="00973A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3A85" w:rsidRDefault="00B479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 «В»)</w:t>
      </w:r>
    </w:p>
    <w:p w:rsidR="00973A85" w:rsidRDefault="00973A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74"/>
        <w:gridCol w:w="1843"/>
        <w:gridCol w:w="1559"/>
        <w:gridCol w:w="5495"/>
      </w:tblGrid>
      <w:tr w:rsidR="00973A85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973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3A85" w:rsidRDefault="00B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973A85" w:rsidRDefault="00973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3A85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фінансово-економічного забезпечення управління з фінансово-економічних питань Департаменту транспортної інфраструктури виконавчого органу Київської міської ради (Київської міської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відділ та цієї інструкції: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1.Доводить комунальним підприємствам затверджені річні ліміти фінанс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ування.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2.Готує паспорти бюджетних програм по Програмі економічного і соціального розвитку м. Києва.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3.Опрацьовує помісячні плани та графіки фінансування в розрізі об’єктів Програми.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4.Опрацьовує та готує замовлення на фінансування об’єктів Програми.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5.Над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ання підприємствам погодження щодо здійснення авансових платежів попередньої оплати робіт, 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lastRenderedPageBreak/>
              <w:t>реєстру авансових платежів та актів виконаних робіт.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6.Організовує роботу з документами у відповідності з чинним законодавством.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7.Збирає, узагальнює та анал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ізує інформацію з питань розвитку підприємств дорожньо-транспортного комплексу.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8.Аналізує та контролює хід виконання Програми економічного і соціального розвитку міста в частині, що стосується підприємств транспорту.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9.Бере участь у підготовці проектів 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рмативних та організаційно-методичних документів, проведенні експертизи документів, що стосуються відповідного напрямку роботи Управління та підготовці інформації про результати цієї роботи.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10.Забезпечує оперативний зв'язок з підприємствами, підпорядкован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ими Департаменту та відповідними підрозділами районних у м. Києві державних адміністрацій, науковими установами під час розв’язання питань, що стосуються його компетенції.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11.Готує матеріали та вносить відповідні пропозиції для розгляду на нарадах, що прох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одять в Департаменті.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12.Готує та доводить до відома організацій довідки про зміни помісячних планів асигнувань бюджету.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13.Надання підприємствам погодження щодо вчинення правочину на здійснення обсягів закупівель та виконання робіт.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14.Здійснює моніторинг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 xml:space="preserve"> стану погашення заборгованості по енергоносіях на комунальних підприємствах.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  <w:t>15.Готує в межах компетенції та обов’язків відповіді на депутатські звернення, листи та заяви що надійшли до управління.</w:t>
            </w:r>
          </w:p>
        </w:tc>
      </w:tr>
      <w:tr w:rsidR="00973A85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4800,00 гривень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постанови Кабінету Міністрів України від 18 січня 2017 року № 15 (зі змінами);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973A85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безстроковість призначення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посаду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973A85" w:rsidRDefault="00973A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3A85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вільного володіння державною мовою;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декларації на офіційному веб-сайті НАЗК).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16 год. 00 хв. 21 грудня 2018 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973A85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проведення конкурсу</w:t>
            </w: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lastRenderedPageBreak/>
              <w:t xml:space="preserve">з 10.00 до 17.00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28 грудня 2018 року</w:t>
            </w:r>
          </w:p>
        </w:tc>
      </w:tr>
      <w:tr w:rsidR="00973A85">
        <w:tc>
          <w:tcPr>
            <w:tcW w:w="2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номер телефону та адреса електронної пошти особи, яка надає додаткову інформацію з питань проведення конкурсу</w:t>
            </w:r>
          </w:p>
          <w:p w:rsidR="00973A85" w:rsidRDefault="00973A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973A85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73A85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вища, ступінь вищої освіти не нижче молодшого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бакалавра  або бакалавра</w:t>
            </w:r>
          </w:p>
        </w:tc>
      </w:tr>
      <w:tr w:rsidR="00973A85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973A85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973A8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973A85">
        <w:trPr>
          <w:trHeight w:val="254"/>
        </w:trPr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73A85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973A85" w:rsidRDefault="00B4792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973A85" w:rsidRDefault="00B4792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973A85" w:rsidRDefault="00B4792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973A85" w:rsidRDefault="00B4792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973A85" w:rsidRDefault="00B4792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973A85" w:rsidRDefault="00B47920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973A85" w:rsidRPr="00B47920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використовувати комп'ютерне обладнання та програмне забезпечення, офісну техніку, досвідчений користу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973A85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973A85" w:rsidRDefault="00B4792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973A85" w:rsidRDefault="00B4792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973A85" w:rsidRDefault="00B4792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973A85" w:rsidRDefault="00B4792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  <w:p w:rsidR="00B47920" w:rsidRDefault="00B4792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</w:tr>
      <w:tr w:rsidR="00973A85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973A85">
        <w:trPr>
          <w:trHeight w:val="254"/>
        </w:trPr>
        <w:tc>
          <w:tcPr>
            <w:tcW w:w="40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73A85">
        <w:trPr>
          <w:trHeight w:val="25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Закон України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державну службу».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973A85" w:rsidRDefault="00973A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3A85" w:rsidRPr="00B47920">
        <w:trPr>
          <w:trHeight w:val="6228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 «Про місцеве самоврядування в Україні».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973A85" w:rsidRDefault="00B479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Порядок підготовки, оформлення, погодження нормативних актів виконавчо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973A85" w:rsidRDefault="00973A8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73A8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EF7"/>
    <w:multiLevelType w:val="multilevel"/>
    <w:tmpl w:val="E1AAF9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9C1410"/>
    <w:multiLevelType w:val="multilevel"/>
    <w:tmpl w:val="9FF86E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CB5CB5"/>
    <w:multiLevelType w:val="multilevel"/>
    <w:tmpl w:val="8DFC96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85"/>
    <w:rsid w:val="00973A85"/>
    <w:rsid w:val="00B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rsid w:val="00843593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843593"/>
    <w:pPr>
      <w:spacing w:after="12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table" w:customStyle="1" w:styleId="21">
    <w:name w:val="Сетка таблицы21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C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rsid w:val="00843593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uiPriority w:val="99"/>
    <w:semiHidden/>
    <w:unhideWhenUsed/>
    <w:rsid w:val="00843593"/>
    <w:pPr>
      <w:spacing w:after="12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table" w:customStyle="1" w:styleId="21">
    <w:name w:val="Сетка таблицы21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384C-B3F6-4C27-8CBE-93E422EE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4143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2</cp:revision>
  <dcterms:created xsi:type="dcterms:W3CDTF">2018-12-05T15:16:00Z</dcterms:created>
  <dcterms:modified xsi:type="dcterms:W3CDTF">2018-12-05T15:16:00Z</dcterms:modified>
  <dc:language>ru-RU</dc:language>
</cp:coreProperties>
</file>