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33" w:rsidRDefault="007B0833" w:rsidP="007B08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rsidR="007B0833" w:rsidRPr="0032144C" w:rsidRDefault="007B0833" w:rsidP="007B0833">
      <w:pPr>
        <w:spacing w:after="0" w:line="240" w:lineRule="auto"/>
        <w:ind w:left="5670"/>
        <w:rPr>
          <w:rFonts w:ascii="Times New Roman" w:hAnsi="Times New Roman" w:cs="Times New Roman"/>
          <w:color w:val="000000"/>
          <w:sz w:val="16"/>
          <w:szCs w:val="16"/>
        </w:rPr>
      </w:pPr>
    </w:p>
    <w:p w:rsidR="007B0833" w:rsidRDefault="007B0833" w:rsidP="007B08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7B0833" w:rsidRDefault="007B0833" w:rsidP="007B08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7B0833" w:rsidRDefault="007B0833" w:rsidP="007B08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7B0833" w:rsidRDefault="007B0833" w:rsidP="007B08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7B0833" w:rsidRPr="0032144C" w:rsidRDefault="007B0833" w:rsidP="007B0833">
      <w:pPr>
        <w:spacing w:after="0" w:line="240" w:lineRule="auto"/>
        <w:ind w:left="5670"/>
        <w:rPr>
          <w:rFonts w:ascii="Times New Roman" w:hAnsi="Times New Roman" w:cs="Times New Roman"/>
          <w:color w:val="000000"/>
          <w:sz w:val="16"/>
          <w:szCs w:val="16"/>
        </w:rPr>
      </w:pPr>
    </w:p>
    <w:p w:rsidR="007B0833" w:rsidRDefault="007B0833" w:rsidP="007B08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7B0833" w:rsidRDefault="007B0833" w:rsidP="007B0833">
      <w:pPr>
        <w:spacing w:after="0" w:line="240" w:lineRule="auto"/>
        <w:ind w:left="5670"/>
        <w:rPr>
          <w:rFonts w:ascii="Times New Roman" w:hAnsi="Times New Roman" w:cs="Times New Roman"/>
          <w:sz w:val="28"/>
          <w:szCs w:val="28"/>
        </w:rPr>
      </w:pPr>
    </w:p>
    <w:p w:rsidR="007B0833" w:rsidRDefault="007B0833" w:rsidP="007B0833">
      <w:pPr>
        <w:spacing w:after="0" w:line="240" w:lineRule="auto"/>
        <w:jc w:val="center"/>
        <w:rPr>
          <w:rFonts w:ascii="Times New Roman" w:hAnsi="Times New Roman" w:cs="Times New Roman"/>
          <w:sz w:val="28"/>
          <w:szCs w:val="28"/>
        </w:rPr>
      </w:pPr>
    </w:p>
    <w:p w:rsidR="007B0833" w:rsidRDefault="007B0833" w:rsidP="007B08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7B0833" w:rsidRDefault="007B0833" w:rsidP="007B083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проведення конкурсу на зайняття посади головного спеціаліста </w:t>
      </w:r>
    </w:p>
    <w:p w:rsidR="007B0833" w:rsidRDefault="007B0833" w:rsidP="007B0833">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відділу аналітичної роботи управління аналітичного забезпечення Київського міського голови апарату виконавчого органу Київської міської ради (Київської міської державної адміністрації) (категорія «В»)</w:t>
      </w:r>
    </w:p>
    <w:p w:rsidR="007B0833" w:rsidRDefault="007B0833" w:rsidP="007B0833">
      <w:pPr>
        <w:spacing w:after="0" w:line="240" w:lineRule="auto"/>
        <w:jc w:val="center"/>
        <w:rPr>
          <w:rFonts w:ascii="Times New Roman" w:hAnsi="Times New Roman" w:cs="Times New Roman"/>
          <w:sz w:val="12"/>
          <w:szCs w:val="12"/>
          <w:lang w:val="ru-RU" w:eastAsia="zh-CN"/>
        </w:rPr>
      </w:pPr>
    </w:p>
    <w:p w:rsidR="007B0833" w:rsidRDefault="007B0833" w:rsidP="007B0833">
      <w:pPr>
        <w:spacing w:after="0" w:line="240" w:lineRule="auto"/>
        <w:jc w:val="center"/>
        <w:rPr>
          <w:rFonts w:ascii="Times New Roman" w:hAnsi="Times New Roman" w:cs="Times New Roman"/>
          <w:sz w:val="12"/>
          <w:szCs w:val="12"/>
          <w:lang w:eastAsia="zh-CN"/>
        </w:rPr>
      </w:pPr>
    </w:p>
    <w:tbl>
      <w:tblPr>
        <w:tblStyle w:val="a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93"/>
        <w:gridCol w:w="279"/>
        <w:gridCol w:w="6383"/>
      </w:tblGrid>
      <w:tr w:rsidR="007B0833" w:rsidTr="0056081C">
        <w:tc>
          <w:tcPr>
            <w:tcW w:w="9889" w:type="dxa"/>
            <w:gridSpan w:val="4"/>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7B0833" w:rsidRDefault="007B0833" w:rsidP="0056081C">
            <w:pPr>
              <w:jc w:val="center"/>
              <w:rPr>
                <w:rFonts w:ascii="Times New Roman" w:eastAsia="Times New Roman" w:hAnsi="Times New Roman" w:cs="Times New Roman"/>
                <w:sz w:val="12"/>
                <w:szCs w:val="12"/>
              </w:rPr>
            </w:pPr>
          </w:p>
        </w:tc>
      </w:tr>
      <w:tr w:rsidR="007B0833" w:rsidRPr="00C4591D" w:rsidTr="0056081C">
        <w:tc>
          <w:tcPr>
            <w:tcW w:w="3227"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662" w:type="dxa"/>
            <w:gridSpan w:val="2"/>
            <w:hideMark/>
          </w:tcPr>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здійснення аналітичного забезпечення діяльності Київського міського голови;</w:t>
            </w:r>
          </w:p>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участь у підготовці інформаційно-аналітичних, довідкових та інших матеріалів;</w:t>
            </w:r>
          </w:p>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забезпечення взаємодії зі структурними підрозділами виконавчого органу Київської міської ради (Київської міської державної адміністрації) та структурними  підрозділами апарату виконавчого органу Київської міської ради (Київської міської державної адміністрації), районними в місті Києві державними адміністраціями, а також підприємствами, установами та організаціями;</w:t>
            </w:r>
          </w:p>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 xml:space="preserve">встановлення ділових </w:t>
            </w:r>
            <w:proofErr w:type="spellStart"/>
            <w:r>
              <w:rPr>
                <w:rStyle w:val="FontStyle12"/>
                <w:sz w:val="28"/>
                <w:szCs w:val="28"/>
                <w:lang w:eastAsia="uk-UA"/>
              </w:rPr>
              <w:t>зв’язків</w:t>
            </w:r>
            <w:proofErr w:type="spellEnd"/>
            <w:r>
              <w:rPr>
                <w:rStyle w:val="FontStyle12"/>
                <w:sz w:val="28"/>
                <w:szCs w:val="28"/>
                <w:lang w:eastAsia="uk-UA"/>
              </w:rPr>
              <w:t xml:space="preserve"> та взаємодія з відповідними службами Верховної Ради України, Офісу Президента України, Кабінету Міністрів України, центральних та  місцевих органів виконавчої влади, Київської міської ради, її постійними комісіями та депутатськими фракціями;</w:t>
            </w:r>
          </w:p>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забезпечення опрацювання питань для зустрічей Київського міського голови з керівниками  підприємств, установ та організацій;</w:t>
            </w:r>
          </w:p>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здійснення підготовчої роботи для проведення нарад, брифінгів, конференцій під головуванням Київського міського голови;</w:t>
            </w:r>
          </w:p>
          <w:p w:rsidR="007B0833" w:rsidRDefault="007B0833" w:rsidP="0056081C">
            <w:pPr>
              <w:shd w:val="clear" w:color="auto" w:fill="FFFFFF"/>
              <w:ind w:left="-108" w:right="101" w:firstLine="10"/>
              <w:jc w:val="both"/>
              <w:rPr>
                <w:rStyle w:val="FontStyle12"/>
                <w:sz w:val="28"/>
                <w:szCs w:val="28"/>
                <w:lang w:eastAsia="uk-UA"/>
              </w:rPr>
            </w:pPr>
            <w:r>
              <w:rPr>
                <w:rStyle w:val="FontStyle12"/>
                <w:sz w:val="28"/>
                <w:szCs w:val="28"/>
                <w:lang w:eastAsia="uk-UA"/>
              </w:rPr>
              <w:t>участь в організації проведення нарад у Київського міського голови;</w:t>
            </w:r>
          </w:p>
          <w:p w:rsidR="007B0833" w:rsidRDefault="007B0833" w:rsidP="0056081C">
            <w:pPr>
              <w:shd w:val="clear" w:color="auto" w:fill="FFFFFF"/>
              <w:ind w:left="-108" w:firstLine="10"/>
              <w:jc w:val="both"/>
              <w:rPr>
                <w:rStyle w:val="FontStyle12"/>
                <w:sz w:val="28"/>
                <w:szCs w:val="28"/>
                <w:lang w:eastAsia="uk-UA"/>
              </w:rPr>
            </w:pPr>
            <w:r>
              <w:rPr>
                <w:rStyle w:val="FontStyle12"/>
                <w:sz w:val="28"/>
                <w:szCs w:val="28"/>
                <w:lang w:eastAsia="uk-UA"/>
              </w:rPr>
              <w:t xml:space="preserve">надання практичної та консультативної допомоги структурним підрозділам виконавчого органу Київської міської ради (Київської міської державної адміністрації) та структурним  підрозділам апарату </w:t>
            </w:r>
            <w:r>
              <w:rPr>
                <w:rStyle w:val="FontStyle12"/>
                <w:sz w:val="28"/>
                <w:szCs w:val="28"/>
                <w:lang w:eastAsia="uk-UA"/>
              </w:rPr>
              <w:lastRenderedPageBreak/>
              <w:t>виконавчого органу Київської міської ради (Київської міської державної адміністрації), районним в місті Києві державним адміністраціям, а також підприємствам, установам та організаціям з питань діяльності Київського міського голови</w:t>
            </w:r>
          </w:p>
          <w:p w:rsidR="007B0833" w:rsidRDefault="007B0833" w:rsidP="0056081C">
            <w:pPr>
              <w:shd w:val="clear" w:color="auto" w:fill="FFFFFF"/>
              <w:ind w:left="-108" w:right="101" w:firstLine="10"/>
              <w:jc w:val="both"/>
              <w:rPr>
                <w:rStyle w:val="FontStyle12"/>
                <w:sz w:val="28"/>
                <w:szCs w:val="28"/>
                <w:lang w:eastAsia="uk-UA"/>
              </w:rPr>
            </w:pPr>
          </w:p>
        </w:tc>
      </w:tr>
      <w:tr w:rsidR="007B0833" w:rsidTr="0056081C">
        <w:tc>
          <w:tcPr>
            <w:tcW w:w="3227"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662" w:type="dxa"/>
            <w:gridSpan w:val="2"/>
            <w:hideMark/>
          </w:tcPr>
          <w:p w:rsidR="007B0833" w:rsidRDefault="007B0833" w:rsidP="0056081C">
            <w:pPr>
              <w:ind w:left="-108" w:firstLine="34"/>
              <w:jc w:val="both"/>
              <w:rPr>
                <w:rFonts w:ascii="Times New Roman" w:eastAsia="Times New Roman" w:hAnsi="Times New Roman" w:cs="Times New Roman"/>
                <w:sz w:val="28"/>
                <w:szCs w:val="28"/>
              </w:rPr>
            </w:pPr>
            <w:r>
              <w:rPr>
                <w:rFonts w:ascii="Times New Roman" w:hAnsi="Times New Roman" w:cs="Times New Roman"/>
                <w:sz w:val="28"/>
                <w:szCs w:val="28"/>
              </w:rPr>
              <w:t>посадовий оклад ‒ 5500,00 грн;</w:t>
            </w:r>
          </w:p>
          <w:p w:rsidR="007B0833" w:rsidRDefault="007B0833" w:rsidP="0056081C">
            <w:pPr>
              <w:ind w:left="-108"/>
              <w:jc w:val="both"/>
              <w:rPr>
                <w:rFonts w:ascii="Times New Roman" w:eastAsia="Times New Roman" w:hAnsi="Times New Roman" w:cs="Times New Roman"/>
                <w:sz w:val="28"/>
                <w:szCs w:val="28"/>
              </w:rPr>
            </w:pPr>
            <w:r>
              <w:rPr>
                <w:rFonts w:ascii="Times New Roman" w:hAnsi="Times New Roman" w:cs="Times New Roman"/>
                <w:sz w:val="28"/>
                <w:szCs w:val="28"/>
              </w:rPr>
              <w:t>надбавки, доплати, премії та компенсації відповідно до статті 52 Закону України «Про державну службу»</w:t>
            </w:r>
          </w:p>
        </w:tc>
      </w:tr>
      <w:tr w:rsidR="007B0833" w:rsidTr="0056081C">
        <w:tc>
          <w:tcPr>
            <w:tcW w:w="3227" w:type="dxa"/>
            <w:gridSpan w:val="2"/>
          </w:tcPr>
          <w:p w:rsidR="007B0833" w:rsidRPr="009C63D0" w:rsidRDefault="007B0833" w:rsidP="0056081C">
            <w:pPr>
              <w:rPr>
                <w:rFonts w:ascii="Times New Roman" w:hAnsi="Times New Roman" w:cs="Times New Roman"/>
                <w:sz w:val="12"/>
                <w:szCs w:val="12"/>
              </w:rPr>
            </w:pPr>
          </w:p>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6662" w:type="dxa"/>
            <w:gridSpan w:val="2"/>
          </w:tcPr>
          <w:p w:rsidR="007B0833" w:rsidRPr="009C63D0" w:rsidRDefault="007B0833" w:rsidP="0056081C">
            <w:pPr>
              <w:pStyle w:val="a4"/>
              <w:ind w:left="-108"/>
              <w:jc w:val="both"/>
              <w:rPr>
                <w:rFonts w:ascii="Times New Roman" w:hAnsi="Times New Roman"/>
                <w:sz w:val="12"/>
                <w:szCs w:val="12"/>
                <w:lang w:eastAsia="en-US"/>
              </w:rPr>
            </w:pPr>
          </w:p>
          <w:p w:rsidR="007B0833" w:rsidRDefault="007B0833" w:rsidP="0056081C">
            <w:pPr>
              <w:pStyle w:val="a4"/>
              <w:ind w:left="-108"/>
              <w:jc w:val="both"/>
              <w:rPr>
                <w:rFonts w:ascii="Times New Roman" w:hAnsi="Times New Roman"/>
                <w:sz w:val="28"/>
                <w:szCs w:val="28"/>
                <w:lang w:eastAsia="en-US"/>
              </w:rPr>
            </w:pPr>
            <w:r>
              <w:rPr>
                <w:rFonts w:ascii="Times New Roman" w:hAnsi="Times New Roman"/>
                <w:sz w:val="28"/>
                <w:szCs w:val="28"/>
                <w:lang w:eastAsia="en-US"/>
              </w:rPr>
              <w:t>безстроково;</w:t>
            </w:r>
          </w:p>
          <w:p w:rsidR="007B0833" w:rsidRDefault="007B0833" w:rsidP="0056081C">
            <w:pPr>
              <w:ind w:left="-108" w:firstLine="34"/>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7B0833" w:rsidRDefault="007B0833" w:rsidP="0056081C">
            <w:pPr>
              <w:ind w:left="-108" w:firstLine="34"/>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p>
        </w:tc>
      </w:tr>
      <w:tr w:rsidR="007B0833" w:rsidTr="0056081C">
        <w:tc>
          <w:tcPr>
            <w:tcW w:w="3227" w:type="dxa"/>
            <w:gridSpan w:val="2"/>
          </w:tcPr>
          <w:p w:rsidR="007B0833" w:rsidRDefault="007B0833" w:rsidP="0056081C">
            <w:pPr>
              <w:rPr>
                <w:rFonts w:ascii="Times New Roman" w:hAnsi="Times New Roman" w:cs="Times New Roman"/>
                <w:sz w:val="28"/>
                <w:szCs w:val="28"/>
              </w:rPr>
            </w:pPr>
            <w:r>
              <w:rPr>
                <w:rFonts w:ascii="Times New Roman" w:hAnsi="Times New Roman" w:cs="Times New Roman"/>
                <w:sz w:val="28"/>
                <w:szCs w:val="28"/>
              </w:rPr>
              <w:t xml:space="preserve">Перелік інформації, необхідної для участі </w:t>
            </w:r>
          </w:p>
          <w:p w:rsidR="007B0833" w:rsidRDefault="007B0833" w:rsidP="0056081C">
            <w:pPr>
              <w:rPr>
                <w:rFonts w:ascii="Times New Roman" w:hAnsi="Times New Roman" w:cs="Times New Roman"/>
                <w:sz w:val="28"/>
                <w:szCs w:val="28"/>
              </w:rPr>
            </w:pPr>
            <w:r>
              <w:rPr>
                <w:rFonts w:ascii="Times New Roman" w:hAnsi="Times New Roman" w:cs="Times New Roman"/>
                <w:sz w:val="28"/>
                <w:szCs w:val="28"/>
              </w:rPr>
              <w:t xml:space="preserve">в конкурсі, та строк </w:t>
            </w:r>
          </w:p>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її подання</w:t>
            </w:r>
          </w:p>
          <w:p w:rsidR="007B0833" w:rsidRDefault="007B0833" w:rsidP="0056081C">
            <w:pPr>
              <w:rPr>
                <w:rFonts w:ascii="Times New Roman" w:eastAsia="Times New Roman" w:hAnsi="Times New Roman" w:cs="Times New Roman"/>
                <w:sz w:val="28"/>
                <w:szCs w:val="28"/>
              </w:rPr>
            </w:pPr>
          </w:p>
        </w:tc>
        <w:tc>
          <w:tcPr>
            <w:tcW w:w="6662" w:type="dxa"/>
            <w:gridSpan w:val="2"/>
          </w:tcPr>
          <w:p w:rsidR="007B0833" w:rsidRDefault="007B0833" w:rsidP="0056081C">
            <w:pPr>
              <w:pStyle w:val="rvps2"/>
              <w:shd w:val="clear" w:color="auto" w:fill="FFFFFF"/>
              <w:spacing w:before="0" w:beforeAutospacing="0" w:after="0" w:afterAutospacing="0"/>
              <w:ind w:left="-108"/>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від </w:t>
            </w:r>
            <w:r>
              <w:rPr>
                <w:sz w:val="28"/>
                <w:szCs w:val="28"/>
              </w:rPr>
              <w:br/>
              <w:t xml:space="preserve">25 березня 2016 року № 246 (у редакції постанови Кабінету Міністрів України від 18 серпня 2017 року </w:t>
            </w:r>
            <w:r>
              <w:rPr>
                <w:sz w:val="28"/>
                <w:szCs w:val="28"/>
              </w:rPr>
              <w:br/>
              <w:t>№ 648) (далі – Порядок);</w:t>
            </w:r>
          </w:p>
          <w:p w:rsidR="007B0833" w:rsidRDefault="007B0833" w:rsidP="0056081C">
            <w:pPr>
              <w:pStyle w:val="rvps2"/>
              <w:shd w:val="clear" w:color="auto" w:fill="FFFFFF"/>
              <w:spacing w:before="0" w:beforeAutospacing="0" w:after="0" w:afterAutospacing="0"/>
              <w:ind w:left="-108"/>
              <w:jc w:val="both"/>
              <w:textAlignment w:val="baseline"/>
              <w:rPr>
                <w:sz w:val="10"/>
                <w:szCs w:val="10"/>
              </w:rPr>
            </w:pP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2) резюме за формою згідно з додатком 2¹ до Порядку</w:t>
            </w:r>
            <w:r>
              <w:rPr>
                <w:color w:val="000000"/>
                <w:sz w:val="28"/>
                <w:szCs w:val="28"/>
                <w:lang w:val="ru-RU"/>
              </w:rPr>
              <w:t xml:space="preserve">, </w:t>
            </w:r>
            <w:r>
              <w:rPr>
                <w:color w:val="000000"/>
                <w:sz w:val="28"/>
                <w:szCs w:val="28"/>
              </w:rPr>
              <w:t>в якому обов’язково зазначається така інформація:</w:t>
            </w: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    прізвище, ім’я, по батькові кандидата;</w:t>
            </w: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    реквізити документа, що посвідчує особу та підтверджує громадянство України;</w:t>
            </w: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    підтвердження наявності відповідного ступеня вищої освіти;</w:t>
            </w: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    підтвердження рівня володіння державною мовою;</w:t>
            </w: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B0833" w:rsidRDefault="007B0833" w:rsidP="0056081C">
            <w:pPr>
              <w:pStyle w:val="rvps2"/>
              <w:shd w:val="clear" w:color="auto" w:fill="FFFFFF"/>
              <w:spacing w:before="0" w:beforeAutospacing="0" w:after="0" w:afterAutospacing="0"/>
              <w:ind w:left="34"/>
              <w:jc w:val="both"/>
              <w:textAlignment w:val="baseline"/>
              <w:rPr>
                <w:color w:val="000000"/>
                <w:sz w:val="10"/>
                <w:szCs w:val="10"/>
              </w:rPr>
            </w:pP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3) заява, в якій особа повідомляє, що до неї не застосовуються заборони, визначені частиною третьою або четвертою статті 1 Закону України </w:t>
            </w:r>
            <w:r>
              <w:rPr>
                <w:color w:val="000000"/>
                <w:sz w:val="28"/>
                <w:szCs w:val="28"/>
              </w:rPr>
              <w:br/>
              <w:t>«Про очищення влади», та надає згоду на проходження перевірки та на оприлюднення відомостей стосовно неї відповідно до зазначеного Закону;</w:t>
            </w:r>
          </w:p>
          <w:p w:rsidR="007B0833" w:rsidRDefault="007B0833" w:rsidP="0056081C">
            <w:pPr>
              <w:pStyle w:val="rvps2"/>
              <w:shd w:val="clear" w:color="auto" w:fill="FFFFFF"/>
              <w:spacing w:before="0" w:beforeAutospacing="0" w:after="0" w:afterAutospacing="0"/>
              <w:ind w:left="-108"/>
              <w:jc w:val="both"/>
              <w:textAlignment w:val="baseline"/>
              <w:rPr>
                <w:color w:val="000000"/>
                <w:sz w:val="10"/>
                <w:szCs w:val="10"/>
              </w:rPr>
            </w:pPr>
          </w:p>
          <w:p w:rsidR="007B0833" w:rsidRDefault="007B0833"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подача додатків до заяви не є обов’язковою; </w:t>
            </w:r>
          </w:p>
          <w:p w:rsidR="007B0833" w:rsidRDefault="007B0833" w:rsidP="0056081C">
            <w:pPr>
              <w:pStyle w:val="rvps2"/>
              <w:shd w:val="clear" w:color="auto" w:fill="FFFFFF"/>
              <w:spacing w:before="0" w:beforeAutospacing="0" w:after="0" w:afterAutospacing="0"/>
              <w:ind w:left="-108"/>
              <w:jc w:val="both"/>
              <w:textAlignment w:val="baseline"/>
              <w:rPr>
                <w:color w:val="000000"/>
                <w:spacing w:val="-4"/>
                <w:kern w:val="28"/>
                <w:sz w:val="10"/>
                <w:szCs w:val="10"/>
              </w:rPr>
            </w:pPr>
          </w:p>
          <w:p w:rsidR="007B0833" w:rsidRDefault="007B0833" w:rsidP="0056081C">
            <w:pPr>
              <w:pStyle w:val="rvps2"/>
              <w:shd w:val="clear" w:color="auto" w:fill="FFFFFF"/>
              <w:spacing w:before="0" w:beforeAutospacing="0" w:after="0" w:afterAutospacing="0"/>
              <w:ind w:left="-108"/>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w:t>
            </w:r>
            <w:r>
              <w:rPr>
                <w:color w:val="000000"/>
                <w:spacing w:val="-4"/>
                <w:kern w:val="28"/>
                <w:sz w:val="28"/>
                <w:szCs w:val="28"/>
              </w:rPr>
              <w:lastRenderedPageBreak/>
              <w:t xml:space="preserve">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7B0833" w:rsidRDefault="007B0833" w:rsidP="0056081C">
            <w:pPr>
              <w:ind w:left="-108"/>
              <w:jc w:val="both"/>
              <w:rPr>
                <w:rFonts w:ascii="Times New Roman" w:hAnsi="Times New Roman" w:cs="Times New Roman"/>
                <w:color w:val="000000"/>
                <w:sz w:val="10"/>
                <w:szCs w:val="10"/>
              </w:rPr>
            </w:pPr>
          </w:p>
          <w:p w:rsidR="007B0833" w:rsidRDefault="007B0833" w:rsidP="0056081C">
            <w:pPr>
              <w:ind w:left="-108"/>
              <w:jc w:val="both"/>
              <w:rPr>
                <w:rStyle w:val="a3"/>
                <w:rFonts w:ascii="Times New Roman" w:hAnsi="Times New Roman" w:cs="Times New Roman"/>
                <w:sz w:val="28"/>
                <w:szCs w:val="28"/>
              </w:rPr>
            </w:pPr>
            <w:r>
              <w:rPr>
                <w:rFonts w:ascii="Times New Roman" w:hAnsi="Times New Roman" w:cs="Times New Roman"/>
                <w:color w:val="000000"/>
                <w:sz w:val="28"/>
                <w:szCs w:val="28"/>
              </w:rPr>
              <w:t>інформація приймається до 15.45 09 липня 2021 року виключно через Єдиний портал вакансій державної служби Національного агентства України з питань державної служби за посиланням</w:t>
            </w:r>
            <w:r>
              <w:rPr>
                <w:rFonts w:ascii="Times New Roman" w:hAnsi="Times New Roman" w:cs="Times New Roman"/>
                <w:color w:val="000000" w:themeColor="text1"/>
                <w:sz w:val="28"/>
                <w:szCs w:val="28"/>
              </w:rPr>
              <w:t xml:space="preserve">: </w:t>
            </w:r>
            <w:hyperlink r:id="rId5" w:history="1">
              <w:r>
                <w:rPr>
                  <w:rStyle w:val="a3"/>
                  <w:rFonts w:ascii="Times New Roman" w:hAnsi="Times New Roman" w:cs="Times New Roman"/>
                  <w:sz w:val="28"/>
                  <w:szCs w:val="28"/>
                </w:rPr>
                <w:t>https://career.gov.ua</w:t>
              </w:r>
            </w:hyperlink>
          </w:p>
          <w:p w:rsidR="007B0833" w:rsidRDefault="007B0833" w:rsidP="0056081C">
            <w:pPr>
              <w:ind w:left="-108"/>
              <w:jc w:val="both"/>
              <w:rPr>
                <w:rStyle w:val="a3"/>
                <w:color w:val="000000" w:themeColor="text1"/>
                <w:sz w:val="28"/>
                <w:szCs w:val="28"/>
              </w:rPr>
            </w:pPr>
          </w:p>
          <w:p w:rsidR="007B0833" w:rsidRDefault="007B0833" w:rsidP="0056081C">
            <w:pPr>
              <w:ind w:firstLine="318"/>
              <w:jc w:val="both"/>
              <w:rPr>
                <w:rFonts w:eastAsia="Times New Roman"/>
                <w:sz w:val="16"/>
                <w:szCs w:val="16"/>
              </w:rPr>
            </w:pPr>
          </w:p>
        </w:tc>
      </w:tr>
      <w:tr w:rsidR="007B0833" w:rsidTr="0056081C">
        <w:tc>
          <w:tcPr>
            <w:tcW w:w="3227" w:type="dxa"/>
            <w:gridSpan w:val="2"/>
            <w:hideMark/>
          </w:tcPr>
          <w:p w:rsidR="007B0833" w:rsidRDefault="007B0833" w:rsidP="0056081C">
            <w:pPr>
              <w:contextualSpacing/>
              <w:rPr>
                <w:rFonts w:ascii="Times New Roman" w:eastAsia="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662" w:type="dxa"/>
            <w:gridSpan w:val="2"/>
          </w:tcPr>
          <w:p w:rsidR="007B0833" w:rsidRDefault="007B0833" w:rsidP="0056081C">
            <w:pPr>
              <w:pStyle w:val="rvps2"/>
              <w:shd w:val="clear" w:color="auto" w:fill="FFFFFF"/>
              <w:spacing w:before="0" w:beforeAutospacing="0" w:after="0" w:afterAutospacing="0"/>
              <w:ind w:left="-108"/>
              <w:contextualSpacing/>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7B0833" w:rsidRDefault="007B0833" w:rsidP="0056081C">
            <w:pPr>
              <w:pStyle w:val="rvps2"/>
              <w:shd w:val="clear" w:color="auto" w:fill="FFFFFF"/>
              <w:spacing w:before="0" w:beforeAutospacing="0" w:after="0" w:afterAutospacing="0"/>
              <w:contextualSpacing/>
              <w:jc w:val="both"/>
              <w:textAlignment w:val="baseline"/>
              <w:rPr>
                <w:color w:val="000000"/>
                <w:sz w:val="28"/>
                <w:szCs w:val="28"/>
                <w:lang w:val="ru-RU"/>
              </w:rPr>
            </w:pPr>
          </w:p>
          <w:p w:rsidR="007B0833" w:rsidRDefault="007B0833" w:rsidP="0056081C">
            <w:pPr>
              <w:ind w:firstLine="708"/>
              <w:contextualSpacing/>
              <w:rPr>
                <w:rFonts w:ascii="Times New Roman" w:eastAsia="Times New Roman" w:hAnsi="Times New Roman" w:cs="Times New Roman"/>
                <w:sz w:val="28"/>
                <w:szCs w:val="28"/>
                <w:lang w:eastAsia="uk-UA"/>
              </w:rPr>
            </w:pPr>
          </w:p>
        </w:tc>
      </w:tr>
      <w:tr w:rsidR="007B0833" w:rsidTr="0056081C">
        <w:tc>
          <w:tcPr>
            <w:tcW w:w="3227" w:type="dxa"/>
            <w:gridSpan w:val="2"/>
          </w:tcPr>
          <w:p w:rsidR="007B0833" w:rsidRDefault="007B0833" w:rsidP="0056081C">
            <w:pPr>
              <w:contextualSpacing/>
              <w:rPr>
                <w:rFonts w:ascii="Times New Roman" w:eastAsia="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7B0833" w:rsidRDefault="007B0833" w:rsidP="0056081C">
            <w:pPr>
              <w:contextualSpacing/>
              <w:rPr>
                <w:rFonts w:ascii="Times New Roman" w:hAnsi="Times New Roman" w:cs="Times New Roman"/>
                <w:sz w:val="28"/>
                <w:szCs w:val="28"/>
              </w:rPr>
            </w:pPr>
          </w:p>
          <w:p w:rsidR="007B0833" w:rsidRDefault="007B0833" w:rsidP="0056081C">
            <w:pPr>
              <w:contextualSpacing/>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7B0833" w:rsidRDefault="007B0833" w:rsidP="0056081C">
            <w:pPr>
              <w:contextualSpacing/>
              <w:rPr>
                <w:rFonts w:ascii="Times New Roman" w:hAnsi="Times New Roman" w:cs="Times New Roman"/>
                <w:sz w:val="28"/>
                <w:szCs w:val="28"/>
              </w:rPr>
            </w:pPr>
          </w:p>
          <w:p w:rsidR="007B0833" w:rsidRDefault="007B0833" w:rsidP="0056081C">
            <w:pPr>
              <w:contextualSpacing/>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(із зазначенням електронної платформи для комунікації дистанційно) </w:t>
            </w:r>
          </w:p>
          <w:p w:rsidR="007B0833" w:rsidRDefault="007B0833" w:rsidP="0056081C">
            <w:pPr>
              <w:contextualSpacing/>
              <w:rPr>
                <w:rFonts w:ascii="Times New Roman" w:hAnsi="Times New Roman" w:cs="Times New Roman"/>
                <w:sz w:val="28"/>
                <w:szCs w:val="28"/>
              </w:rPr>
            </w:pPr>
          </w:p>
          <w:p w:rsidR="007B0833" w:rsidRDefault="007B0833" w:rsidP="0056081C">
            <w:pPr>
              <w:contextualSpacing/>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p>
          <w:p w:rsidR="007B0833" w:rsidRDefault="007B0833" w:rsidP="0056081C">
            <w:pPr>
              <w:contextualSpacing/>
              <w:rPr>
                <w:rFonts w:ascii="Times New Roman" w:hAnsi="Times New Roman" w:cs="Times New Roman"/>
                <w:sz w:val="28"/>
                <w:szCs w:val="28"/>
              </w:rPr>
            </w:pPr>
            <w:r>
              <w:rPr>
                <w:rFonts w:ascii="Times New Roman" w:hAnsi="Times New Roman" w:cs="Times New Roman"/>
                <w:sz w:val="28"/>
                <w:szCs w:val="28"/>
              </w:rPr>
              <w:t xml:space="preserve">з метою визначення суб’єктом призначення або керівником державної служби переможця (переможців) конкурсу </w:t>
            </w:r>
          </w:p>
          <w:p w:rsidR="007B0833" w:rsidRDefault="007B0833" w:rsidP="0056081C">
            <w:pPr>
              <w:contextualSpacing/>
              <w:rPr>
                <w:rFonts w:ascii="Times New Roman" w:hAnsi="Times New Roman" w:cs="Times New Roman"/>
                <w:sz w:val="28"/>
                <w:szCs w:val="28"/>
              </w:rPr>
            </w:pPr>
            <w:r>
              <w:rPr>
                <w:rFonts w:ascii="Times New Roman" w:hAnsi="Times New Roman" w:cs="Times New Roman"/>
                <w:sz w:val="28"/>
                <w:szCs w:val="28"/>
              </w:rPr>
              <w:t xml:space="preserve">(із зазначенням електронної платформи для комунікації дистанційно) </w:t>
            </w:r>
          </w:p>
          <w:p w:rsidR="007B0833" w:rsidRDefault="007B0833" w:rsidP="0056081C">
            <w:pPr>
              <w:contextualSpacing/>
              <w:rPr>
                <w:rFonts w:ascii="Times New Roman" w:eastAsia="Times New Roman" w:hAnsi="Times New Roman" w:cs="Times New Roman"/>
                <w:sz w:val="28"/>
                <w:szCs w:val="28"/>
              </w:rPr>
            </w:pPr>
          </w:p>
        </w:tc>
        <w:tc>
          <w:tcPr>
            <w:tcW w:w="6662" w:type="dxa"/>
            <w:gridSpan w:val="2"/>
          </w:tcPr>
          <w:p w:rsidR="007B0833" w:rsidRDefault="007B0833" w:rsidP="0056081C">
            <w:pPr>
              <w:ind w:left="-108" w:firstLine="30"/>
              <w:contextualSpacing/>
              <w:jc w:val="both"/>
              <w:rPr>
                <w:rFonts w:ascii="Times New Roman" w:eastAsia="Times New Roman" w:hAnsi="Times New Roman" w:cs="Times New Roman"/>
                <w:sz w:val="28"/>
                <w:szCs w:val="28"/>
              </w:rPr>
            </w:pPr>
            <w:r>
              <w:rPr>
                <w:rFonts w:ascii="Times New Roman" w:hAnsi="Times New Roman" w:cs="Times New Roman"/>
                <w:sz w:val="28"/>
                <w:szCs w:val="28"/>
              </w:rPr>
              <w:t>14 липня 2021 року, 10 год 00 хв</w:t>
            </w:r>
          </w:p>
          <w:p w:rsidR="007B0833" w:rsidRDefault="007B0833" w:rsidP="0056081C">
            <w:pPr>
              <w:ind w:left="-108" w:firstLine="176"/>
              <w:contextualSpacing/>
              <w:jc w:val="both"/>
              <w:rPr>
                <w:rFonts w:ascii="Times New Roman" w:hAnsi="Times New Roman" w:cs="Times New Roman"/>
                <w:sz w:val="28"/>
                <w:szCs w:val="28"/>
              </w:rPr>
            </w:pPr>
          </w:p>
          <w:p w:rsidR="007B0833" w:rsidRDefault="007B0833" w:rsidP="0056081C">
            <w:pPr>
              <w:ind w:left="-108" w:firstLine="176"/>
              <w:contextualSpacing/>
              <w:jc w:val="both"/>
              <w:rPr>
                <w:rFonts w:ascii="Times New Roman" w:hAnsi="Times New Roman" w:cs="Times New Roman"/>
                <w:sz w:val="28"/>
                <w:szCs w:val="28"/>
              </w:rPr>
            </w:pPr>
          </w:p>
          <w:p w:rsidR="007B0833" w:rsidRDefault="007B0833" w:rsidP="0056081C">
            <w:pPr>
              <w:ind w:left="-108" w:firstLine="176"/>
              <w:contextualSpacing/>
              <w:jc w:val="both"/>
              <w:rPr>
                <w:rFonts w:ascii="Times New Roman" w:hAnsi="Times New Roman" w:cs="Times New Roman"/>
                <w:sz w:val="28"/>
                <w:szCs w:val="28"/>
              </w:rPr>
            </w:pPr>
          </w:p>
          <w:p w:rsidR="007B0833" w:rsidRDefault="007B0833" w:rsidP="0056081C">
            <w:pPr>
              <w:ind w:left="-108" w:hanging="5"/>
              <w:contextualSpacing/>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7B0833" w:rsidRDefault="007B0833" w:rsidP="0056081C">
            <w:pPr>
              <w:ind w:left="-108" w:firstLine="176"/>
              <w:contextualSpacing/>
              <w:jc w:val="both"/>
              <w:rPr>
                <w:rFonts w:ascii="Times New Roman" w:hAnsi="Times New Roman" w:cs="Times New Roman"/>
                <w:sz w:val="28"/>
                <w:szCs w:val="28"/>
              </w:rPr>
            </w:pPr>
          </w:p>
          <w:p w:rsidR="007B0833" w:rsidRDefault="007B0833" w:rsidP="0056081C">
            <w:pPr>
              <w:ind w:left="-108"/>
              <w:contextualSpacing/>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7B0833" w:rsidRDefault="007B0833" w:rsidP="0056081C">
            <w:pPr>
              <w:ind w:left="-108" w:firstLine="176"/>
              <w:contextualSpacing/>
              <w:jc w:val="both"/>
              <w:rPr>
                <w:rFonts w:ascii="Times New Roman" w:hAnsi="Times New Roman" w:cs="Times New Roman"/>
                <w:sz w:val="28"/>
                <w:szCs w:val="28"/>
              </w:rPr>
            </w:pPr>
          </w:p>
          <w:p w:rsidR="007B0833" w:rsidRDefault="007B0833" w:rsidP="0056081C">
            <w:pPr>
              <w:ind w:firstLine="176"/>
              <w:contextualSpacing/>
              <w:jc w:val="both"/>
              <w:rPr>
                <w:rFonts w:ascii="Times New Roman" w:hAnsi="Times New Roman" w:cs="Times New Roman"/>
                <w:sz w:val="28"/>
                <w:szCs w:val="28"/>
              </w:rPr>
            </w:pPr>
          </w:p>
          <w:p w:rsidR="007B0833" w:rsidRDefault="007B0833" w:rsidP="0056081C">
            <w:pPr>
              <w:ind w:firstLine="176"/>
              <w:contextualSpacing/>
              <w:jc w:val="both"/>
              <w:rPr>
                <w:rFonts w:ascii="Times New Roman" w:hAnsi="Times New Roman" w:cs="Times New Roman"/>
                <w:sz w:val="28"/>
                <w:szCs w:val="28"/>
              </w:rPr>
            </w:pPr>
          </w:p>
          <w:p w:rsidR="007B0833" w:rsidRDefault="007B0833" w:rsidP="0056081C">
            <w:pPr>
              <w:ind w:firstLine="176"/>
              <w:contextualSpacing/>
              <w:jc w:val="both"/>
              <w:rPr>
                <w:rFonts w:ascii="Times New Roman" w:hAnsi="Times New Roman" w:cs="Times New Roman"/>
                <w:sz w:val="28"/>
                <w:szCs w:val="28"/>
              </w:rPr>
            </w:pPr>
          </w:p>
          <w:p w:rsidR="007B0833" w:rsidRDefault="007B0833" w:rsidP="0056081C">
            <w:pPr>
              <w:ind w:firstLine="176"/>
              <w:contextualSpacing/>
              <w:jc w:val="both"/>
              <w:rPr>
                <w:rFonts w:ascii="Times New Roman" w:hAnsi="Times New Roman" w:cs="Times New Roman"/>
                <w:sz w:val="28"/>
                <w:szCs w:val="28"/>
              </w:rPr>
            </w:pPr>
          </w:p>
          <w:p w:rsidR="007B0833" w:rsidRDefault="007B0833" w:rsidP="0056081C">
            <w:pPr>
              <w:contextualSpacing/>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7B0833" w:rsidTr="0056081C">
        <w:tc>
          <w:tcPr>
            <w:tcW w:w="3227" w:type="dxa"/>
            <w:gridSpan w:val="2"/>
          </w:tcPr>
          <w:p w:rsidR="007B0833" w:rsidRDefault="007B0833" w:rsidP="0056081C">
            <w:pPr>
              <w:rPr>
                <w:rFonts w:ascii="Times New Roman" w:hAnsi="Times New Roman" w:cs="Times New Roman"/>
                <w:sz w:val="28"/>
                <w:szCs w:val="28"/>
              </w:rPr>
            </w:pPr>
            <w:r>
              <w:rPr>
                <w:rFonts w:ascii="Times New Roman" w:hAnsi="Times New Roman" w:cs="Times New Roman"/>
                <w:sz w:val="28"/>
                <w:szCs w:val="28"/>
              </w:rPr>
              <w:t xml:space="preserve">Прізвище, ім’я та по батькові, номер телефону та адреса електронної пошти особи, яка надає </w:t>
            </w:r>
            <w:r>
              <w:rPr>
                <w:rFonts w:ascii="Times New Roman" w:hAnsi="Times New Roman" w:cs="Times New Roman"/>
                <w:sz w:val="28"/>
                <w:szCs w:val="28"/>
              </w:rPr>
              <w:lastRenderedPageBreak/>
              <w:t xml:space="preserve">додаткову інформацію </w:t>
            </w:r>
          </w:p>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з питань проведення конкурсу</w:t>
            </w:r>
          </w:p>
        </w:tc>
        <w:tc>
          <w:tcPr>
            <w:tcW w:w="6662" w:type="dxa"/>
            <w:gridSpan w:val="2"/>
          </w:tcPr>
          <w:p w:rsidR="007B0833" w:rsidRDefault="007B0833" w:rsidP="0056081C">
            <w:pPr>
              <w:ind w:firstLine="34"/>
              <w:jc w:val="both"/>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rPr>
              <w:lastRenderedPageBreak/>
              <w:t>Шанаєва</w:t>
            </w:r>
            <w:proofErr w:type="spellEnd"/>
            <w:r>
              <w:rPr>
                <w:rFonts w:ascii="Times New Roman" w:hAnsi="Times New Roman" w:cs="Times New Roman"/>
                <w:color w:val="000000"/>
                <w:sz w:val="28"/>
                <w:szCs w:val="28"/>
              </w:rPr>
              <w:t xml:space="preserve"> Тетяна Валентинівна, +38 (044) 202 75 31, 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7B0833" w:rsidRDefault="007B0833" w:rsidP="0056081C">
            <w:pPr>
              <w:ind w:firstLine="34"/>
              <w:jc w:val="both"/>
              <w:rPr>
                <w:rFonts w:ascii="Times New Roman" w:hAnsi="Times New Roman" w:cs="Times New Roman"/>
                <w:color w:val="000000"/>
                <w:sz w:val="28"/>
                <w:szCs w:val="28"/>
                <w:u w:val="single"/>
              </w:rPr>
            </w:pPr>
          </w:p>
          <w:p w:rsidR="007B0833" w:rsidRDefault="007B0833" w:rsidP="0056081C">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+38 (044) 202 74 07, </w:t>
            </w:r>
          </w:p>
          <w:p w:rsidR="007B0833" w:rsidRDefault="007B0833" w:rsidP="0056081C">
            <w:pPr>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7B0833" w:rsidTr="0056081C">
        <w:tc>
          <w:tcPr>
            <w:tcW w:w="9889" w:type="dxa"/>
            <w:gridSpan w:val="4"/>
          </w:tcPr>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r>
              <w:rPr>
                <w:rFonts w:ascii="Times New Roman" w:hAnsi="Times New Roman" w:cs="Times New Roman"/>
                <w:sz w:val="28"/>
                <w:szCs w:val="28"/>
              </w:rPr>
              <w:t>Кваліфікаційні вимоги</w:t>
            </w:r>
          </w:p>
          <w:p w:rsidR="007B0833" w:rsidRDefault="007B0833" w:rsidP="0056081C">
            <w:pPr>
              <w:jc w:val="center"/>
              <w:rPr>
                <w:rFonts w:ascii="Times New Roman" w:eastAsia="Times New Roman" w:hAnsi="Times New Roman" w:cs="Times New Roman"/>
                <w:sz w:val="28"/>
                <w:szCs w:val="28"/>
                <w:lang w:val="en-US"/>
              </w:rPr>
            </w:pPr>
          </w:p>
          <w:p w:rsidR="007B0833" w:rsidRDefault="007B0833" w:rsidP="0056081C">
            <w:pPr>
              <w:jc w:val="center"/>
              <w:rPr>
                <w:rFonts w:ascii="Times New Roman" w:eastAsia="Times New Roman" w:hAnsi="Times New Roman" w:cs="Times New Roman"/>
                <w:sz w:val="12"/>
                <w:szCs w:val="12"/>
                <w:lang w:val="en-US"/>
              </w:rPr>
            </w:pPr>
          </w:p>
        </w:tc>
      </w:tr>
      <w:tr w:rsidR="007B0833" w:rsidTr="0056081C">
        <w:tc>
          <w:tcPr>
            <w:tcW w:w="534" w:type="dxa"/>
            <w:hideMark/>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383" w:type="dxa"/>
            <w:hideMark/>
          </w:tcPr>
          <w:p w:rsidR="007B0833" w:rsidRDefault="007B0833" w:rsidP="0056081C">
            <w:pPr>
              <w:ind w:left="-104"/>
              <w:jc w:val="both"/>
              <w:rPr>
                <w:rFonts w:ascii="Times New Roman" w:hAnsi="Times New Roman" w:cs="Times New Roman"/>
                <w:sz w:val="28"/>
                <w:szCs w:val="28"/>
              </w:rPr>
            </w:pPr>
            <w:r>
              <w:rPr>
                <w:rFonts w:ascii="Times New Roman" w:hAnsi="Times New Roman" w:cs="Times New Roman"/>
                <w:sz w:val="28"/>
                <w:szCs w:val="28"/>
              </w:rPr>
              <w:t>вища освіта за освітнім ступенем не нижче  бакалавра, молодшого бакалавра</w:t>
            </w:r>
          </w:p>
          <w:p w:rsidR="007B0833" w:rsidRDefault="007B0833" w:rsidP="0056081C">
            <w:pPr>
              <w:ind w:left="-104"/>
              <w:jc w:val="both"/>
              <w:rPr>
                <w:rFonts w:ascii="Times New Roman" w:hAnsi="Times New Roman" w:cs="Times New Roman"/>
                <w:sz w:val="28"/>
                <w:szCs w:val="28"/>
              </w:rPr>
            </w:pPr>
          </w:p>
        </w:tc>
      </w:tr>
      <w:tr w:rsidR="007B0833" w:rsidTr="0056081C">
        <w:tc>
          <w:tcPr>
            <w:tcW w:w="534" w:type="dxa"/>
            <w:hideMark/>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383" w:type="dxa"/>
            <w:hideMark/>
          </w:tcPr>
          <w:p w:rsidR="007B0833" w:rsidRDefault="007B0833" w:rsidP="0056081C">
            <w:pPr>
              <w:ind w:left="-104"/>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обов’язково </w:t>
            </w:r>
          </w:p>
        </w:tc>
      </w:tr>
      <w:tr w:rsidR="007B0833" w:rsidTr="0056081C">
        <w:tc>
          <w:tcPr>
            <w:tcW w:w="534" w:type="dxa"/>
          </w:tcPr>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972" w:type="dxa"/>
            <w:gridSpan w:val="2"/>
          </w:tcPr>
          <w:p w:rsidR="007B0833" w:rsidRDefault="007B0833" w:rsidP="0056081C">
            <w:pPr>
              <w:rPr>
                <w:rFonts w:ascii="Times New Roman" w:hAnsi="Times New Roman" w:cs="Times New Roman"/>
                <w:sz w:val="28"/>
                <w:szCs w:val="28"/>
              </w:rPr>
            </w:pPr>
          </w:p>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383" w:type="dxa"/>
          </w:tcPr>
          <w:p w:rsidR="007B0833" w:rsidRDefault="007B0833" w:rsidP="0056081C">
            <w:pPr>
              <w:ind w:left="-104"/>
              <w:jc w:val="both"/>
              <w:rPr>
                <w:rFonts w:ascii="Times New Roman" w:hAnsi="Times New Roman" w:cs="Times New Roman"/>
                <w:sz w:val="28"/>
                <w:szCs w:val="28"/>
              </w:rPr>
            </w:pPr>
          </w:p>
          <w:p w:rsidR="007B0833" w:rsidRDefault="007B0833" w:rsidP="0056081C">
            <w:pPr>
              <w:ind w:left="-104"/>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7B0833" w:rsidRDefault="007B0833" w:rsidP="0056081C">
            <w:pPr>
              <w:ind w:left="-104" w:firstLine="318"/>
              <w:jc w:val="both"/>
              <w:rPr>
                <w:rFonts w:ascii="Times New Roman" w:eastAsia="Times New Roman" w:hAnsi="Times New Roman" w:cs="Times New Roman"/>
                <w:color w:val="000000"/>
                <w:sz w:val="28"/>
                <w:szCs w:val="28"/>
                <w:shd w:val="clear" w:color="auto" w:fill="FFFFFF"/>
              </w:rPr>
            </w:pPr>
          </w:p>
        </w:tc>
      </w:tr>
      <w:tr w:rsidR="007B0833" w:rsidTr="0056081C">
        <w:tc>
          <w:tcPr>
            <w:tcW w:w="9889" w:type="dxa"/>
            <w:gridSpan w:val="4"/>
          </w:tcPr>
          <w:p w:rsidR="007B0833" w:rsidRDefault="007B0833" w:rsidP="0056081C">
            <w:pPr>
              <w:tabs>
                <w:tab w:val="left" w:pos="3525"/>
              </w:tabs>
              <w:rPr>
                <w:rFonts w:ascii="Times New Roman" w:eastAsia="Times New Roman" w:hAnsi="Times New Roman" w:cs="Times New Roman"/>
                <w:sz w:val="12"/>
                <w:szCs w:val="12"/>
              </w:rPr>
            </w:pPr>
            <w:r>
              <w:rPr>
                <w:rFonts w:ascii="Times New Roman" w:hAnsi="Times New Roman" w:cs="Times New Roman"/>
                <w:sz w:val="28"/>
                <w:szCs w:val="28"/>
              </w:rPr>
              <w:tab/>
            </w:r>
          </w:p>
          <w:p w:rsidR="007B0833" w:rsidRDefault="007B0833" w:rsidP="0056081C">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eastAsia="Times New Roman" w:hAnsi="Times New Roman" w:cs="Times New Roman"/>
                <w:sz w:val="12"/>
                <w:szCs w:val="12"/>
              </w:rPr>
            </w:pPr>
          </w:p>
        </w:tc>
      </w:tr>
      <w:tr w:rsidR="007B0833" w:rsidTr="0056081C">
        <w:tc>
          <w:tcPr>
            <w:tcW w:w="9889" w:type="dxa"/>
            <w:gridSpan w:val="4"/>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         Вимога</w:t>
            </w:r>
            <w:r>
              <w:rPr>
                <w:rFonts w:ascii="Times New Roman" w:hAnsi="Times New Roman" w:cs="Times New Roman"/>
                <w:sz w:val="28"/>
                <w:szCs w:val="28"/>
              </w:rPr>
              <w:tab/>
              <w:t xml:space="preserve">                           Компоненти вимоги</w:t>
            </w:r>
          </w:p>
          <w:p w:rsidR="007B0833" w:rsidRDefault="007B0833" w:rsidP="0056081C">
            <w:pPr>
              <w:rPr>
                <w:rFonts w:ascii="Times New Roman" w:eastAsia="Times New Roman" w:hAnsi="Times New Roman" w:cs="Times New Roman"/>
                <w:sz w:val="28"/>
                <w:szCs w:val="28"/>
              </w:rPr>
            </w:pPr>
          </w:p>
        </w:tc>
      </w:tr>
      <w:tr w:rsidR="007B0833" w:rsidRPr="00C4591D" w:rsidTr="0056081C">
        <w:tc>
          <w:tcPr>
            <w:tcW w:w="534" w:type="dxa"/>
            <w:hideMark/>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383" w:type="dxa"/>
          </w:tcPr>
          <w:p w:rsidR="007B0833" w:rsidRDefault="007B0833" w:rsidP="0056081C">
            <w:pPr>
              <w:pStyle w:val="1"/>
              <w:spacing w:after="0"/>
              <w:ind w:left="-104"/>
              <w:jc w:val="both"/>
              <w:rPr>
                <w:sz w:val="28"/>
                <w:szCs w:val="28"/>
                <w:lang w:val="uk-UA" w:eastAsia="en-US"/>
              </w:rPr>
            </w:pPr>
            <w:r>
              <w:rPr>
                <w:sz w:val="28"/>
                <w:szCs w:val="28"/>
                <w:lang w:val="uk-UA" w:eastAsia="en-US"/>
              </w:rPr>
              <w:t>чітке і точне формулювання мети, цілей і завдань службової діяльності;</w:t>
            </w:r>
          </w:p>
          <w:p w:rsidR="007B0833" w:rsidRDefault="007B0833" w:rsidP="0056081C">
            <w:pPr>
              <w:pStyle w:val="1"/>
              <w:spacing w:after="0"/>
              <w:ind w:left="-104"/>
              <w:jc w:val="both"/>
              <w:rPr>
                <w:sz w:val="10"/>
                <w:szCs w:val="10"/>
                <w:lang w:val="uk-UA" w:eastAsia="en-US"/>
              </w:rPr>
            </w:pPr>
          </w:p>
          <w:p w:rsidR="007B0833" w:rsidRDefault="007B0833" w:rsidP="0056081C">
            <w:pPr>
              <w:pStyle w:val="1"/>
              <w:spacing w:after="0"/>
              <w:ind w:left="-104"/>
              <w:jc w:val="both"/>
              <w:rPr>
                <w:sz w:val="28"/>
                <w:szCs w:val="28"/>
                <w:lang w:val="uk-UA" w:eastAsia="en-US"/>
              </w:rPr>
            </w:pPr>
            <w:r>
              <w:rPr>
                <w:sz w:val="28"/>
                <w:szCs w:val="28"/>
                <w:lang w:val="uk-UA" w:eastAsia="en-US"/>
              </w:rPr>
              <w:t>комплексний підхід до виконання завдань, виявлення ризиків;</w:t>
            </w:r>
          </w:p>
          <w:p w:rsidR="007B0833" w:rsidRDefault="007B0833" w:rsidP="0056081C">
            <w:pPr>
              <w:pStyle w:val="1"/>
              <w:spacing w:after="0"/>
              <w:ind w:left="33"/>
              <w:jc w:val="both"/>
              <w:rPr>
                <w:sz w:val="10"/>
                <w:szCs w:val="10"/>
                <w:lang w:val="uk-UA" w:eastAsia="en-US"/>
              </w:rPr>
            </w:pPr>
          </w:p>
          <w:p w:rsidR="007B0833" w:rsidRDefault="007B0833" w:rsidP="0056081C">
            <w:pPr>
              <w:pStyle w:val="1"/>
              <w:spacing w:after="0"/>
              <w:ind w:left="-104"/>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p w:rsidR="007B0833" w:rsidRDefault="007B0833" w:rsidP="0056081C">
            <w:pPr>
              <w:pStyle w:val="1"/>
              <w:spacing w:after="0"/>
              <w:ind w:firstLine="33"/>
              <w:jc w:val="both"/>
              <w:rPr>
                <w:sz w:val="28"/>
                <w:szCs w:val="28"/>
                <w:lang w:val="uk-UA" w:eastAsia="en-US"/>
              </w:rPr>
            </w:pPr>
          </w:p>
        </w:tc>
      </w:tr>
      <w:tr w:rsidR="007B0833" w:rsidTr="0056081C">
        <w:tc>
          <w:tcPr>
            <w:tcW w:w="534" w:type="dxa"/>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eastAsia="Times New Roman" w:hAnsi="Times New Roman" w:cs="Times New Roman"/>
                <w:sz w:val="28"/>
                <w:szCs w:val="28"/>
              </w:rPr>
            </w:pP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Аналітичні здібності</w:t>
            </w:r>
          </w:p>
        </w:tc>
        <w:tc>
          <w:tcPr>
            <w:tcW w:w="6383" w:type="dxa"/>
          </w:tcPr>
          <w:p w:rsidR="007B0833" w:rsidRDefault="007B0833" w:rsidP="0056081C">
            <w:pPr>
              <w:widowControl w:val="0"/>
              <w:tabs>
                <w:tab w:val="left" w:pos="282"/>
              </w:tabs>
              <w:ind w:left="-104"/>
              <w:jc w:val="both"/>
              <w:rPr>
                <w:rFonts w:ascii="Times New Roman" w:hAnsi="Times New Roman" w:cs="Times New Roman"/>
                <w:sz w:val="28"/>
                <w:szCs w:val="28"/>
              </w:rPr>
            </w:pPr>
            <w:r>
              <w:rPr>
                <w:rFonts w:ascii="Times New Roman" w:hAnsi="Times New Roman" w:cs="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7B0833" w:rsidRDefault="007B0833" w:rsidP="0056081C">
            <w:pPr>
              <w:pStyle w:val="1"/>
              <w:spacing w:after="0"/>
              <w:ind w:left="-104"/>
              <w:jc w:val="both"/>
              <w:rPr>
                <w:sz w:val="16"/>
                <w:szCs w:val="16"/>
                <w:lang w:val="uk-UA" w:eastAsia="en-US"/>
              </w:rPr>
            </w:pPr>
          </w:p>
        </w:tc>
      </w:tr>
      <w:tr w:rsidR="007B0833" w:rsidTr="0056081C">
        <w:tc>
          <w:tcPr>
            <w:tcW w:w="534" w:type="dxa"/>
            <w:hideMark/>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Відповідальність </w:t>
            </w:r>
          </w:p>
        </w:tc>
        <w:tc>
          <w:tcPr>
            <w:tcW w:w="6383" w:type="dxa"/>
          </w:tcPr>
          <w:p w:rsidR="007B0833" w:rsidRDefault="007B0833" w:rsidP="0056081C">
            <w:pPr>
              <w:pStyle w:val="1"/>
              <w:spacing w:after="0"/>
              <w:ind w:left="-104"/>
              <w:jc w:val="both"/>
              <w:rPr>
                <w:sz w:val="28"/>
                <w:szCs w:val="28"/>
                <w:lang w:val="uk-UA" w:eastAsia="en-US"/>
              </w:rPr>
            </w:pPr>
            <w:r>
              <w:rPr>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7B0833" w:rsidRDefault="007B0833" w:rsidP="0056081C">
            <w:pPr>
              <w:pStyle w:val="1"/>
              <w:spacing w:after="0"/>
              <w:ind w:left="-104"/>
              <w:jc w:val="both"/>
              <w:rPr>
                <w:sz w:val="10"/>
                <w:szCs w:val="10"/>
                <w:lang w:val="uk-UA" w:eastAsia="en-US"/>
              </w:rPr>
            </w:pPr>
          </w:p>
          <w:p w:rsidR="007B0833" w:rsidRDefault="007B0833" w:rsidP="0056081C">
            <w:pPr>
              <w:pStyle w:val="1"/>
              <w:spacing w:after="0"/>
              <w:ind w:left="-104"/>
              <w:jc w:val="both"/>
              <w:rPr>
                <w:sz w:val="28"/>
                <w:szCs w:val="28"/>
                <w:lang w:val="uk-UA" w:eastAsia="en-US"/>
              </w:rPr>
            </w:pPr>
            <w:r>
              <w:rPr>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7B0833" w:rsidRDefault="007B0833" w:rsidP="0056081C">
            <w:pPr>
              <w:pStyle w:val="1"/>
              <w:spacing w:after="0"/>
              <w:ind w:left="-104"/>
              <w:jc w:val="both"/>
              <w:rPr>
                <w:sz w:val="10"/>
                <w:szCs w:val="10"/>
                <w:lang w:val="uk-UA" w:eastAsia="en-US"/>
              </w:rPr>
            </w:pPr>
          </w:p>
          <w:p w:rsidR="007B0833" w:rsidRDefault="007B0833" w:rsidP="0056081C">
            <w:pPr>
              <w:pStyle w:val="1"/>
              <w:spacing w:after="0"/>
              <w:ind w:left="-104"/>
              <w:jc w:val="both"/>
              <w:rPr>
                <w:sz w:val="28"/>
                <w:szCs w:val="28"/>
                <w:lang w:val="uk-UA" w:eastAsia="en-US"/>
              </w:rPr>
            </w:pPr>
            <w:r>
              <w:rPr>
                <w:sz w:val="28"/>
                <w:szCs w:val="28"/>
                <w:lang w:val="uk-UA" w:eastAsia="en-US"/>
              </w:rPr>
              <w:t>здатність брати на себе зобов’язання, чітко їх дотримуватися і виконувати</w:t>
            </w:r>
          </w:p>
          <w:p w:rsidR="007B0833" w:rsidRDefault="007B0833" w:rsidP="0056081C">
            <w:pPr>
              <w:pStyle w:val="1"/>
              <w:spacing w:after="0"/>
              <w:ind w:left="-104"/>
              <w:jc w:val="both"/>
              <w:rPr>
                <w:sz w:val="28"/>
                <w:szCs w:val="28"/>
                <w:lang w:val="uk-UA" w:eastAsia="en-US"/>
              </w:rPr>
            </w:pPr>
          </w:p>
        </w:tc>
      </w:tr>
      <w:tr w:rsidR="007B0833" w:rsidTr="0056081C">
        <w:tc>
          <w:tcPr>
            <w:tcW w:w="534" w:type="dxa"/>
            <w:hideMark/>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Ефективність координації з іншими</w:t>
            </w:r>
          </w:p>
        </w:tc>
        <w:tc>
          <w:tcPr>
            <w:tcW w:w="6383" w:type="dxa"/>
            <w:hideMark/>
          </w:tcPr>
          <w:p w:rsidR="007B0833" w:rsidRDefault="007B0833" w:rsidP="0056081C">
            <w:pPr>
              <w:widowControl w:val="0"/>
              <w:tabs>
                <w:tab w:val="left" w:pos="328"/>
              </w:tabs>
              <w:ind w:left="-104"/>
              <w:jc w:val="both"/>
              <w:rPr>
                <w:rFonts w:ascii="Times New Roman" w:hAnsi="Times New Roman" w:cs="Times New Roman"/>
                <w:sz w:val="28"/>
                <w:szCs w:val="28"/>
              </w:rPr>
            </w:pPr>
            <w:r>
              <w:rPr>
                <w:rFonts w:ascii="Times New Roman" w:hAnsi="Times New Roman" w:cs="Times New Roman"/>
                <w:sz w:val="28"/>
                <w:szCs w:val="28"/>
              </w:rPr>
              <w:t>здатність налагоджувати зв'язки з іншими структурними підрозділами державного органу, представниками інших державних органів, зокрема  з використанням цифрових технологій;</w:t>
            </w:r>
          </w:p>
          <w:p w:rsidR="007B0833" w:rsidRDefault="007B0833" w:rsidP="0056081C">
            <w:pPr>
              <w:widowControl w:val="0"/>
              <w:tabs>
                <w:tab w:val="left" w:pos="328"/>
              </w:tabs>
              <w:ind w:left="-104"/>
              <w:jc w:val="both"/>
              <w:rPr>
                <w:rFonts w:ascii="Times New Roman" w:hAnsi="Times New Roman" w:cs="Times New Roman"/>
                <w:color w:val="000000"/>
                <w:sz w:val="28"/>
                <w:szCs w:val="28"/>
              </w:rPr>
            </w:pPr>
          </w:p>
          <w:p w:rsidR="007B0833" w:rsidRDefault="007B0833" w:rsidP="0056081C">
            <w:pPr>
              <w:widowControl w:val="0"/>
              <w:tabs>
                <w:tab w:val="left" w:pos="328"/>
              </w:tabs>
              <w:ind w:left="-104"/>
              <w:jc w:val="both"/>
              <w:rPr>
                <w:sz w:val="28"/>
                <w:szCs w:val="28"/>
              </w:rPr>
            </w:pPr>
            <w:r>
              <w:rPr>
                <w:rFonts w:ascii="Times New Roman" w:hAnsi="Times New Roman" w:cs="Times New Roman"/>
                <w:color w:val="000000"/>
                <w:sz w:val="28"/>
                <w:szCs w:val="28"/>
              </w:rPr>
              <w:t>уміння конструктивного обміну інформацією, узгодження та упорядкування дій</w:t>
            </w:r>
          </w:p>
        </w:tc>
      </w:tr>
      <w:tr w:rsidR="007B0833" w:rsidTr="0056081C">
        <w:tc>
          <w:tcPr>
            <w:tcW w:w="9889" w:type="dxa"/>
            <w:gridSpan w:val="4"/>
          </w:tcPr>
          <w:p w:rsidR="007B0833" w:rsidRDefault="007B0833" w:rsidP="0056081C">
            <w:pPr>
              <w:tabs>
                <w:tab w:val="left" w:pos="432"/>
                <w:tab w:val="left" w:pos="3660"/>
                <w:tab w:val="center" w:pos="4836"/>
              </w:tabs>
              <w:jc w:val="center"/>
              <w:rPr>
                <w:rFonts w:ascii="Times New Roman" w:hAnsi="Times New Roman" w:cs="Times New Roman"/>
                <w:sz w:val="16"/>
                <w:szCs w:val="16"/>
                <w:shd w:val="clear" w:color="auto" w:fill="FFFFFF"/>
                <w:lang w:val="ru-RU"/>
              </w:rPr>
            </w:pPr>
          </w:p>
          <w:p w:rsidR="007B0833" w:rsidRDefault="007B0833" w:rsidP="0056081C">
            <w:pPr>
              <w:tabs>
                <w:tab w:val="left" w:pos="432"/>
                <w:tab w:val="left" w:pos="3660"/>
                <w:tab w:val="center" w:pos="4836"/>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7B0833" w:rsidRDefault="007B0833" w:rsidP="0056081C">
            <w:pPr>
              <w:tabs>
                <w:tab w:val="left" w:pos="432"/>
                <w:tab w:val="left" w:pos="3660"/>
                <w:tab w:val="center" w:pos="4836"/>
              </w:tabs>
              <w:jc w:val="center"/>
              <w:rPr>
                <w:rFonts w:ascii="Times New Roman" w:eastAsia="Times New Roman" w:hAnsi="Times New Roman" w:cs="Times New Roman"/>
                <w:sz w:val="28"/>
                <w:szCs w:val="28"/>
                <w:shd w:val="clear" w:color="auto" w:fill="FFFFFF"/>
              </w:rPr>
            </w:pPr>
          </w:p>
          <w:p w:rsidR="007B0833" w:rsidRDefault="007B0833" w:rsidP="0056081C">
            <w:pPr>
              <w:tabs>
                <w:tab w:val="left" w:pos="432"/>
              </w:tabs>
              <w:jc w:val="center"/>
              <w:rPr>
                <w:rFonts w:ascii="Times New Roman" w:eastAsia="Times New Roman" w:hAnsi="Times New Roman" w:cs="Times New Roman"/>
                <w:sz w:val="12"/>
                <w:szCs w:val="12"/>
                <w:shd w:val="clear" w:color="auto" w:fill="FFFFFF"/>
              </w:rPr>
            </w:pPr>
          </w:p>
        </w:tc>
      </w:tr>
      <w:tr w:rsidR="007B0833" w:rsidTr="0056081C">
        <w:tc>
          <w:tcPr>
            <w:tcW w:w="534" w:type="dxa"/>
          </w:tcPr>
          <w:p w:rsidR="007B0833" w:rsidRDefault="007B0833" w:rsidP="0056081C">
            <w:pPr>
              <w:jc w:val="center"/>
              <w:rPr>
                <w:rFonts w:ascii="Times New Roman" w:eastAsia="Times New Roman" w:hAnsi="Times New Roman" w:cs="Times New Roman"/>
                <w:sz w:val="28"/>
                <w:szCs w:val="28"/>
              </w:rPr>
            </w:pP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383" w:type="dxa"/>
            <w:hideMark/>
          </w:tcPr>
          <w:p w:rsidR="007B0833" w:rsidRDefault="007B0833" w:rsidP="0056081C">
            <w:pPr>
              <w:tabs>
                <w:tab w:val="left" w:pos="432"/>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Компоненти вимоги</w:t>
            </w:r>
          </w:p>
          <w:p w:rsidR="007B0833" w:rsidRDefault="007B0833" w:rsidP="0056081C">
            <w:pPr>
              <w:tabs>
                <w:tab w:val="left" w:pos="432"/>
                <w:tab w:val="left" w:pos="2565"/>
              </w:tabs>
              <w:rPr>
                <w:rFonts w:ascii="Times New Roman" w:eastAsia="Times New Roman" w:hAnsi="Times New Roman" w:cs="Times New Roman"/>
                <w:sz w:val="12"/>
                <w:szCs w:val="12"/>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7B0833" w:rsidTr="0056081C">
        <w:tc>
          <w:tcPr>
            <w:tcW w:w="534" w:type="dxa"/>
            <w:hideMark/>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972" w:type="dxa"/>
            <w:gridSpan w:val="2"/>
            <w:hideMark/>
          </w:tcPr>
          <w:p w:rsidR="007B0833" w:rsidRDefault="007B0833" w:rsidP="0056081C">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383" w:type="dxa"/>
            <w:hideMark/>
          </w:tcPr>
          <w:p w:rsidR="007B0833" w:rsidRDefault="007B0833" w:rsidP="0056081C">
            <w:pPr>
              <w:ind w:left="-104"/>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7B0833" w:rsidRDefault="007B0833" w:rsidP="0056081C">
            <w:pPr>
              <w:ind w:left="-104"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7B0833" w:rsidRDefault="007B0833" w:rsidP="0056081C">
            <w:pPr>
              <w:ind w:left="-104"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7B0833" w:rsidRDefault="007B0833" w:rsidP="0056081C">
            <w:pPr>
              <w:ind w:left="-104" w:firstLine="34"/>
              <w:jc w:val="both"/>
              <w:rPr>
                <w:rFonts w:ascii="Times New Roman" w:eastAsia="Times New Roman" w:hAnsi="Times New Roman" w:cs="Times New Roman"/>
                <w:sz w:val="16"/>
                <w:szCs w:val="16"/>
                <w:shd w:val="clear" w:color="auto" w:fill="FFFFFF"/>
              </w:rPr>
            </w:pPr>
            <w:r>
              <w:rPr>
                <w:rFonts w:ascii="Times New Roman" w:hAnsi="Times New Roman" w:cs="Times New Roman"/>
                <w:sz w:val="28"/>
                <w:szCs w:val="28"/>
              </w:rPr>
              <w:t>Закону України «Про запобігання корупції» та іншого законодавства</w:t>
            </w:r>
          </w:p>
        </w:tc>
      </w:tr>
      <w:tr w:rsidR="007B0833" w:rsidRPr="00C4591D" w:rsidTr="0056081C">
        <w:trPr>
          <w:trHeight w:val="1134"/>
        </w:trPr>
        <w:tc>
          <w:tcPr>
            <w:tcW w:w="534" w:type="dxa"/>
          </w:tcPr>
          <w:p w:rsidR="007B0833" w:rsidRDefault="007B0833"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hAnsi="Times New Roman" w:cs="Times New Roman"/>
                <w:sz w:val="28"/>
                <w:szCs w:val="28"/>
              </w:rPr>
            </w:pPr>
          </w:p>
          <w:p w:rsidR="007B0833" w:rsidRDefault="007B0833" w:rsidP="0056081C">
            <w:pPr>
              <w:jc w:val="center"/>
              <w:rPr>
                <w:rFonts w:ascii="Times New Roman" w:eastAsia="Times New Roman" w:hAnsi="Times New Roman" w:cs="Times New Roman"/>
                <w:sz w:val="28"/>
                <w:szCs w:val="28"/>
              </w:rPr>
            </w:pPr>
          </w:p>
        </w:tc>
        <w:tc>
          <w:tcPr>
            <w:tcW w:w="2972" w:type="dxa"/>
            <w:gridSpan w:val="2"/>
            <w:hideMark/>
          </w:tcPr>
          <w:p w:rsidR="007B0833" w:rsidRDefault="007B0833" w:rsidP="0056081C">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383" w:type="dxa"/>
            <w:hideMark/>
          </w:tcPr>
          <w:p w:rsidR="007B0833" w:rsidRDefault="007B0833" w:rsidP="0056081C">
            <w:pPr>
              <w:ind w:left="-10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7B0833" w:rsidRDefault="007B0833" w:rsidP="0056081C">
            <w:pPr>
              <w:tabs>
                <w:tab w:val="left" w:pos="33"/>
              </w:tabs>
              <w:suppressAutoHyphens/>
              <w:ind w:left="-104"/>
              <w:jc w:val="both"/>
              <w:textAlignment w:val="baseline"/>
              <w:rPr>
                <w:rFonts w:ascii="Times New Roman" w:hAnsi="Times New Roman" w:cs="Times New Roman"/>
                <w:color w:val="000000"/>
                <w:spacing w:val="-6"/>
                <w:sz w:val="28"/>
                <w:szCs w:val="28"/>
                <w:lang w:eastAsia="zh-CN"/>
              </w:rPr>
            </w:pPr>
            <w:r>
              <w:rPr>
                <w:rFonts w:ascii="Times New Roman" w:hAnsi="Times New Roman" w:cs="Times New Roman"/>
                <w:color w:val="000000"/>
                <w:spacing w:val="-6"/>
                <w:sz w:val="28"/>
                <w:szCs w:val="28"/>
                <w:lang w:eastAsia="zh-CN"/>
              </w:rPr>
              <w:t>Закону України «Про місцеві державні адміністрації»;</w:t>
            </w:r>
          </w:p>
          <w:p w:rsidR="007B0833" w:rsidRDefault="007B0833" w:rsidP="0056081C">
            <w:pPr>
              <w:ind w:left="-104"/>
              <w:jc w:val="both"/>
              <w:rPr>
                <w:rFonts w:ascii="Times New Roman" w:eastAsia="Times New Roman" w:hAnsi="Times New Roman" w:cs="Times New Roman"/>
                <w:sz w:val="28"/>
                <w:szCs w:val="28"/>
                <w:shd w:val="clear" w:color="auto" w:fill="FFFFFF"/>
              </w:rPr>
            </w:pPr>
            <w:r>
              <w:rPr>
                <w:rFonts w:ascii="Times New Roman" w:hAnsi="Times New Roman" w:cs="Times New Roman"/>
                <w:color w:val="000000"/>
                <w:spacing w:val="-6"/>
                <w:sz w:val="28"/>
                <w:szCs w:val="28"/>
                <w:lang w:eastAsia="zh-CN"/>
              </w:rPr>
              <w:t>Закону України «Про звернення громадян»,</w:t>
            </w:r>
          </w:p>
          <w:p w:rsidR="007B0833" w:rsidRDefault="007B0833" w:rsidP="0056081C">
            <w:pPr>
              <w:tabs>
                <w:tab w:val="left" w:pos="33"/>
              </w:tabs>
              <w:suppressAutoHyphens/>
              <w:ind w:left="-104" w:firstLine="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постанови Кабінету Міністрів України від 17 січня 2018 року № 55 «Деякі питання документування управлінської діяльності»;</w:t>
            </w:r>
          </w:p>
          <w:p w:rsidR="007B0833" w:rsidRDefault="007B0833" w:rsidP="0056081C">
            <w:pPr>
              <w:tabs>
                <w:tab w:val="left" w:pos="33"/>
              </w:tabs>
              <w:suppressAutoHyphens/>
              <w:ind w:left="-10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w:t>
            </w:r>
            <w:r>
              <w:rPr>
                <w:rFonts w:ascii="Times New Roman" w:hAnsi="Times New Roman" w:cs="Times New Roman"/>
                <w:sz w:val="28"/>
                <w:szCs w:val="28"/>
                <w:shd w:val="clear" w:color="auto" w:fill="FFFFFF"/>
              </w:rPr>
              <w:br/>
              <w:t>№ 1810;</w:t>
            </w:r>
          </w:p>
          <w:p w:rsidR="007B0833" w:rsidRPr="00942484" w:rsidRDefault="007B0833" w:rsidP="0056081C">
            <w:pPr>
              <w:ind w:left="-104"/>
              <w:jc w:val="both"/>
              <w:rPr>
                <w:rFonts w:ascii="Times New Roman" w:hAnsi="Times New Roman" w:cs="Times New Roman"/>
                <w:sz w:val="28"/>
                <w:szCs w:val="28"/>
              </w:rPr>
            </w:pPr>
            <w:r w:rsidRPr="00942484">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 від</w:t>
            </w:r>
            <w:r>
              <w:rPr>
                <w:rFonts w:ascii="Times New Roman" w:hAnsi="Times New Roman" w:cs="Times New Roman"/>
                <w:sz w:val="28"/>
                <w:szCs w:val="28"/>
              </w:rPr>
              <w:t xml:space="preserve"> </w:t>
            </w:r>
            <w:r w:rsidRPr="00942484">
              <w:rPr>
                <w:rFonts w:ascii="Times New Roman" w:hAnsi="Times New Roman" w:cs="Times New Roman"/>
                <w:sz w:val="28"/>
                <w:szCs w:val="28"/>
              </w:rPr>
              <w:t xml:space="preserve">25 вересня 2018 року № 1747 «Про затвердження </w:t>
            </w:r>
            <w:r>
              <w:rPr>
                <w:rFonts w:ascii="Times New Roman" w:hAnsi="Times New Roman" w:cs="Times New Roman"/>
                <w:sz w:val="28"/>
                <w:szCs w:val="28"/>
              </w:rPr>
              <w:t>І</w:t>
            </w:r>
            <w:r w:rsidRPr="00942484">
              <w:rPr>
                <w:rFonts w:ascii="Times New Roman" w:hAnsi="Times New Roman" w:cs="Times New Roman"/>
                <w:sz w:val="28"/>
                <w:szCs w:val="28"/>
              </w:rPr>
              <w:t>нструкції з діловодства у виконавчому органі Київської міської ради (Київській міській державній адміністрації), районних в місті Києві державних адміністраціях, на підприємствах, в установах та організаціях, що належать до комунальної власності територіальної громади міста Києва»;</w:t>
            </w:r>
          </w:p>
          <w:p w:rsidR="007B0833" w:rsidRDefault="007B0833" w:rsidP="0056081C">
            <w:pPr>
              <w:tabs>
                <w:tab w:val="left" w:pos="33"/>
              </w:tabs>
              <w:suppressAutoHyphens/>
              <w:ind w:left="-10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Положення про управління аналітичного забезпечення Київського міського голови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w:t>
            </w:r>
            <w:r>
              <w:rPr>
                <w:rFonts w:ascii="Times New Roman" w:hAnsi="Times New Roman" w:cs="Times New Roman"/>
                <w:sz w:val="28"/>
                <w:szCs w:val="28"/>
                <w:shd w:val="clear" w:color="auto" w:fill="FFFFFF"/>
              </w:rPr>
              <w:br/>
              <w:t>№ 294</w:t>
            </w:r>
          </w:p>
        </w:tc>
      </w:tr>
    </w:tbl>
    <w:p w:rsidR="007B0833" w:rsidRDefault="007B0833" w:rsidP="007B0833">
      <w:pPr>
        <w:rPr>
          <w:rFonts w:ascii="Times New Roman" w:eastAsia="Times New Roman" w:hAnsi="Times New Roman" w:cs="Times New Roman"/>
          <w:sz w:val="28"/>
          <w:szCs w:val="28"/>
          <w:lang w:eastAsia="ru-RU"/>
        </w:rPr>
      </w:pPr>
    </w:p>
    <w:p w:rsidR="007B0833" w:rsidRDefault="007B0833" w:rsidP="007B0833">
      <w:pPr>
        <w:rPr>
          <w:rFonts w:ascii="Times New Roman" w:hAnsi="Times New Roman" w:cs="Times New Roman"/>
          <w:sz w:val="28"/>
          <w:szCs w:val="28"/>
        </w:rPr>
      </w:pPr>
    </w:p>
    <w:p w:rsidR="00770794" w:rsidRDefault="007B0833">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bookmarkStart w:id="0" w:name="_GoBack"/>
      <w:bookmarkEnd w:id="0"/>
    </w:p>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33"/>
    <w:rsid w:val="0000033B"/>
    <w:rsid w:val="0000168E"/>
    <w:rsid w:val="00001F70"/>
    <w:rsid w:val="0000253F"/>
    <w:rsid w:val="00004B55"/>
    <w:rsid w:val="00005B8D"/>
    <w:rsid w:val="000060D0"/>
    <w:rsid w:val="000060E8"/>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1C12"/>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05A"/>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60B"/>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540"/>
    <w:rsid w:val="00216E49"/>
    <w:rsid w:val="0021745E"/>
    <w:rsid w:val="002174AA"/>
    <w:rsid w:val="002222D0"/>
    <w:rsid w:val="002232C8"/>
    <w:rsid w:val="0022340F"/>
    <w:rsid w:val="002239A2"/>
    <w:rsid w:val="00225EAA"/>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052"/>
    <w:rsid w:val="002775B3"/>
    <w:rsid w:val="002775D8"/>
    <w:rsid w:val="002807A3"/>
    <w:rsid w:val="002807B5"/>
    <w:rsid w:val="002809F0"/>
    <w:rsid w:val="002816BD"/>
    <w:rsid w:val="00281CC3"/>
    <w:rsid w:val="00281E01"/>
    <w:rsid w:val="00281F05"/>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1140"/>
    <w:rsid w:val="00291C93"/>
    <w:rsid w:val="00291E18"/>
    <w:rsid w:val="0029205E"/>
    <w:rsid w:val="002924CE"/>
    <w:rsid w:val="002926B1"/>
    <w:rsid w:val="002930DC"/>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99"/>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4834"/>
    <w:rsid w:val="0038538E"/>
    <w:rsid w:val="0038554D"/>
    <w:rsid w:val="00387523"/>
    <w:rsid w:val="00387B0C"/>
    <w:rsid w:val="00387E08"/>
    <w:rsid w:val="00390558"/>
    <w:rsid w:val="0039144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C15"/>
    <w:rsid w:val="003B0E1E"/>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17D99"/>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4A9B"/>
    <w:rsid w:val="0047527F"/>
    <w:rsid w:val="00475B77"/>
    <w:rsid w:val="00475CED"/>
    <w:rsid w:val="0047606B"/>
    <w:rsid w:val="00477C9D"/>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119"/>
    <w:rsid w:val="004D25AC"/>
    <w:rsid w:val="004D282B"/>
    <w:rsid w:val="004D41F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A2A25"/>
    <w:rsid w:val="005A349F"/>
    <w:rsid w:val="005A46E1"/>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AB"/>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4CB6"/>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3371"/>
    <w:rsid w:val="007433E8"/>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833"/>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ABC"/>
    <w:rsid w:val="00854E63"/>
    <w:rsid w:val="00854F15"/>
    <w:rsid w:val="00854F81"/>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21F3"/>
    <w:rsid w:val="008E2403"/>
    <w:rsid w:val="008E28DE"/>
    <w:rsid w:val="008E29D9"/>
    <w:rsid w:val="008E2ADB"/>
    <w:rsid w:val="008E2B9B"/>
    <w:rsid w:val="008E34BB"/>
    <w:rsid w:val="008E4590"/>
    <w:rsid w:val="008E70C8"/>
    <w:rsid w:val="008E7329"/>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13E"/>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49C"/>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84C"/>
    <w:rsid w:val="00A42E24"/>
    <w:rsid w:val="00A4449D"/>
    <w:rsid w:val="00A4546A"/>
    <w:rsid w:val="00A46D6D"/>
    <w:rsid w:val="00A46F93"/>
    <w:rsid w:val="00A51181"/>
    <w:rsid w:val="00A53384"/>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B04E2"/>
    <w:rsid w:val="00AB1166"/>
    <w:rsid w:val="00AB1C06"/>
    <w:rsid w:val="00AB30C4"/>
    <w:rsid w:val="00AB37BA"/>
    <w:rsid w:val="00AB3DC3"/>
    <w:rsid w:val="00AB64F3"/>
    <w:rsid w:val="00AB6B38"/>
    <w:rsid w:val="00AB748D"/>
    <w:rsid w:val="00AC07F3"/>
    <w:rsid w:val="00AC0B92"/>
    <w:rsid w:val="00AC113D"/>
    <w:rsid w:val="00AC11B9"/>
    <w:rsid w:val="00AC15EB"/>
    <w:rsid w:val="00AC2483"/>
    <w:rsid w:val="00AC2A55"/>
    <w:rsid w:val="00AC4970"/>
    <w:rsid w:val="00AC4A7D"/>
    <w:rsid w:val="00AC5097"/>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0F9A"/>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01D1"/>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F32"/>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3FCF"/>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8E"/>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01A"/>
    <w:rsid w:val="00D87597"/>
    <w:rsid w:val="00D90B79"/>
    <w:rsid w:val="00D91191"/>
    <w:rsid w:val="00D92E05"/>
    <w:rsid w:val="00D92EB2"/>
    <w:rsid w:val="00D92F82"/>
    <w:rsid w:val="00D93105"/>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7567"/>
    <w:rsid w:val="00DD78D2"/>
    <w:rsid w:val="00DE2A46"/>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056D"/>
    <w:rsid w:val="00E01093"/>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0161"/>
    <w:rsid w:val="00E7174E"/>
    <w:rsid w:val="00E71FB3"/>
    <w:rsid w:val="00E74245"/>
    <w:rsid w:val="00E7451F"/>
    <w:rsid w:val="00E74E10"/>
    <w:rsid w:val="00E75AC9"/>
    <w:rsid w:val="00E75BA8"/>
    <w:rsid w:val="00E76BB6"/>
    <w:rsid w:val="00E76CB1"/>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23E"/>
    <w:rsid w:val="00EB48A4"/>
    <w:rsid w:val="00EB4A88"/>
    <w:rsid w:val="00EB512C"/>
    <w:rsid w:val="00EB54BB"/>
    <w:rsid w:val="00EB6FC1"/>
    <w:rsid w:val="00EB722E"/>
    <w:rsid w:val="00EB74E1"/>
    <w:rsid w:val="00EC0881"/>
    <w:rsid w:val="00EC11B3"/>
    <w:rsid w:val="00EC14ED"/>
    <w:rsid w:val="00EC198D"/>
    <w:rsid w:val="00EC2503"/>
    <w:rsid w:val="00EC44EC"/>
    <w:rsid w:val="00EC57B4"/>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1E7F"/>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423"/>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275"/>
    <w:rsid w:val="00FF693A"/>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0833"/>
    <w:rPr>
      <w:color w:val="0000FF"/>
      <w:u w:val="single"/>
    </w:rPr>
  </w:style>
  <w:style w:type="paragraph" w:styleId="a4">
    <w:name w:val="Body Text"/>
    <w:basedOn w:val="a"/>
    <w:link w:val="a5"/>
    <w:uiPriority w:val="99"/>
    <w:unhideWhenUsed/>
    <w:rsid w:val="007B0833"/>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7B0833"/>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7B08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7B0833"/>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character" w:customStyle="1" w:styleId="FontStyle12">
    <w:name w:val="Font Style12"/>
    <w:rsid w:val="007B0833"/>
    <w:rPr>
      <w:rFonts w:ascii="Times New Roman" w:hAnsi="Times New Roman" w:cs="Times New Roman" w:hint="default"/>
      <w:sz w:val="26"/>
      <w:szCs w:val="26"/>
    </w:rPr>
  </w:style>
  <w:style w:type="table" w:styleId="a6">
    <w:name w:val="Table Grid"/>
    <w:basedOn w:val="a1"/>
    <w:uiPriority w:val="59"/>
    <w:rsid w:val="007B0833"/>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0833"/>
    <w:rPr>
      <w:color w:val="0000FF"/>
      <w:u w:val="single"/>
    </w:rPr>
  </w:style>
  <w:style w:type="paragraph" w:styleId="a4">
    <w:name w:val="Body Text"/>
    <w:basedOn w:val="a"/>
    <w:link w:val="a5"/>
    <w:uiPriority w:val="99"/>
    <w:unhideWhenUsed/>
    <w:rsid w:val="007B0833"/>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7B0833"/>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7B08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7B0833"/>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character" w:customStyle="1" w:styleId="FontStyle12">
    <w:name w:val="Font Style12"/>
    <w:rsid w:val="007B0833"/>
    <w:rPr>
      <w:rFonts w:ascii="Times New Roman" w:hAnsi="Times New Roman" w:cs="Times New Roman" w:hint="default"/>
      <w:sz w:val="26"/>
      <w:szCs w:val="26"/>
    </w:rPr>
  </w:style>
  <w:style w:type="table" w:styleId="a6">
    <w:name w:val="Table Grid"/>
    <w:basedOn w:val="a1"/>
    <w:uiPriority w:val="59"/>
    <w:rsid w:val="007B0833"/>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2021-07-02T11:42:00Z</dcterms:created>
  <dcterms:modified xsi:type="dcterms:W3CDTF">2021-07-02T11:44:00Z</dcterms:modified>
</cp:coreProperties>
</file>