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6F" w:rsidRDefault="00043C6F" w:rsidP="00043C6F">
      <w:pPr>
        <w:spacing w:after="0" w:line="240" w:lineRule="auto"/>
        <w:ind w:left="4678" w:firstLine="567"/>
        <w:rPr>
          <w:rFonts w:ascii="Times New Roman" w:hAnsi="Times New Roman" w:cs="Times New Roman"/>
          <w:color w:val="000000"/>
          <w:sz w:val="28"/>
          <w:szCs w:val="28"/>
        </w:rPr>
      </w:pPr>
      <w:r>
        <w:rPr>
          <w:rFonts w:ascii="Times New Roman" w:hAnsi="Times New Roman" w:cs="Times New Roman"/>
          <w:color w:val="000000"/>
          <w:sz w:val="28"/>
          <w:szCs w:val="28"/>
          <w:lang w:val="uk-UA"/>
        </w:rPr>
        <w:t>ЗАТВЕРДЖЕНО</w:t>
      </w:r>
      <w:r>
        <w:rPr>
          <w:rFonts w:ascii="Times New Roman" w:hAnsi="Times New Roman" w:cs="Times New Roman"/>
          <w:color w:val="000000"/>
          <w:sz w:val="28"/>
          <w:szCs w:val="28"/>
        </w:rPr>
        <w:t xml:space="preserve">        </w:t>
      </w:r>
    </w:p>
    <w:p w:rsidR="00043C6F" w:rsidRDefault="00043C6F" w:rsidP="00043C6F">
      <w:pPr>
        <w:spacing w:after="0" w:line="240" w:lineRule="auto"/>
        <w:ind w:left="4678" w:firstLine="567"/>
        <w:rPr>
          <w:rFonts w:ascii="Times New Roman" w:hAnsi="Times New Roman" w:cs="Times New Roman"/>
          <w:color w:val="000000"/>
          <w:sz w:val="28"/>
          <w:szCs w:val="28"/>
        </w:rPr>
      </w:pPr>
      <w:r>
        <w:rPr>
          <w:rFonts w:ascii="Times New Roman" w:hAnsi="Times New Roman" w:cs="Times New Roman"/>
          <w:color w:val="000000"/>
          <w:sz w:val="28"/>
          <w:szCs w:val="28"/>
          <w:lang w:val="uk-UA"/>
        </w:rPr>
        <w:t>Наказ керівника апарату</w:t>
      </w:r>
    </w:p>
    <w:p w:rsidR="00043C6F" w:rsidRDefault="00043C6F" w:rsidP="00043C6F">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виконавчого органу Київської </w:t>
      </w:r>
    </w:p>
    <w:p w:rsidR="00043C6F" w:rsidRDefault="00043C6F" w:rsidP="00043C6F">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міської ради (Київської міської  </w:t>
      </w:r>
    </w:p>
    <w:p w:rsidR="00043C6F" w:rsidRDefault="00043C6F" w:rsidP="00043C6F">
      <w:pPr>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державної адміністрації)</w:t>
      </w:r>
    </w:p>
    <w:p w:rsidR="00043C6F" w:rsidRDefault="00043C6F" w:rsidP="00043C6F">
      <w:pPr>
        <w:spacing w:after="0" w:line="240" w:lineRule="auto"/>
        <w:ind w:left="4678"/>
        <w:rPr>
          <w:rFonts w:ascii="Times New Roman" w:hAnsi="Times New Roman" w:cs="Times New Roman"/>
          <w:color w:val="000000"/>
          <w:sz w:val="12"/>
          <w:szCs w:val="12"/>
        </w:rPr>
      </w:pPr>
    </w:p>
    <w:p w:rsidR="00043C6F" w:rsidRDefault="00043C6F" w:rsidP="00043C6F">
      <w:pPr>
        <w:spacing w:after="0" w:line="240" w:lineRule="auto"/>
        <w:ind w:left="4678"/>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___</w:t>
      </w:r>
      <w:r>
        <w:rPr>
          <w:rFonts w:ascii="Times New Roman" w:hAnsi="Times New Roman" w:cs="Times New Roman"/>
          <w:color w:val="000000"/>
          <w:sz w:val="28"/>
          <w:szCs w:val="28"/>
        </w:rPr>
        <w:t>____________</w:t>
      </w:r>
      <w:r>
        <w:rPr>
          <w:rFonts w:ascii="Times New Roman" w:hAnsi="Times New Roman" w:cs="Times New Roman"/>
          <w:color w:val="000000"/>
          <w:sz w:val="28"/>
          <w:szCs w:val="28"/>
          <w:lang w:val="uk-UA"/>
        </w:rPr>
        <w:t>№ ______</w:t>
      </w:r>
    </w:p>
    <w:p w:rsidR="00043C6F" w:rsidRDefault="00043C6F" w:rsidP="00043C6F">
      <w:pPr>
        <w:spacing w:after="0" w:line="240" w:lineRule="auto"/>
        <w:ind w:left="5245"/>
        <w:rPr>
          <w:rFonts w:ascii="Times New Roman" w:hAnsi="Times New Roman" w:cs="Times New Roman"/>
          <w:sz w:val="28"/>
          <w:szCs w:val="28"/>
          <w:lang w:val="uk-UA"/>
        </w:rPr>
      </w:pPr>
    </w:p>
    <w:p w:rsidR="00043C6F" w:rsidRDefault="00043C6F" w:rsidP="00043C6F">
      <w:pPr>
        <w:spacing w:after="0" w:line="240" w:lineRule="auto"/>
        <w:ind w:left="5245"/>
        <w:rPr>
          <w:rFonts w:ascii="Times New Roman" w:hAnsi="Times New Roman" w:cs="Times New Roman"/>
          <w:sz w:val="28"/>
          <w:szCs w:val="28"/>
          <w:lang w:val="uk-UA"/>
        </w:rPr>
      </w:pPr>
    </w:p>
    <w:p w:rsidR="00043C6F" w:rsidRDefault="00043C6F" w:rsidP="00043C6F">
      <w:pPr>
        <w:spacing w:after="0" w:line="240" w:lineRule="auto"/>
        <w:jc w:val="center"/>
        <w:rPr>
          <w:rFonts w:ascii="Times New Roman" w:hAnsi="Times New Roman" w:cs="Times New Roman"/>
          <w:sz w:val="28"/>
          <w:szCs w:val="28"/>
          <w:lang w:val="uk-UA"/>
        </w:rPr>
      </w:pPr>
    </w:p>
    <w:p w:rsidR="00043C6F" w:rsidRDefault="00043C6F" w:rsidP="00043C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УМОВИ</w:t>
      </w:r>
    </w:p>
    <w:p w:rsidR="00043C6F" w:rsidRPr="009A1E7E" w:rsidRDefault="00043C6F" w:rsidP="00043C6F">
      <w:pPr>
        <w:spacing w:after="0" w:line="240" w:lineRule="auto"/>
        <w:jc w:val="center"/>
        <w:rPr>
          <w:rFonts w:ascii="Times New Roman" w:eastAsia="Times New Roman" w:hAnsi="Times New Roman" w:cs="Times New Roman"/>
          <w:sz w:val="28"/>
          <w:szCs w:val="28"/>
          <w:lang w:val="uk-UA" w:eastAsia="zh-CN"/>
        </w:rPr>
      </w:pPr>
      <w:r>
        <w:rPr>
          <w:rFonts w:ascii="Times New Roman" w:hAnsi="Times New Roman" w:cs="Times New Roman"/>
          <w:sz w:val="28"/>
          <w:szCs w:val="28"/>
          <w:lang w:val="uk-UA"/>
        </w:rPr>
        <w:t xml:space="preserve">проведення конкурсу на зайняття вакантної посади головного спеціаліста відділу міжнародного співробітництва </w:t>
      </w:r>
      <w:r>
        <w:rPr>
          <w:rFonts w:ascii="Times New Roman" w:eastAsia="Times New Roman" w:hAnsi="Times New Roman" w:cs="Times New Roman"/>
          <w:sz w:val="28"/>
          <w:szCs w:val="28"/>
          <w:lang w:val="uk-UA" w:eastAsia="zh-CN"/>
        </w:rPr>
        <w:t xml:space="preserve">управління міжнародних </w:t>
      </w:r>
      <w:proofErr w:type="spellStart"/>
      <w:r>
        <w:rPr>
          <w:rFonts w:ascii="Times New Roman" w:eastAsia="Times New Roman" w:hAnsi="Times New Roman" w:cs="Times New Roman"/>
          <w:sz w:val="28"/>
          <w:szCs w:val="28"/>
          <w:lang w:val="uk-UA" w:eastAsia="zh-CN"/>
        </w:rPr>
        <w:t>зв’язків</w:t>
      </w:r>
      <w:proofErr w:type="spellEnd"/>
      <w:r>
        <w:rPr>
          <w:rFonts w:ascii="Times New Roman" w:eastAsia="Times New Roman" w:hAnsi="Times New Roman" w:cs="Times New Roman"/>
          <w:sz w:val="28"/>
          <w:szCs w:val="28"/>
          <w:lang w:val="uk-UA" w:eastAsia="zh-CN"/>
        </w:rPr>
        <w:t xml:space="preserve"> апарату виконавчого органу Київської міської ради (Київської міської державної адміністрації) (категорія «В») </w:t>
      </w:r>
      <w:r w:rsidR="009A1E7E" w:rsidRPr="009A1E7E">
        <w:rPr>
          <w:rFonts w:ascii="Times New Roman" w:eastAsia="Times New Roman" w:hAnsi="Times New Roman" w:cs="Times New Roman"/>
          <w:sz w:val="28"/>
          <w:szCs w:val="28"/>
          <w:lang w:val="uk-UA" w:eastAsia="zh-CN"/>
        </w:rPr>
        <w:t>(</w:t>
      </w:r>
      <w:r w:rsidR="009A1E7E">
        <w:rPr>
          <w:rFonts w:ascii="Times New Roman" w:eastAsia="Times New Roman" w:hAnsi="Times New Roman" w:cs="Times New Roman"/>
          <w:sz w:val="28"/>
          <w:szCs w:val="28"/>
          <w:lang w:val="uk-UA" w:eastAsia="zh-CN"/>
        </w:rPr>
        <w:t>2 посади)</w:t>
      </w:r>
    </w:p>
    <w:p w:rsidR="00043C6F" w:rsidRDefault="00043C6F" w:rsidP="00043C6F">
      <w:pPr>
        <w:spacing w:after="0" w:line="240" w:lineRule="auto"/>
        <w:jc w:val="center"/>
        <w:rPr>
          <w:rFonts w:ascii="Times New Roman" w:eastAsia="Times New Roman" w:hAnsi="Times New Roman" w:cs="Times New Roman"/>
          <w:sz w:val="12"/>
          <w:szCs w:val="12"/>
          <w:lang w:val="uk-UA" w:eastAsia="zh-CN"/>
        </w:rPr>
      </w:pPr>
    </w:p>
    <w:tbl>
      <w:tblPr>
        <w:tblStyle w:val="a3"/>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126"/>
        <w:gridCol w:w="709"/>
        <w:gridCol w:w="6520"/>
      </w:tblGrid>
      <w:tr w:rsidR="00043C6F" w:rsidTr="00043C6F">
        <w:tc>
          <w:tcPr>
            <w:tcW w:w="9889" w:type="dxa"/>
            <w:gridSpan w:val="4"/>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Загальні умови</w:t>
            </w:r>
          </w:p>
          <w:p w:rsidR="00043C6F" w:rsidRDefault="00043C6F">
            <w:pPr>
              <w:jc w:val="center"/>
              <w:rPr>
                <w:rFonts w:ascii="Times New Roman" w:hAnsi="Times New Roman" w:cs="Times New Roman"/>
                <w:sz w:val="12"/>
                <w:szCs w:val="12"/>
                <w:lang w:val="uk-UA"/>
              </w:rPr>
            </w:pP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 xml:space="preserve">Посадові обов’язки </w:t>
            </w:r>
          </w:p>
        </w:tc>
        <w:tc>
          <w:tcPr>
            <w:tcW w:w="7229" w:type="dxa"/>
            <w:gridSpan w:val="2"/>
            <w:hideMark/>
          </w:tcPr>
          <w:p w:rsidR="00043C6F" w:rsidRDefault="00043C6F">
            <w:pPr>
              <w:ind w:firstLine="318"/>
              <w:jc w:val="both"/>
              <w:rPr>
                <w:rFonts w:ascii="Times New Roman" w:hAnsi="Times New Roman"/>
                <w:sz w:val="28"/>
                <w:szCs w:val="28"/>
                <w:lang w:val="uk-UA"/>
              </w:rPr>
            </w:pPr>
            <w:r>
              <w:rPr>
                <w:rFonts w:ascii="Times New Roman" w:hAnsi="Times New Roman" w:cs="Times New Roman"/>
                <w:sz w:val="28"/>
                <w:szCs w:val="28"/>
                <w:lang w:val="uk-UA"/>
              </w:rPr>
              <w:t>Головний спеціаліст відділу міжнародного співробітництва</w:t>
            </w:r>
            <w:r>
              <w:rPr>
                <w:rFonts w:ascii="Times New Roman" w:eastAsia="Times New Roman" w:hAnsi="Times New Roman" w:cs="Times New Roman"/>
                <w:sz w:val="28"/>
                <w:szCs w:val="28"/>
                <w:lang w:val="uk-UA" w:eastAsia="zh-CN"/>
              </w:rPr>
              <w:t xml:space="preserve"> управління міжнародних </w:t>
            </w:r>
            <w:proofErr w:type="spellStart"/>
            <w:r>
              <w:rPr>
                <w:rFonts w:ascii="Times New Roman" w:eastAsia="Times New Roman" w:hAnsi="Times New Roman" w:cs="Times New Roman"/>
                <w:sz w:val="28"/>
                <w:szCs w:val="28"/>
                <w:lang w:val="uk-UA" w:eastAsia="zh-CN"/>
              </w:rPr>
              <w:t>зв’язків</w:t>
            </w:r>
            <w:proofErr w:type="spellEnd"/>
            <w:r>
              <w:rPr>
                <w:rFonts w:ascii="Times New Roman" w:eastAsia="Times New Roman" w:hAnsi="Times New Roman" w:cs="Times New Roman"/>
                <w:sz w:val="28"/>
                <w:szCs w:val="28"/>
                <w:lang w:val="uk-UA" w:eastAsia="zh-CN"/>
              </w:rPr>
              <w:t xml:space="preserve"> апарату виконавчого органу Київської міської ради (Київської міської державної адміністрації)</w:t>
            </w:r>
            <w:r>
              <w:rPr>
                <w:rFonts w:ascii="Times New Roman" w:hAnsi="Times New Roman"/>
                <w:sz w:val="28"/>
                <w:szCs w:val="28"/>
                <w:lang w:val="uk-UA"/>
              </w:rPr>
              <w:t>:</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 участь у підготовці та проведенні у місті Києві заходів міжнародного характеру;</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здійснює підготовку проектів угод та інших документів про співробітництво виконавчого органу Київської міської ради (Київської міської державної адміністрації) з меріями міст-побратимів та міст-партнерів, міжнародними організаціями, бере участь у розробці відповідних програм співробітництва та їх погодженні;</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здійснює необхідне організаційне забезпечення закордонних </w:t>
            </w:r>
            <w:proofErr w:type="spellStart"/>
            <w:r>
              <w:rPr>
                <w:rFonts w:ascii="Times New Roman" w:eastAsia="Times New Roman" w:hAnsi="Times New Roman" w:cs="Times New Roman"/>
                <w:sz w:val="28"/>
                <w:szCs w:val="28"/>
                <w:lang w:val="uk-UA" w:eastAsia="ru-RU"/>
              </w:rPr>
              <w:t>відряджень</w:t>
            </w:r>
            <w:proofErr w:type="spellEnd"/>
            <w:r>
              <w:rPr>
                <w:rFonts w:ascii="Times New Roman" w:eastAsia="Times New Roman" w:hAnsi="Times New Roman" w:cs="Times New Roman"/>
                <w:sz w:val="28"/>
                <w:szCs w:val="28"/>
                <w:lang w:val="uk-UA" w:eastAsia="ru-RU"/>
              </w:rPr>
              <w:t xml:space="preserve"> делегацій міста Києва;</w:t>
            </w:r>
          </w:p>
          <w:p w:rsidR="0083667B" w:rsidRDefault="007A1010"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готує </w:t>
            </w:r>
            <w:proofErr w:type="spellStart"/>
            <w:r>
              <w:rPr>
                <w:rFonts w:ascii="Times New Roman" w:eastAsia="Times New Roman" w:hAnsi="Times New Roman" w:cs="Times New Roman"/>
                <w:sz w:val="28"/>
                <w:szCs w:val="28"/>
                <w:lang w:val="uk-UA" w:eastAsia="ru-RU"/>
              </w:rPr>
              <w:t>проє</w:t>
            </w:r>
            <w:r w:rsidR="0083667B">
              <w:rPr>
                <w:rFonts w:ascii="Times New Roman" w:eastAsia="Times New Roman" w:hAnsi="Times New Roman" w:cs="Times New Roman"/>
                <w:sz w:val="28"/>
                <w:szCs w:val="28"/>
                <w:lang w:val="uk-UA" w:eastAsia="ru-RU"/>
              </w:rPr>
              <w:t>кти</w:t>
            </w:r>
            <w:proofErr w:type="spellEnd"/>
            <w:r w:rsidR="0083667B">
              <w:rPr>
                <w:rFonts w:ascii="Times New Roman" w:eastAsia="Times New Roman" w:hAnsi="Times New Roman" w:cs="Times New Roman"/>
                <w:sz w:val="28"/>
                <w:szCs w:val="28"/>
                <w:lang w:val="uk-UA" w:eastAsia="ru-RU"/>
              </w:rPr>
              <w:t xml:space="preserve"> розпоряджень виконавчого органу Київської міської ради (Київської міської державної адміністрації) про відрядження та направлення делегацій міста Києва за кордон;</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здійснює співробітництво з меріями міст-побратимів та міст-партнерів, меріями інших міст згідно з розподілом обов’язків у відділі</w:t>
            </w:r>
            <w:r w:rsidR="007A1010">
              <w:rPr>
                <w:rFonts w:ascii="Times New Roman" w:eastAsia="Times New Roman" w:hAnsi="Times New Roman" w:cs="Times New Roman"/>
                <w:sz w:val="28"/>
                <w:szCs w:val="28"/>
                <w:lang w:val="uk-UA" w:eastAsia="ru-RU"/>
              </w:rPr>
              <w:t xml:space="preserve"> міжнародного співробітництва управління міжнародних </w:t>
            </w:r>
            <w:proofErr w:type="spellStart"/>
            <w:r w:rsidR="007A1010">
              <w:rPr>
                <w:rFonts w:ascii="Times New Roman" w:eastAsia="Times New Roman" w:hAnsi="Times New Roman" w:cs="Times New Roman"/>
                <w:sz w:val="28"/>
                <w:szCs w:val="28"/>
                <w:lang w:val="uk-UA" w:eastAsia="ru-RU"/>
              </w:rPr>
              <w:t>зв’язків</w:t>
            </w:r>
            <w:proofErr w:type="spellEnd"/>
            <w:r w:rsidR="007A1010">
              <w:rPr>
                <w:rFonts w:ascii="Times New Roman" w:eastAsia="Times New Roman" w:hAnsi="Times New Roman" w:cs="Times New Roman"/>
                <w:sz w:val="28"/>
                <w:szCs w:val="28"/>
                <w:lang w:val="uk-UA" w:eastAsia="ru-RU"/>
              </w:rPr>
              <w:t xml:space="preserve"> апарату виконавчого органу Київської міської ради (Київської міської державної адміністрації)</w:t>
            </w:r>
            <w:r w:rsidR="009677DD">
              <w:rPr>
                <w:rFonts w:ascii="Times New Roman" w:eastAsia="Times New Roman" w:hAnsi="Times New Roman" w:cs="Times New Roman"/>
                <w:sz w:val="28"/>
                <w:szCs w:val="28"/>
                <w:lang w:val="uk-UA" w:eastAsia="ru-RU"/>
              </w:rPr>
              <w:t xml:space="preserve"> (далі – відділ)</w:t>
            </w:r>
            <w:r>
              <w:rPr>
                <w:rFonts w:ascii="Times New Roman" w:eastAsia="Times New Roman" w:hAnsi="Times New Roman" w:cs="Times New Roman"/>
                <w:sz w:val="28"/>
                <w:szCs w:val="28"/>
                <w:lang w:val="uk-UA" w:eastAsia="ru-RU"/>
              </w:rPr>
              <w:t>, аналізує ефективність співпраці та надає відповідні пропозиції;</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готує інформаційні матеріали до офіційних та робочих візитів делегацій міст-партнерів, міст-побратимів, представників міжнародних організацій до міста Києва;</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забезпечує організаційно та протокольно проведення офіційних та робочих візитів делегацій міст-партнерів, міст-побратимів, представників міжнародних організацій до міста Києва, бере участь у підготовці запрошень та програм перебування делегацій;</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супроводжує делегації міст-побратимів, міст-партнерів, міжнародних організацій під час їх перебування у місті Києві;</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здійснює протокольне, організаційне та інформаційно-аналітичне забезпечення зустрічей та переговорів керівництва виконавчого органу Київської міської ради (Київської міської державної адміністрації)</w:t>
            </w:r>
            <w:r w:rsidR="00776542">
              <w:rPr>
                <w:rFonts w:ascii="Times New Roman" w:eastAsia="Times New Roman" w:hAnsi="Times New Roman" w:cs="Times New Roman"/>
                <w:sz w:val="28"/>
                <w:szCs w:val="28"/>
                <w:lang w:val="uk-UA" w:eastAsia="ru-RU"/>
              </w:rPr>
              <w:t xml:space="preserve"> з Послами іноземних держав та представниками міжнародних організацій, акредитованих в Україні;</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проводить аналіз документів, опрацювання яких перебуває у компетенції відділу, та надає обґрунтовані пропозиції у вигляді доповідних записок  за підписом начальника управління</w:t>
            </w:r>
            <w:r w:rsidR="009677DD">
              <w:rPr>
                <w:rFonts w:ascii="Times New Roman" w:eastAsia="Times New Roman" w:hAnsi="Times New Roman" w:cs="Times New Roman"/>
                <w:sz w:val="28"/>
                <w:szCs w:val="28"/>
                <w:lang w:val="uk-UA" w:eastAsia="ru-RU"/>
              </w:rPr>
              <w:t xml:space="preserve"> міжнародних </w:t>
            </w:r>
            <w:proofErr w:type="spellStart"/>
            <w:r w:rsidR="009677DD">
              <w:rPr>
                <w:rFonts w:ascii="Times New Roman" w:eastAsia="Times New Roman" w:hAnsi="Times New Roman" w:cs="Times New Roman"/>
                <w:sz w:val="28"/>
                <w:szCs w:val="28"/>
                <w:lang w:val="uk-UA" w:eastAsia="ru-RU"/>
              </w:rPr>
              <w:t>зв’язків</w:t>
            </w:r>
            <w:proofErr w:type="spellEnd"/>
            <w:r w:rsidR="009677DD">
              <w:rPr>
                <w:rFonts w:ascii="Times New Roman" w:eastAsia="Times New Roman" w:hAnsi="Times New Roman" w:cs="Times New Roman"/>
                <w:sz w:val="28"/>
                <w:szCs w:val="28"/>
                <w:lang w:val="uk-UA" w:eastAsia="ru-RU"/>
              </w:rPr>
              <w:t xml:space="preserve"> апарату виконавчого органу Київської міської ради (Київської міської державної адміністрації) (далі – управління)</w:t>
            </w:r>
            <w:r>
              <w:rPr>
                <w:rFonts w:ascii="Times New Roman" w:eastAsia="Times New Roman" w:hAnsi="Times New Roman" w:cs="Times New Roman"/>
                <w:sz w:val="28"/>
                <w:szCs w:val="28"/>
                <w:lang w:val="uk-UA" w:eastAsia="ru-RU"/>
              </w:rPr>
              <w:t>;</w:t>
            </w:r>
          </w:p>
          <w:p w:rsidR="0083667B" w:rsidRDefault="0083667B" w:rsidP="0083667B">
            <w:pPr>
              <w:ind w:left="34" w:firstLine="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здійснює оперативний контроль за виконанням розпоряджень виконавчого органу Київської міської ради (Київської міської державної адміністрації) та доручень керівництва виконавчого органу Київської міської ради (Київської міської державної адміністрації), начальника управління, начальника відділу в </w:t>
            </w:r>
            <w:r w:rsidR="009677DD">
              <w:rPr>
                <w:rFonts w:ascii="Times New Roman" w:eastAsia="Times New Roman" w:hAnsi="Times New Roman" w:cs="Times New Roman"/>
                <w:sz w:val="28"/>
                <w:szCs w:val="28"/>
                <w:lang w:val="uk-UA" w:eastAsia="ru-RU"/>
              </w:rPr>
              <w:t>межах</w:t>
            </w:r>
            <w:r>
              <w:rPr>
                <w:rFonts w:ascii="Times New Roman" w:eastAsia="Times New Roman" w:hAnsi="Times New Roman" w:cs="Times New Roman"/>
                <w:sz w:val="28"/>
                <w:szCs w:val="28"/>
                <w:lang w:val="uk-UA" w:eastAsia="ru-RU"/>
              </w:rPr>
              <w:t xml:space="preserve"> компетенції управління;</w:t>
            </w:r>
          </w:p>
          <w:p w:rsidR="0083667B" w:rsidRDefault="0083667B">
            <w:pPr>
              <w:ind w:firstLine="318"/>
              <w:jc w:val="both"/>
              <w:rPr>
                <w:rFonts w:ascii="Times New Roman" w:hAnsi="Times New Roman"/>
                <w:sz w:val="28"/>
                <w:szCs w:val="28"/>
                <w:lang w:val="uk-UA"/>
              </w:rPr>
            </w:pPr>
            <w:r>
              <w:rPr>
                <w:rFonts w:ascii="Times New Roman" w:hAnsi="Times New Roman"/>
                <w:sz w:val="28"/>
                <w:szCs w:val="28"/>
                <w:lang w:val="uk-UA"/>
              </w:rPr>
              <w:t>надає консультативну допомогу структурни</w:t>
            </w:r>
            <w:r w:rsidR="009677DD">
              <w:rPr>
                <w:rFonts w:ascii="Times New Roman" w:hAnsi="Times New Roman"/>
                <w:sz w:val="28"/>
                <w:szCs w:val="28"/>
                <w:lang w:val="uk-UA"/>
              </w:rPr>
              <w:t>м</w:t>
            </w:r>
            <w:r>
              <w:rPr>
                <w:rFonts w:ascii="Times New Roman" w:hAnsi="Times New Roman"/>
                <w:sz w:val="28"/>
                <w:szCs w:val="28"/>
                <w:lang w:val="uk-UA"/>
              </w:rPr>
              <w:t xml:space="preserve"> підрозділам виконавчого органу Київської міської ради (Київської міської державної адміністрації), районним в місті Києві державним адміністраціям, підприємствам, установам та організаціям комунальної власності територіальної громади міста Києва в питаннях, пов’язаних з міжнародною діяльністю; </w:t>
            </w:r>
          </w:p>
          <w:p w:rsidR="00043C6F" w:rsidRDefault="00043C6F">
            <w:pPr>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zh-CN"/>
              </w:rPr>
              <w:t>здійснює інші, передбачені законодавством, повноваження.</w:t>
            </w:r>
            <w:r>
              <w:rPr>
                <w:rFonts w:ascii="Times New Roman" w:hAnsi="Times New Roman" w:cs="Times New Roman"/>
                <w:sz w:val="28"/>
                <w:szCs w:val="28"/>
                <w:lang w:val="uk-UA"/>
              </w:rPr>
              <w:t xml:space="preserve"> </w:t>
            </w: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Умови оплати праці</w:t>
            </w:r>
          </w:p>
        </w:tc>
        <w:tc>
          <w:tcPr>
            <w:tcW w:w="7229" w:type="dxa"/>
            <w:gridSpan w:val="2"/>
            <w:hideMark/>
          </w:tcPr>
          <w:p w:rsidR="00043C6F" w:rsidRDefault="00043C6F" w:rsidP="004904A8">
            <w:pPr>
              <w:numPr>
                <w:ilvl w:val="0"/>
                <w:numId w:val="1"/>
              </w:numPr>
              <w:ind w:left="0" w:firstLine="3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посадовий оклад </w:t>
            </w:r>
            <w:r w:rsidR="00B86C5A">
              <w:rPr>
                <w:rFonts w:ascii="Times New Roman" w:hAnsi="Times New Roman" w:cs="Times New Roman"/>
                <w:sz w:val="28"/>
                <w:szCs w:val="28"/>
                <w:lang w:val="uk-UA"/>
              </w:rPr>
              <w:t>головного спеціаліста відділу міжнародного співробітництва</w:t>
            </w:r>
            <w:r w:rsidR="00B86C5A">
              <w:rPr>
                <w:rFonts w:ascii="Times New Roman" w:eastAsia="Times New Roman" w:hAnsi="Times New Roman" w:cs="Times New Roman"/>
                <w:sz w:val="28"/>
                <w:szCs w:val="28"/>
                <w:lang w:val="uk-UA" w:eastAsia="zh-CN"/>
              </w:rPr>
              <w:t xml:space="preserve"> управління міжнародних </w:t>
            </w:r>
            <w:proofErr w:type="spellStart"/>
            <w:r w:rsidR="00B86C5A">
              <w:rPr>
                <w:rFonts w:ascii="Times New Roman" w:eastAsia="Times New Roman" w:hAnsi="Times New Roman" w:cs="Times New Roman"/>
                <w:sz w:val="28"/>
                <w:szCs w:val="28"/>
                <w:lang w:val="uk-UA" w:eastAsia="zh-CN"/>
              </w:rPr>
              <w:t>зв’язків</w:t>
            </w:r>
            <w:proofErr w:type="spellEnd"/>
            <w:r w:rsidR="00B86C5A">
              <w:rPr>
                <w:rFonts w:ascii="Times New Roman" w:eastAsia="Times New Roman" w:hAnsi="Times New Roman" w:cs="Times New Roman"/>
                <w:sz w:val="28"/>
                <w:szCs w:val="28"/>
                <w:lang w:val="uk-UA" w:eastAsia="zh-CN"/>
              </w:rPr>
              <w:t xml:space="preserve"> апарату </w:t>
            </w:r>
            <w:r>
              <w:rPr>
                <w:rFonts w:ascii="Times New Roman" w:eastAsia="Times New Roman" w:hAnsi="Times New Roman" w:cs="Times New Roman"/>
                <w:sz w:val="28"/>
                <w:szCs w:val="28"/>
                <w:lang w:val="uk-UA" w:eastAsia="zh-CN"/>
              </w:rPr>
              <w:t>виконавчого органу Київської міської ради (Київської міської державної адміністрації)</w:t>
            </w:r>
            <w:r>
              <w:rPr>
                <w:rFonts w:ascii="Times New Roman" w:hAnsi="Times New Roman"/>
                <w:sz w:val="28"/>
                <w:szCs w:val="28"/>
                <w:lang w:val="uk-UA"/>
              </w:rPr>
              <w:t xml:space="preserve"> </w:t>
            </w:r>
            <w:r>
              <w:rPr>
                <w:rFonts w:ascii="Times New Roman" w:hAnsi="Times New Roman" w:cs="Times New Roman"/>
                <w:sz w:val="28"/>
                <w:szCs w:val="28"/>
                <w:lang w:val="uk-UA"/>
              </w:rPr>
              <w:t xml:space="preserve">складає </w:t>
            </w:r>
            <w:r w:rsidR="004B3FBD">
              <w:rPr>
                <w:rFonts w:ascii="Times New Roman" w:hAnsi="Times New Roman" w:cs="Times New Roman"/>
                <w:sz w:val="28"/>
                <w:szCs w:val="28"/>
                <w:lang w:val="uk-UA"/>
              </w:rPr>
              <w:t>51</w:t>
            </w:r>
            <w:r>
              <w:rPr>
                <w:rFonts w:ascii="Times New Roman" w:hAnsi="Times New Roman" w:cs="Times New Roman"/>
                <w:sz w:val="28"/>
                <w:szCs w:val="28"/>
                <w:lang w:val="uk-UA"/>
              </w:rPr>
              <w:t xml:space="preserve">00,00 гривень відповідно до Схеми посадових окладів на посадах державної служби за групами оплати праці з урахуванням юрисдикції державних органів у 2019 році (у коефіцієнтах), затвердженої постановою Кабінету Міністрів України від 18 січня 2017 року № 15 (в редакції постанови Кабінету Міністрів України від 06 лютого </w:t>
            </w:r>
            <w:r>
              <w:rPr>
                <w:rFonts w:ascii="Times New Roman" w:hAnsi="Times New Roman" w:cs="Times New Roman"/>
                <w:sz w:val="28"/>
                <w:szCs w:val="28"/>
                <w:lang w:val="uk-UA"/>
              </w:rPr>
              <w:br/>
              <w:t>2019 року № 102);</w:t>
            </w:r>
          </w:p>
          <w:p w:rsidR="00043C6F" w:rsidRDefault="00043C6F" w:rsidP="00634D80">
            <w:pPr>
              <w:ind w:firstLine="284"/>
              <w:jc w:val="both"/>
              <w:rPr>
                <w:rFonts w:ascii="Times New Roman" w:hAnsi="Times New Roman" w:cs="Times New Roman"/>
                <w:sz w:val="12"/>
                <w:szCs w:val="12"/>
                <w:shd w:val="clear" w:color="auto" w:fill="FFFFFF"/>
                <w:lang w:val="uk-UA"/>
              </w:rPr>
            </w:pPr>
            <w:r>
              <w:rPr>
                <w:rFonts w:ascii="Times New Roman" w:hAnsi="Times New Roman"/>
                <w:sz w:val="28"/>
                <w:szCs w:val="28"/>
                <w:lang w:val="uk-UA"/>
              </w:rPr>
              <w:lastRenderedPageBreak/>
              <w:t>2</w:t>
            </w:r>
            <w:r>
              <w:rPr>
                <w:rFonts w:ascii="Times New Roman" w:hAnsi="Times New Roman"/>
                <w:sz w:val="28"/>
                <w:szCs w:val="28"/>
              </w:rPr>
              <w:t xml:space="preserve">) </w:t>
            </w:r>
            <w:r>
              <w:rPr>
                <w:rFonts w:ascii="Times New Roman" w:hAnsi="Times New Roman"/>
                <w:sz w:val="28"/>
                <w:szCs w:val="28"/>
                <w:lang w:val="uk-UA"/>
              </w:rPr>
              <w:t>н</w:t>
            </w:r>
            <w:proofErr w:type="spellStart"/>
            <w:r w:rsidR="00634D80">
              <w:rPr>
                <w:rFonts w:ascii="Times New Roman" w:hAnsi="Times New Roman"/>
                <w:sz w:val="28"/>
                <w:szCs w:val="28"/>
              </w:rPr>
              <w:t>адбавки</w:t>
            </w:r>
            <w:proofErr w:type="spellEnd"/>
            <w:r w:rsidR="00634D80">
              <w:rPr>
                <w:rFonts w:ascii="Times New Roman" w:hAnsi="Times New Roman"/>
                <w:sz w:val="28"/>
                <w:szCs w:val="28"/>
              </w:rPr>
              <w:t>, доплати</w:t>
            </w:r>
            <w:r w:rsidR="00634D80">
              <w:rPr>
                <w:rFonts w:ascii="Times New Roman" w:hAnsi="Times New Roman"/>
                <w:sz w:val="28"/>
                <w:szCs w:val="28"/>
                <w:lang w:val="uk-UA"/>
              </w:rPr>
              <w:t xml:space="preserve">, </w:t>
            </w:r>
            <w:proofErr w:type="spellStart"/>
            <w:r>
              <w:rPr>
                <w:rFonts w:ascii="Times New Roman" w:hAnsi="Times New Roman"/>
                <w:sz w:val="28"/>
                <w:szCs w:val="28"/>
              </w:rPr>
              <w:t>премії</w:t>
            </w:r>
            <w:proofErr w:type="spellEnd"/>
            <w:r w:rsidR="00634D80">
              <w:rPr>
                <w:rFonts w:ascii="Times New Roman" w:hAnsi="Times New Roman"/>
                <w:sz w:val="28"/>
                <w:szCs w:val="28"/>
                <w:lang w:val="uk-UA"/>
              </w:rPr>
              <w:t xml:space="preserve"> та компенсації</w:t>
            </w:r>
            <w:r>
              <w:rPr>
                <w:rFonts w:ascii="Times New Roman" w:hAnsi="Times New Roman"/>
                <w:sz w:val="28"/>
                <w:szCs w:val="28"/>
              </w:rPr>
              <w:t xml:space="preserve"> –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52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державну</w:t>
            </w:r>
            <w:proofErr w:type="spellEnd"/>
            <w:r>
              <w:rPr>
                <w:rFonts w:ascii="Times New Roman" w:hAnsi="Times New Roman"/>
                <w:sz w:val="28"/>
                <w:szCs w:val="28"/>
              </w:rPr>
              <w:t xml:space="preserve"> службу»</w:t>
            </w:r>
            <w:r>
              <w:rPr>
                <w:rFonts w:ascii="Times New Roman" w:hAnsi="Times New Roman"/>
                <w:sz w:val="28"/>
                <w:szCs w:val="28"/>
                <w:lang w:val="uk-UA"/>
              </w:rPr>
              <w:t>.</w:t>
            </w: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Інформація про строковість чи безстроковість призначення на посаду </w:t>
            </w:r>
          </w:p>
        </w:tc>
        <w:tc>
          <w:tcPr>
            <w:tcW w:w="7229" w:type="dxa"/>
            <w:gridSpan w:val="2"/>
          </w:tcPr>
          <w:p w:rsidR="00043C6F" w:rsidRDefault="00043C6F">
            <w:pPr>
              <w:ind w:firstLine="318"/>
              <w:jc w:val="both"/>
              <w:rPr>
                <w:rFonts w:ascii="Times New Roman" w:hAnsi="Times New Roman" w:cs="Times New Roman"/>
                <w:sz w:val="28"/>
                <w:szCs w:val="28"/>
                <w:lang w:val="en-US"/>
              </w:rPr>
            </w:pPr>
            <w:r>
              <w:rPr>
                <w:rFonts w:ascii="Times New Roman" w:hAnsi="Times New Roman" w:cs="Times New Roman"/>
                <w:sz w:val="28"/>
                <w:szCs w:val="28"/>
                <w:lang w:val="uk-UA"/>
              </w:rPr>
              <w:t>Безстроково</w:t>
            </w:r>
          </w:p>
          <w:p w:rsidR="00043C6F" w:rsidRDefault="00043C6F">
            <w:pPr>
              <w:ind w:firstLine="318"/>
              <w:jc w:val="both"/>
              <w:rPr>
                <w:rFonts w:ascii="Times New Roman" w:hAnsi="Times New Roman" w:cs="Times New Roman"/>
                <w:sz w:val="16"/>
                <w:szCs w:val="16"/>
                <w:lang w:val="uk-UA"/>
              </w:rPr>
            </w:pPr>
          </w:p>
        </w:tc>
      </w:tr>
      <w:tr w:rsidR="00043C6F" w:rsidTr="00043C6F">
        <w:trPr>
          <w:trHeight w:val="8222"/>
        </w:trPr>
        <w:tc>
          <w:tcPr>
            <w:tcW w:w="2660" w:type="dxa"/>
            <w:gridSpan w:val="2"/>
          </w:tcPr>
          <w:p w:rsidR="00043C6F" w:rsidRDefault="00064FB9">
            <w:pPr>
              <w:rPr>
                <w:rFonts w:ascii="Times New Roman" w:hAnsi="Times New Roman" w:cs="Times New Roman"/>
                <w:sz w:val="28"/>
                <w:szCs w:val="28"/>
                <w:lang w:val="uk-UA"/>
              </w:rPr>
            </w:pPr>
            <w:r>
              <w:rPr>
                <w:rFonts w:ascii="Times New Roman" w:hAnsi="Times New Roman" w:cs="Times New Roman"/>
                <w:sz w:val="28"/>
                <w:szCs w:val="28"/>
                <w:lang w:val="uk-UA"/>
              </w:rPr>
              <w:t>Перелік інформації, необхідної для участі в конкурсі, та строк її подання</w:t>
            </w: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28"/>
                <w:szCs w:val="28"/>
                <w:lang w:val="uk-UA"/>
              </w:rPr>
            </w:pPr>
          </w:p>
          <w:p w:rsidR="00043C6F" w:rsidRDefault="00043C6F">
            <w:pPr>
              <w:rPr>
                <w:rFonts w:ascii="Times New Roman" w:hAnsi="Times New Roman" w:cs="Times New Roman"/>
                <w:sz w:val="12"/>
                <w:szCs w:val="12"/>
                <w:lang w:val="uk-UA"/>
              </w:rPr>
            </w:pPr>
          </w:p>
          <w:p w:rsidR="00043C6F" w:rsidRDefault="00043C6F">
            <w:pPr>
              <w:rPr>
                <w:rFonts w:ascii="Times New Roman" w:hAnsi="Times New Roman" w:cs="Times New Roman"/>
                <w:sz w:val="28"/>
                <w:szCs w:val="28"/>
                <w:lang w:val="uk-UA"/>
              </w:rPr>
            </w:pPr>
          </w:p>
        </w:tc>
        <w:tc>
          <w:tcPr>
            <w:tcW w:w="7229" w:type="dxa"/>
            <w:gridSpan w:val="2"/>
            <w:hideMark/>
          </w:tcPr>
          <w:p w:rsidR="00043C6F" w:rsidRDefault="00043C6F" w:rsidP="004904A8">
            <w:pPr>
              <w:pStyle w:val="rvps2"/>
              <w:numPr>
                <w:ilvl w:val="0"/>
                <w:numId w:val="2"/>
              </w:numPr>
              <w:shd w:val="clear" w:color="auto" w:fill="FFFFFF"/>
              <w:spacing w:before="0" w:beforeAutospacing="0" w:after="0" w:afterAutospacing="0"/>
              <w:ind w:left="34" w:firstLine="284"/>
              <w:jc w:val="both"/>
              <w:textAlignment w:val="baseline"/>
              <w:rPr>
                <w:sz w:val="28"/>
                <w:szCs w:val="28"/>
              </w:rPr>
            </w:pPr>
            <w:r>
              <w:rPr>
                <w:color w:val="000000"/>
                <w:sz w:val="28"/>
                <w:szCs w:val="28"/>
              </w:rPr>
              <w:t xml:space="preserve">заява про участь у конкурсі із зазначенням основних мотивів щодо зайняття посади за формою згідно з додатком 2 до </w:t>
            </w:r>
            <w:r>
              <w:rPr>
                <w:sz w:val="28"/>
                <w:szCs w:val="28"/>
              </w:rPr>
              <w:t>Порядку проведення конкурсу на зайняття посад державної служби, затвердженого постановою Кабінету Міністрів України від 25 березня 2016 року № 246 (в редакції постанови Кабінету Міністрів України від 18 серпня 2017 року № 648) (далі – Порядок);</w:t>
            </w:r>
          </w:p>
          <w:p w:rsidR="00043C6F" w:rsidRDefault="00043C6F" w:rsidP="004904A8">
            <w:pPr>
              <w:pStyle w:val="rvps2"/>
              <w:numPr>
                <w:ilvl w:val="0"/>
                <w:numId w:val="2"/>
              </w:numPr>
              <w:shd w:val="clear" w:color="auto" w:fill="FFFFFF"/>
              <w:spacing w:before="0" w:beforeAutospacing="0" w:after="0" w:afterAutospacing="0"/>
              <w:ind w:left="0" w:firstLine="318"/>
              <w:jc w:val="both"/>
              <w:textAlignment w:val="baseline"/>
              <w:rPr>
                <w:color w:val="000000"/>
                <w:sz w:val="28"/>
                <w:szCs w:val="28"/>
              </w:rPr>
            </w:pPr>
            <w:r>
              <w:rPr>
                <w:color w:val="000000"/>
                <w:sz w:val="28"/>
                <w:szCs w:val="28"/>
              </w:rPr>
              <w:t>резюме за формою згідно з додатком 2¹ до Порядку, в якому обов’язково зазначається така інформація:</w:t>
            </w:r>
          </w:p>
          <w:p w:rsidR="00043C6F" w:rsidRDefault="00043C6F" w:rsidP="004904A8">
            <w:pPr>
              <w:pStyle w:val="rvps2"/>
              <w:numPr>
                <w:ilvl w:val="0"/>
                <w:numId w:val="3"/>
              </w:numPr>
              <w:shd w:val="clear" w:color="auto" w:fill="FFFFFF"/>
              <w:spacing w:before="0" w:beforeAutospacing="0" w:after="0" w:afterAutospacing="0"/>
              <w:jc w:val="both"/>
              <w:textAlignment w:val="baseline"/>
              <w:rPr>
                <w:color w:val="000000"/>
                <w:sz w:val="28"/>
                <w:szCs w:val="28"/>
              </w:rPr>
            </w:pPr>
            <w:r>
              <w:rPr>
                <w:color w:val="000000"/>
                <w:sz w:val="28"/>
                <w:szCs w:val="28"/>
              </w:rPr>
              <w:t>прізвище, ім’я, по батькові кандидата;</w:t>
            </w:r>
          </w:p>
          <w:p w:rsidR="00043C6F" w:rsidRDefault="00043C6F" w:rsidP="004904A8">
            <w:pPr>
              <w:pStyle w:val="rvps2"/>
              <w:numPr>
                <w:ilvl w:val="0"/>
                <w:numId w:val="3"/>
              </w:numPr>
              <w:shd w:val="clear" w:color="auto" w:fill="FFFFFF"/>
              <w:spacing w:before="0" w:beforeAutospacing="0" w:after="0" w:afterAutospacing="0"/>
              <w:ind w:left="34" w:firstLine="284"/>
              <w:jc w:val="both"/>
              <w:textAlignment w:val="baseline"/>
              <w:rPr>
                <w:color w:val="000000"/>
                <w:sz w:val="28"/>
                <w:szCs w:val="28"/>
              </w:rPr>
            </w:pPr>
            <w:r>
              <w:rPr>
                <w:color w:val="000000"/>
                <w:sz w:val="28"/>
                <w:szCs w:val="28"/>
              </w:rPr>
              <w:t>реквізити документа, що посвідчує особу та підтверджує громадянство України;</w:t>
            </w:r>
          </w:p>
          <w:p w:rsidR="00043C6F" w:rsidRDefault="00043C6F" w:rsidP="004904A8">
            <w:pPr>
              <w:pStyle w:val="rvps2"/>
              <w:numPr>
                <w:ilvl w:val="0"/>
                <w:numId w:val="3"/>
              </w:numPr>
              <w:shd w:val="clear" w:color="auto" w:fill="FFFFFF"/>
              <w:spacing w:before="0" w:beforeAutospacing="0" w:after="0" w:afterAutospacing="0"/>
              <w:ind w:left="34" w:firstLine="284"/>
              <w:jc w:val="both"/>
              <w:textAlignment w:val="baseline"/>
              <w:rPr>
                <w:color w:val="000000"/>
                <w:sz w:val="28"/>
                <w:szCs w:val="28"/>
              </w:rPr>
            </w:pPr>
            <w:r>
              <w:rPr>
                <w:color w:val="000000"/>
                <w:sz w:val="28"/>
                <w:szCs w:val="28"/>
              </w:rPr>
              <w:t>підтвердження наявності відповідного ступеня вищої освіти;</w:t>
            </w:r>
          </w:p>
          <w:p w:rsidR="00043C6F" w:rsidRDefault="00043C6F" w:rsidP="004904A8">
            <w:pPr>
              <w:pStyle w:val="rvps2"/>
              <w:numPr>
                <w:ilvl w:val="0"/>
                <w:numId w:val="3"/>
              </w:numPr>
              <w:shd w:val="clear" w:color="auto" w:fill="FFFFFF"/>
              <w:spacing w:before="0" w:beforeAutospacing="0" w:after="0" w:afterAutospacing="0"/>
              <w:ind w:left="34" w:firstLine="284"/>
              <w:jc w:val="both"/>
              <w:textAlignment w:val="baseline"/>
              <w:rPr>
                <w:color w:val="000000"/>
                <w:sz w:val="28"/>
                <w:szCs w:val="28"/>
              </w:rPr>
            </w:pPr>
            <w:r>
              <w:rPr>
                <w:color w:val="000000"/>
                <w:sz w:val="28"/>
                <w:szCs w:val="28"/>
              </w:rPr>
              <w:t>підтвердження рівня володіння державною мовою;</w:t>
            </w:r>
          </w:p>
          <w:p w:rsidR="00043C6F" w:rsidRDefault="00043C6F" w:rsidP="004904A8">
            <w:pPr>
              <w:pStyle w:val="rvps2"/>
              <w:numPr>
                <w:ilvl w:val="0"/>
                <w:numId w:val="3"/>
              </w:numPr>
              <w:shd w:val="clear" w:color="auto" w:fill="FFFFFF"/>
              <w:spacing w:before="0" w:beforeAutospacing="0" w:after="0" w:afterAutospacing="0"/>
              <w:ind w:left="34" w:firstLine="284"/>
              <w:jc w:val="both"/>
              <w:textAlignment w:val="baseline"/>
              <w:rPr>
                <w:color w:val="000000"/>
                <w:sz w:val="28"/>
                <w:szCs w:val="28"/>
              </w:rPr>
            </w:pPr>
            <w:r>
              <w:rPr>
                <w:color w:val="000000"/>
                <w:sz w:val="28"/>
                <w:szCs w:val="28"/>
              </w:rPr>
              <w:t>відомості про стаж роботи, стаж державної служби (за наявності), досвід роботи на відповідних посадах;</w:t>
            </w:r>
          </w:p>
          <w:p w:rsidR="00043C6F" w:rsidRDefault="00043C6F" w:rsidP="004904A8">
            <w:pPr>
              <w:pStyle w:val="rvps2"/>
              <w:numPr>
                <w:ilvl w:val="0"/>
                <w:numId w:val="2"/>
              </w:numPr>
              <w:shd w:val="clear" w:color="auto" w:fill="FFFFFF"/>
              <w:spacing w:before="0" w:beforeAutospacing="0" w:after="0" w:afterAutospacing="0"/>
              <w:ind w:left="0" w:firstLine="318"/>
              <w:jc w:val="both"/>
              <w:textAlignment w:val="baseline"/>
              <w:rPr>
                <w:color w:val="000000"/>
                <w:sz w:val="28"/>
                <w:szCs w:val="28"/>
              </w:rPr>
            </w:pPr>
            <w:r>
              <w:rPr>
                <w:color w:val="000000"/>
                <w:sz w:val="28"/>
                <w:szCs w:val="28"/>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043C6F" w:rsidRDefault="00043C6F">
            <w:pPr>
              <w:pStyle w:val="rvps2"/>
              <w:shd w:val="clear" w:color="auto" w:fill="FFFFFF"/>
              <w:spacing w:before="0" w:beforeAutospacing="0" w:after="0" w:afterAutospacing="0"/>
              <w:ind w:firstLine="459"/>
              <w:jc w:val="both"/>
              <w:textAlignment w:val="baseline"/>
              <w:rPr>
                <w:color w:val="000000"/>
                <w:spacing w:val="-4"/>
                <w:kern w:val="28"/>
                <w:sz w:val="28"/>
                <w:szCs w:val="28"/>
              </w:rPr>
            </w:pPr>
            <w:r>
              <w:rPr>
                <w:color w:val="000000"/>
                <w:spacing w:val="-4"/>
                <w:kern w:val="28"/>
                <w:sz w:val="28"/>
                <w:szCs w:val="28"/>
              </w:rPr>
              <w:t xml:space="preserve">Особа, яка виявила бажання взяти участь у конкурсі, може подати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Pr>
                <w:color w:val="000000"/>
                <w:spacing w:val="-4"/>
                <w:kern w:val="28"/>
                <w:sz w:val="28"/>
                <w:szCs w:val="28"/>
              </w:rPr>
              <w:t>компетентностей</w:t>
            </w:r>
            <w:proofErr w:type="spellEnd"/>
            <w:r>
              <w:rPr>
                <w:color w:val="000000"/>
                <w:spacing w:val="-4"/>
                <w:kern w:val="28"/>
                <w:sz w:val="28"/>
                <w:szCs w:val="28"/>
              </w:rPr>
              <w:t>, репутації (характеристики, рекомендації, наукові публікації тощо).</w:t>
            </w:r>
          </w:p>
          <w:p w:rsidR="00043C6F" w:rsidRDefault="00043C6F">
            <w:pPr>
              <w:tabs>
                <w:tab w:val="left" w:pos="-108"/>
              </w:tabs>
              <w:ind w:firstLine="459"/>
              <w:jc w:val="both"/>
              <w:rPr>
                <w:color w:val="000000"/>
                <w:spacing w:val="-4"/>
                <w:kern w:val="28"/>
                <w:sz w:val="28"/>
                <w:szCs w:val="28"/>
              </w:rPr>
            </w:pPr>
            <w:proofErr w:type="spellStart"/>
            <w:r>
              <w:rPr>
                <w:rFonts w:ascii="Times New Roman" w:hAnsi="Times New Roman" w:cs="Times New Roman"/>
                <w:color w:val="000000"/>
                <w:sz w:val="28"/>
                <w:szCs w:val="28"/>
              </w:rPr>
              <w:t>Документи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приймаються</w:t>
            </w:r>
            <w:proofErr w:type="spellEnd"/>
            <w:r>
              <w:rPr>
                <w:rFonts w:ascii="Times New Roman" w:hAnsi="Times New Roman" w:cs="Times New Roman"/>
                <w:color w:val="000000"/>
                <w:sz w:val="28"/>
                <w:szCs w:val="28"/>
              </w:rPr>
              <w:t xml:space="preserve"> до 18.00 22</w:t>
            </w:r>
            <w:r>
              <w:rPr>
                <w:rFonts w:ascii="Times New Roman" w:hAnsi="Times New Roman" w:cs="Times New Roman"/>
                <w:color w:val="000000"/>
                <w:sz w:val="28"/>
                <w:szCs w:val="28"/>
                <w:lang w:val="uk-UA"/>
              </w:rPr>
              <w:t xml:space="preserve"> жовтня</w:t>
            </w:r>
            <w:r>
              <w:rPr>
                <w:rFonts w:ascii="Times New Roman" w:hAnsi="Times New Roman" w:cs="Times New Roman"/>
                <w:color w:val="000000"/>
                <w:sz w:val="28"/>
                <w:szCs w:val="28"/>
              </w:rPr>
              <w:t xml:space="preserve"> 2019 року.</w:t>
            </w: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Додаткові (необов’язкові) документи</w:t>
            </w:r>
          </w:p>
        </w:tc>
        <w:tc>
          <w:tcPr>
            <w:tcW w:w="7229" w:type="dxa"/>
            <w:gridSpan w:val="2"/>
          </w:tcPr>
          <w:p w:rsidR="00043C6F" w:rsidRDefault="00043C6F">
            <w:pPr>
              <w:pStyle w:val="rvps2"/>
              <w:shd w:val="clear" w:color="auto" w:fill="FFFFFF"/>
              <w:spacing w:before="0" w:beforeAutospacing="0" w:after="0" w:afterAutospacing="0"/>
              <w:ind w:firstLine="318"/>
              <w:jc w:val="both"/>
              <w:textAlignment w:val="baseline"/>
              <w:rPr>
                <w:color w:val="000000"/>
                <w:sz w:val="28"/>
                <w:szCs w:val="28"/>
              </w:rPr>
            </w:pPr>
            <w:r>
              <w:rPr>
                <w:color w:val="000000"/>
                <w:sz w:val="28"/>
                <w:szCs w:val="28"/>
              </w:rPr>
              <w:t>Заява щодо забезпечення розумним пристосуванням за формою згідно з додатком 3 до Порядку</w:t>
            </w:r>
            <w:r w:rsidR="00634D80">
              <w:rPr>
                <w:color w:val="000000"/>
                <w:sz w:val="28"/>
                <w:szCs w:val="28"/>
              </w:rPr>
              <w:t>.</w:t>
            </w:r>
          </w:p>
          <w:p w:rsidR="00043C6F" w:rsidRDefault="00043C6F">
            <w:pPr>
              <w:ind w:firstLine="708"/>
              <w:rPr>
                <w:rFonts w:ascii="Times New Roman" w:hAnsi="Times New Roman" w:cs="Times New Roman"/>
                <w:lang w:val="uk-UA" w:eastAsia="uk-UA"/>
              </w:rPr>
            </w:pP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 xml:space="preserve">Місце, час і дата початку проведення перевірки володіння </w:t>
            </w:r>
            <w:r>
              <w:rPr>
                <w:rFonts w:ascii="Times New Roman" w:hAnsi="Times New Roman" w:cs="Times New Roman"/>
                <w:sz w:val="28"/>
                <w:szCs w:val="28"/>
                <w:lang w:val="uk-UA"/>
              </w:rPr>
              <w:lastRenderedPageBreak/>
              <w:t xml:space="preserve">іноземною мовою, яка є однією з офіційних мов Ради Європи/тестування </w:t>
            </w:r>
          </w:p>
        </w:tc>
        <w:tc>
          <w:tcPr>
            <w:tcW w:w="7229" w:type="dxa"/>
            <w:gridSpan w:val="2"/>
            <w:hideMark/>
          </w:tcPr>
          <w:p w:rsidR="00043C6F" w:rsidRDefault="00043C6F">
            <w:pPr>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 Київ, вул. Хрещатик, 36, 2</w:t>
            </w:r>
            <w:r>
              <w:rPr>
                <w:rFonts w:ascii="Times New Roman" w:hAnsi="Times New Roman" w:cs="Times New Roman"/>
                <w:sz w:val="28"/>
                <w:szCs w:val="28"/>
              </w:rPr>
              <w:t>5</w:t>
            </w:r>
            <w:r>
              <w:rPr>
                <w:rFonts w:ascii="Times New Roman" w:hAnsi="Times New Roman" w:cs="Times New Roman"/>
                <w:sz w:val="28"/>
                <w:szCs w:val="28"/>
                <w:lang w:val="uk-UA"/>
              </w:rPr>
              <w:t xml:space="preserve"> жовтня 2019 року о 10.00.</w:t>
            </w:r>
          </w:p>
        </w:tc>
      </w:tr>
      <w:tr w:rsidR="00043C6F" w:rsidTr="00043C6F">
        <w:tc>
          <w:tcPr>
            <w:tcW w:w="2660"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229" w:type="dxa"/>
            <w:gridSpan w:val="2"/>
            <w:hideMark/>
          </w:tcPr>
          <w:p w:rsidR="00043C6F" w:rsidRDefault="00043C6F">
            <w:pPr>
              <w:ind w:firstLine="318"/>
              <w:jc w:val="both"/>
              <w:rPr>
                <w:rFonts w:ascii="Times New Roman" w:hAnsi="Times New Roman" w:cs="Times New Roman"/>
                <w:sz w:val="28"/>
                <w:szCs w:val="28"/>
                <w:lang w:val="uk-UA"/>
              </w:rPr>
            </w:pPr>
            <w:proofErr w:type="spellStart"/>
            <w:r>
              <w:rPr>
                <w:rFonts w:ascii="Times New Roman" w:hAnsi="Times New Roman" w:cs="Times New Roman"/>
                <w:color w:val="000000"/>
                <w:sz w:val="28"/>
                <w:szCs w:val="28"/>
                <w:lang w:val="uk-UA"/>
              </w:rPr>
              <w:t>Шанаєва</w:t>
            </w:r>
            <w:proofErr w:type="spellEnd"/>
            <w:r>
              <w:rPr>
                <w:rFonts w:ascii="Times New Roman" w:hAnsi="Times New Roman" w:cs="Times New Roman"/>
                <w:color w:val="000000"/>
                <w:sz w:val="28"/>
                <w:szCs w:val="28"/>
                <w:lang w:val="uk-UA"/>
              </w:rPr>
              <w:t xml:space="preserve"> Тетяна Валентинівна, +38 (044) 202-75-31, адреса електронної пошти </w:t>
            </w:r>
            <w:proofErr w:type="spellStart"/>
            <w:r>
              <w:rPr>
                <w:rFonts w:ascii="Times New Roman" w:hAnsi="Times New Roman" w:cs="Times New Roman"/>
                <w:color w:val="000000"/>
                <w:sz w:val="28"/>
                <w:szCs w:val="28"/>
                <w:u w:val="single"/>
                <w:lang w:val="uk-UA"/>
              </w:rPr>
              <w:t>kadry@kma</w:t>
            </w:r>
            <w:proofErr w:type="spellEnd"/>
            <w:r>
              <w:rPr>
                <w:rFonts w:ascii="Times New Roman" w:hAnsi="Times New Roman" w:cs="Times New Roman"/>
                <w:color w:val="000000"/>
                <w:sz w:val="28"/>
                <w:szCs w:val="28"/>
                <w:u w:val="single"/>
                <w:lang w:val="uk-UA"/>
              </w:rPr>
              <w:t>.</w:t>
            </w:r>
            <w:proofErr w:type="spellStart"/>
            <w:r>
              <w:rPr>
                <w:rFonts w:ascii="Times New Roman" w:hAnsi="Times New Roman" w:cs="Times New Roman"/>
                <w:color w:val="000000"/>
                <w:sz w:val="28"/>
                <w:szCs w:val="28"/>
                <w:u w:val="single"/>
                <w:lang w:val="en-US"/>
              </w:rPr>
              <w:t>gov</w:t>
            </w:r>
            <w:proofErr w:type="spellEnd"/>
            <w:r>
              <w:rPr>
                <w:rFonts w:ascii="Times New Roman" w:hAnsi="Times New Roman" w:cs="Times New Roman"/>
                <w:color w:val="000000"/>
                <w:sz w:val="28"/>
                <w:szCs w:val="28"/>
                <w:u w:val="single"/>
                <w:lang w:val="uk-UA"/>
              </w:rPr>
              <w:t>.</w:t>
            </w:r>
            <w:proofErr w:type="spellStart"/>
            <w:r>
              <w:rPr>
                <w:rFonts w:ascii="Times New Roman" w:hAnsi="Times New Roman" w:cs="Times New Roman"/>
                <w:color w:val="000000"/>
                <w:sz w:val="28"/>
                <w:szCs w:val="28"/>
                <w:u w:val="single"/>
                <w:lang w:val="uk-UA"/>
              </w:rPr>
              <w:t>ua</w:t>
            </w:r>
            <w:proofErr w:type="spellEnd"/>
          </w:p>
        </w:tc>
      </w:tr>
      <w:tr w:rsidR="00043C6F" w:rsidTr="00043C6F">
        <w:tc>
          <w:tcPr>
            <w:tcW w:w="9889" w:type="dxa"/>
            <w:gridSpan w:val="4"/>
          </w:tcPr>
          <w:p w:rsidR="00B86C5A" w:rsidRDefault="00B86C5A">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en-US"/>
              </w:rPr>
            </w:pPr>
            <w:r>
              <w:rPr>
                <w:rFonts w:ascii="Times New Roman" w:hAnsi="Times New Roman" w:cs="Times New Roman"/>
                <w:sz w:val="28"/>
                <w:szCs w:val="28"/>
                <w:lang w:val="uk-UA"/>
              </w:rPr>
              <w:t>Кваліфікаційні вимоги</w:t>
            </w:r>
          </w:p>
          <w:p w:rsidR="00043C6F" w:rsidRDefault="00043C6F">
            <w:pPr>
              <w:jc w:val="center"/>
              <w:rPr>
                <w:rFonts w:ascii="Times New Roman" w:hAnsi="Times New Roman" w:cs="Times New Roman"/>
                <w:sz w:val="12"/>
                <w:szCs w:val="12"/>
                <w:lang w:val="en-US"/>
              </w:rPr>
            </w:pP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520" w:type="dxa"/>
            <w:hideMark/>
          </w:tcPr>
          <w:p w:rsidR="00043C6F" w:rsidRDefault="00094BE5">
            <w:pPr>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ищ</w:t>
            </w:r>
            <w:proofErr w:type="spellEnd"/>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rPr>
              <w:t>освіт</w:t>
            </w:r>
            <w:proofErr w:type="spellEnd"/>
            <w:r>
              <w:rPr>
                <w:rFonts w:ascii="Times New Roman" w:hAnsi="Times New Roman" w:cs="Times New Roman"/>
                <w:sz w:val="28"/>
                <w:szCs w:val="28"/>
                <w:lang w:val="uk-UA"/>
              </w:rPr>
              <w:t>а не нижче ступеня  бакалавра, молодшого бакалавра</w:t>
            </w: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Досвід роботи</w:t>
            </w:r>
          </w:p>
        </w:tc>
        <w:tc>
          <w:tcPr>
            <w:tcW w:w="6520" w:type="dxa"/>
            <w:hideMark/>
          </w:tcPr>
          <w:p w:rsidR="00861CCF" w:rsidRDefault="00861CCF" w:rsidP="00861CCF">
            <w:pPr>
              <w:ind w:firstLine="31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Не обов’язково</w:t>
            </w:r>
          </w:p>
          <w:p w:rsidR="00043C6F" w:rsidRDefault="00043C6F">
            <w:pPr>
              <w:ind w:firstLine="318"/>
              <w:jc w:val="both"/>
              <w:rPr>
                <w:rFonts w:ascii="Times New Roman" w:hAnsi="Times New Roman" w:cs="Times New Roman"/>
                <w:color w:val="000000"/>
                <w:sz w:val="28"/>
                <w:szCs w:val="28"/>
                <w:shd w:val="clear" w:color="auto" w:fill="FFFFFF"/>
                <w:lang w:val="uk-UA"/>
              </w:rPr>
            </w:pP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Володіння державною мовою</w:t>
            </w:r>
          </w:p>
        </w:tc>
        <w:tc>
          <w:tcPr>
            <w:tcW w:w="6520" w:type="dxa"/>
          </w:tcPr>
          <w:p w:rsidR="00043C6F" w:rsidRDefault="00043C6F">
            <w:pPr>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Вільне володіння державною мовою</w:t>
            </w:r>
          </w:p>
          <w:p w:rsidR="00043C6F" w:rsidRDefault="00043C6F">
            <w:pPr>
              <w:ind w:firstLine="318"/>
              <w:jc w:val="both"/>
              <w:rPr>
                <w:rFonts w:ascii="Times New Roman" w:hAnsi="Times New Roman" w:cs="Times New Roman"/>
                <w:color w:val="000000"/>
                <w:sz w:val="28"/>
                <w:szCs w:val="28"/>
                <w:shd w:val="clear" w:color="auto" w:fill="FFFFFF"/>
                <w:lang w:val="uk-UA"/>
              </w:rPr>
            </w:pP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Володіння іноземною мовою</w:t>
            </w:r>
          </w:p>
        </w:tc>
        <w:tc>
          <w:tcPr>
            <w:tcW w:w="6520" w:type="dxa"/>
            <w:hideMark/>
          </w:tcPr>
          <w:p w:rsidR="00043C6F" w:rsidRDefault="00043C6F">
            <w:pPr>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Вільне володіння іноземною мовою (англійська)</w:t>
            </w:r>
          </w:p>
        </w:tc>
      </w:tr>
      <w:tr w:rsidR="00043C6F" w:rsidTr="00043C6F">
        <w:tc>
          <w:tcPr>
            <w:tcW w:w="9889" w:type="dxa"/>
            <w:gridSpan w:val="4"/>
          </w:tcPr>
          <w:p w:rsidR="00043C6F" w:rsidRDefault="00043C6F">
            <w:pPr>
              <w:tabs>
                <w:tab w:val="left" w:pos="3525"/>
              </w:tabs>
              <w:rPr>
                <w:rFonts w:ascii="Times New Roman" w:hAnsi="Times New Roman" w:cs="Times New Roman"/>
                <w:sz w:val="12"/>
                <w:szCs w:val="12"/>
                <w:lang w:val="uk-UA"/>
              </w:rPr>
            </w:pPr>
            <w:r>
              <w:rPr>
                <w:rFonts w:ascii="Times New Roman" w:hAnsi="Times New Roman" w:cs="Times New Roman"/>
                <w:sz w:val="20"/>
                <w:szCs w:val="20"/>
                <w:lang w:val="uk-UA"/>
              </w:rPr>
              <w:tab/>
            </w:r>
          </w:p>
          <w:p w:rsidR="00B86C5A" w:rsidRDefault="00B86C5A">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Вимоги до компетентності</w:t>
            </w:r>
          </w:p>
          <w:p w:rsidR="00043C6F" w:rsidRDefault="00043C6F">
            <w:pPr>
              <w:jc w:val="center"/>
              <w:rPr>
                <w:rFonts w:ascii="Times New Roman" w:hAnsi="Times New Roman" w:cs="Times New Roman"/>
                <w:sz w:val="16"/>
                <w:szCs w:val="16"/>
                <w:lang w:val="uk-UA"/>
              </w:rPr>
            </w:pPr>
          </w:p>
        </w:tc>
      </w:tr>
      <w:tr w:rsidR="00043C6F" w:rsidTr="00043C6F">
        <w:tc>
          <w:tcPr>
            <w:tcW w:w="9889" w:type="dxa"/>
            <w:gridSpan w:val="4"/>
          </w:tcPr>
          <w:p w:rsidR="00B86C5A" w:rsidRDefault="00043C6F">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Pr>
                <w:rFonts w:ascii="Times New Roman" w:hAnsi="Times New Roman" w:cs="Times New Roman"/>
                <w:sz w:val="20"/>
                <w:szCs w:val="20"/>
                <w:lang w:val="uk-UA"/>
              </w:rPr>
              <w:tab/>
            </w:r>
          </w:p>
          <w:p w:rsidR="00043C6F" w:rsidRDefault="00B86C5A">
            <w:pPr>
              <w:rPr>
                <w:rFonts w:ascii="Times New Roman" w:hAnsi="Times New Roman" w:cs="Times New Roman"/>
                <w:sz w:val="28"/>
                <w:szCs w:val="28"/>
                <w:lang w:val="uk-UA"/>
              </w:rPr>
            </w:pPr>
            <w:r>
              <w:rPr>
                <w:rFonts w:ascii="Times New Roman" w:hAnsi="Times New Roman" w:cs="Times New Roman"/>
                <w:sz w:val="20"/>
                <w:szCs w:val="20"/>
                <w:lang w:val="uk-UA"/>
              </w:rPr>
              <w:t xml:space="preserve">                        </w:t>
            </w:r>
            <w:r w:rsidR="00043C6F">
              <w:rPr>
                <w:rFonts w:ascii="Times New Roman" w:hAnsi="Times New Roman" w:cs="Times New Roman"/>
                <w:sz w:val="28"/>
                <w:szCs w:val="28"/>
                <w:lang w:val="uk-UA"/>
              </w:rPr>
              <w:t>Вимога</w:t>
            </w:r>
            <w:r w:rsidR="00043C6F">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043C6F">
              <w:rPr>
                <w:rFonts w:ascii="Times New Roman" w:hAnsi="Times New Roman" w:cs="Times New Roman"/>
                <w:sz w:val="28"/>
                <w:szCs w:val="28"/>
                <w:lang w:val="uk-UA"/>
              </w:rPr>
              <w:t xml:space="preserve"> Компоненти вимоги</w:t>
            </w:r>
          </w:p>
          <w:p w:rsidR="00043C6F" w:rsidRDefault="00043C6F">
            <w:pPr>
              <w:rPr>
                <w:rFonts w:ascii="Times New Roman" w:hAnsi="Times New Roman" w:cs="Times New Roman"/>
                <w:sz w:val="20"/>
                <w:szCs w:val="20"/>
                <w:lang w:val="uk-UA"/>
              </w:rPr>
            </w:pP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Ділові якості</w:t>
            </w:r>
          </w:p>
        </w:tc>
        <w:tc>
          <w:tcPr>
            <w:tcW w:w="6520" w:type="dxa"/>
          </w:tcPr>
          <w:p w:rsidR="00043C6F" w:rsidRPr="0083667B" w:rsidRDefault="00043C6F">
            <w:pPr>
              <w:pStyle w:val="1"/>
              <w:spacing w:after="0"/>
              <w:jc w:val="both"/>
              <w:rPr>
                <w:color w:val="000000"/>
                <w:sz w:val="28"/>
                <w:szCs w:val="28"/>
                <w:lang w:eastAsia="en-US"/>
              </w:rPr>
            </w:pPr>
            <w:r>
              <w:rPr>
                <w:color w:val="000000"/>
                <w:sz w:val="28"/>
                <w:szCs w:val="28"/>
                <w:lang w:val="uk-UA" w:eastAsia="en-US"/>
              </w:rPr>
              <w:t>- уміння працювати в команді;</w:t>
            </w:r>
          </w:p>
          <w:p w:rsidR="00E304A9" w:rsidRPr="00E304A9" w:rsidRDefault="00E304A9">
            <w:pPr>
              <w:pStyle w:val="1"/>
              <w:spacing w:after="0"/>
              <w:jc w:val="both"/>
              <w:rPr>
                <w:color w:val="000000"/>
                <w:sz w:val="28"/>
                <w:szCs w:val="28"/>
                <w:lang w:val="uk-UA" w:eastAsia="en-US"/>
              </w:rPr>
            </w:pPr>
            <w:r w:rsidRPr="0083667B">
              <w:rPr>
                <w:color w:val="000000"/>
                <w:sz w:val="28"/>
                <w:szCs w:val="28"/>
                <w:lang w:eastAsia="en-US"/>
              </w:rPr>
              <w:t xml:space="preserve">- </w:t>
            </w:r>
            <w:r>
              <w:rPr>
                <w:color w:val="000000"/>
                <w:sz w:val="28"/>
                <w:szCs w:val="28"/>
                <w:lang w:val="uk-UA" w:eastAsia="en-US"/>
              </w:rPr>
              <w:t>аналітичні здібності;</w:t>
            </w:r>
          </w:p>
          <w:p w:rsidR="00043C6F" w:rsidRDefault="00043C6F">
            <w:pPr>
              <w:pStyle w:val="1"/>
              <w:spacing w:after="0"/>
              <w:jc w:val="both"/>
              <w:rPr>
                <w:color w:val="000000"/>
                <w:sz w:val="28"/>
                <w:szCs w:val="28"/>
                <w:lang w:eastAsia="en-US"/>
              </w:rPr>
            </w:pPr>
            <w:r>
              <w:rPr>
                <w:color w:val="000000"/>
                <w:sz w:val="28"/>
                <w:szCs w:val="28"/>
                <w:lang w:val="uk-UA" w:eastAsia="en-US"/>
              </w:rPr>
              <w:t>- діалогове спілкування (письмове і усне);</w:t>
            </w:r>
          </w:p>
          <w:p w:rsidR="00043C6F" w:rsidRDefault="00043C6F">
            <w:pPr>
              <w:pStyle w:val="1"/>
              <w:spacing w:after="0"/>
              <w:jc w:val="both"/>
              <w:rPr>
                <w:color w:val="000000"/>
                <w:sz w:val="28"/>
                <w:szCs w:val="28"/>
                <w:lang w:val="uk-UA" w:eastAsia="en-US"/>
              </w:rPr>
            </w:pPr>
            <w:r>
              <w:rPr>
                <w:color w:val="000000"/>
                <w:sz w:val="28"/>
                <w:szCs w:val="28"/>
                <w:lang w:val="uk-UA" w:eastAsia="en-US"/>
              </w:rPr>
              <w:t>- оперативність;</w:t>
            </w:r>
          </w:p>
          <w:p w:rsidR="00043C6F" w:rsidRDefault="00043C6F">
            <w:pPr>
              <w:pStyle w:val="1"/>
              <w:spacing w:after="0"/>
              <w:jc w:val="both"/>
              <w:rPr>
                <w:color w:val="000000"/>
                <w:sz w:val="28"/>
                <w:szCs w:val="28"/>
                <w:lang w:val="uk-UA" w:eastAsia="en-US"/>
              </w:rPr>
            </w:pPr>
            <w:r>
              <w:rPr>
                <w:color w:val="000000"/>
                <w:sz w:val="28"/>
                <w:szCs w:val="28"/>
                <w:lang w:val="uk-UA" w:eastAsia="en-US"/>
              </w:rPr>
              <w:t>- вміння визначати пріоритети, аргументовано доводити власну точку зору;</w:t>
            </w:r>
          </w:p>
          <w:p w:rsidR="00043C6F" w:rsidRDefault="00043C6F">
            <w:pPr>
              <w:pStyle w:val="1"/>
              <w:spacing w:after="0"/>
              <w:jc w:val="both"/>
              <w:rPr>
                <w:color w:val="000000"/>
                <w:sz w:val="28"/>
                <w:szCs w:val="28"/>
                <w:lang w:val="uk-UA" w:eastAsia="en-US"/>
              </w:rPr>
            </w:pPr>
            <w:r>
              <w:rPr>
                <w:color w:val="000000"/>
                <w:sz w:val="28"/>
                <w:szCs w:val="28"/>
                <w:lang w:val="uk-UA" w:eastAsia="en-US"/>
              </w:rPr>
              <w:t xml:space="preserve">- </w:t>
            </w:r>
            <w:proofErr w:type="spellStart"/>
            <w:r>
              <w:rPr>
                <w:color w:val="000000"/>
                <w:sz w:val="28"/>
                <w:szCs w:val="28"/>
                <w:lang w:val="uk-UA" w:eastAsia="en-US"/>
              </w:rPr>
              <w:t>стресостійкість</w:t>
            </w:r>
            <w:proofErr w:type="spellEnd"/>
          </w:p>
          <w:p w:rsidR="00043C6F" w:rsidRDefault="00043C6F">
            <w:pPr>
              <w:pStyle w:val="1"/>
              <w:spacing w:after="0"/>
              <w:jc w:val="both"/>
              <w:rPr>
                <w:sz w:val="16"/>
                <w:szCs w:val="16"/>
                <w:lang w:val="uk-UA" w:eastAsia="en-US"/>
              </w:rPr>
            </w:pPr>
          </w:p>
        </w:tc>
      </w:tr>
      <w:tr w:rsidR="00043C6F" w:rsidRPr="00321EF9" w:rsidTr="00043C6F">
        <w:tc>
          <w:tcPr>
            <w:tcW w:w="534" w:type="dxa"/>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tc>
        <w:tc>
          <w:tcPr>
            <w:tcW w:w="2835" w:type="dxa"/>
            <w:gridSpan w:val="2"/>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 xml:space="preserve">Уміння працювати з комп’ютером </w:t>
            </w:r>
          </w:p>
          <w:p w:rsidR="00043C6F" w:rsidRDefault="00043C6F">
            <w:pPr>
              <w:rPr>
                <w:rFonts w:ascii="Times New Roman" w:hAnsi="Times New Roman" w:cs="Times New Roman"/>
                <w:sz w:val="28"/>
                <w:szCs w:val="28"/>
                <w:lang w:val="uk-UA"/>
              </w:rPr>
            </w:pPr>
          </w:p>
        </w:tc>
        <w:tc>
          <w:tcPr>
            <w:tcW w:w="6520" w:type="dxa"/>
            <w:hideMark/>
          </w:tcPr>
          <w:p w:rsidR="00043C6F" w:rsidRDefault="00043C6F" w:rsidP="004904A8">
            <w:pPr>
              <w:pStyle w:val="1"/>
              <w:numPr>
                <w:ilvl w:val="0"/>
                <w:numId w:val="3"/>
              </w:numPr>
              <w:spacing w:after="0"/>
              <w:ind w:left="0" w:firstLine="33"/>
              <w:jc w:val="both"/>
              <w:rPr>
                <w:sz w:val="28"/>
                <w:szCs w:val="28"/>
                <w:lang w:val="uk-UA" w:eastAsia="en-US"/>
              </w:rPr>
            </w:pPr>
            <w:r>
              <w:rPr>
                <w:color w:val="000000"/>
                <w:sz w:val="28"/>
                <w:szCs w:val="28"/>
                <w:lang w:val="uk-UA" w:eastAsia="en-US"/>
              </w:rPr>
              <w:t xml:space="preserve">вміння використовувати комп’ютерне обладнання та програмне забезпечення, використовувати офісну техніку; досвідчений користувач MS Word, </w:t>
            </w:r>
            <w:r>
              <w:rPr>
                <w:color w:val="000000"/>
                <w:sz w:val="28"/>
                <w:szCs w:val="28"/>
                <w:lang w:val="en-US" w:eastAsia="en-US"/>
              </w:rPr>
              <w:t>MS</w:t>
            </w:r>
            <w:r>
              <w:rPr>
                <w:color w:val="000000"/>
                <w:sz w:val="28"/>
                <w:szCs w:val="28"/>
                <w:lang w:val="uk-UA" w:eastAsia="en-US"/>
              </w:rPr>
              <w:t xml:space="preserve"> </w:t>
            </w:r>
            <w:r>
              <w:rPr>
                <w:color w:val="000000"/>
                <w:sz w:val="28"/>
                <w:szCs w:val="28"/>
                <w:lang w:val="en-US" w:eastAsia="en-US"/>
              </w:rPr>
              <w:t>Excel</w:t>
            </w:r>
            <w:r>
              <w:rPr>
                <w:color w:val="000000"/>
                <w:sz w:val="28"/>
                <w:szCs w:val="28"/>
                <w:lang w:val="uk-UA" w:eastAsia="en-US"/>
              </w:rPr>
              <w:t xml:space="preserve">; навички роботи з інформаційно-пошуковими системами в мережі </w:t>
            </w:r>
            <w:r>
              <w:rPr>
                <w:color w:val="000000"/>
                <w:sz w:val="28"/>
                <w:szCs w:val="28"/>
                <w:lang w:val="en-US" w:eastAsia="en-US"/>
              </w:rPr>
              <w:t>Internet</w:t>
            </w: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5" w:type="dxa"/>
            <w:gridSpan w:val="2"/>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Особистісні якості</w:t>
            </w:r>
          </w:p>
          <w:p w:rsidR="00043C6F" w:rsidRDefault="00043C6F">
            <w:pPr>
              <w:rPr>
                <w:rFonts w:ascii="Times New Roman" w:hAnsi="Times New Roman" w:cs="Times New Roman"/>
                <w:sz w:val="28"/>
                <w:szCs w:val="28"/>
                <w:lang w:val="uk-UA"/>
              </w:rPr>
            </w:pPr>
          </w:p>
        </w:tc>
        <w:tc>
          <w:tcPr>
            <w:tcW w:w="6520" w:type="dxa"/>
          </w:tcPr>
          <w:p w:rsidR="00043C6F" w:rsidRDefault="00043C6F">
            <w:pPr>
              <w:pStyle w:val="1"/>
              <w:spacing w:after="0"/>
              <w:ind w:left="33"/>
              <w:jc w:val="both"/>
              <w:rPr>
                <w:sz w:val="28"/>
                <w:szCs w:val="28"/>
                <w:lang w:val="uk-UA" w:eastAsia="en-US"/>
              </w:rPr>
            </w:pPr>
            <w:r>
              <w:rPr>
                <w:sz w:val="28"/>
                <w:szCs w:val="28"/>
                <w:lang w:val="uk-UA" w:eastAsia="en-US"/>
              </w:rPr>
              <w:t>-    відповідальність;</w:t>
            </w:r>
          </w:p>
          <w:p w:rsidR="00043C6F" w:rsidRDefault="00043C6F">
            <w:pPr>
              <w:pStyle w:val="1"/>
              <w:spacing w:after="0"/>
              <w:ind w:left="33"/>
              <w:jc w:val="both"/>
              <w:rPr>
                <w:sz w:val="28"/>
                <w:szCs w:val="28"/>
                <w:lang w:val="uk-UA" w:eastAsia="en-US"/>
              </w:rPr>
            </w:pPr>
            <w:r>
              <w:rPr>
                <w:sz w:val="28"/>
                <w:szCs w:val="28"/>
                <w:lang w:val="uk-UA" w:eastAsia="en-US"/>
              </w:rPr>
              <w:t xml:space="preserve">-    дисциплінованість </w:t>
            </w:r>
          </w:p>
          <w:p w:rsidR="00043C6F" w:rsidRDefault="00043C6F">
            <w:pPr>
              <w:pStyle w:val="1"/>
              <w:spacing w:after="0"/>
              <w:ind w:left="33"/>
              <w:jc w:val="both"/>
              <w:rPr>
                <w:sz w:val="28"/>
                <w:szCs w:val="28"/>
                <w:lang w:val="uk-UA" w:eastAsia="en-US"/>
              </w:rPr>
            </w:pPr>
            <w:r>
              <w:rPr>
                <w:sz w:val="28"/>
                <w:szCs w:val="28"/>
                <w:lang w:val="uk-UA" w:eastAsia="en-US"/>
              </w:rPr>
              <w:t>-    ініціативність;</w:t>
            </w:r>
          </w:p>
          <w:p w:rsidR="00043C6F" w:rsidRDefault="00043C6F">
            <w:pPr>
              <w:pStyle w:val="1"/>
              <w:spacing w:after="0"/>
              <w:ind w:left="33"/>
              <w:jc w:val="both"/>
              <w:rPr>
                <w:sz w:val="28"/>
                <w:szCs w:val="28"/>
                <w:lang w:val="uk-UA" w:eastAsia="en-US"/>
              </w:rPr>
            </w:pPr>
            <w:r>
              <w:rPr>
                <w:sz w:val="28"/>
                <w:szCs w:val="28"/>
                <w:lang w:val="uk-UA" w:eastAsia="en-US"/>
              </w:rPr>
              <w:t>-    порядність</w:t>
            </w:r>
          </w:p>
          <w:p w:rsidR="00043C6F" w:rsidRDefault="00043C6F">
            <w:pPr>
              <w:pStyle w:val="1"/>
              <w:spacing w:after="0"/>
              <w:ind w:left="33"/>
              <w:jc w:val="both"/>
              <w:rPr>
                <w:sz w:val="28"/>
                <w:szCs w:val="28"/>
                <w:lang w:val="uk-UA" w:eastAsia="en-US"/>
              </w:rPr>
            </w:pPr>
            <w:r>
              <w:rPr>
                <w:sz w:val="28"/>
                <w:szCs w:val="28"/>
                <w:lang w:val="uk-UA" w:eastAsia="en-US"/>
              </w:rPr>
              <w:lastRenderedPageBreak/>
              <w:t>-    комунікабельність;</w:t>
            </w:r>
          </w:p>
          <w:p w:rsidR="00043C6F" w:rsidRDefault="00043C6F">
            <w:pPr>
              <w:pStyle w:val="1"/>
              <w:spacing w:after="0"/>
              <w:ind w:left="33"/>
              <w:jc w:val="both"/>
              <w:rPr>
                <w:sz w:val="28"/>
                <w:szCs w:val="28"/>
                <w:lang w:val="uk-UA" w:eastAsia="en-US"/>
              </w:rPr>
            </w:pPr>
            <w:r>
              <w:rPr>
                <w:sz w:val="28"/>
                <w:szCs w:val="28"/>
                <w:lang w:val="uk-UA" w:eastAsia="en-US"/>
              </w:rPr>
              <w:t xml:space="preserve">-    прагнення до самовдосконалення та підвищення фахового рівня </w:t>
            </w:r>
          </w:p>
          <w:p w:rsidR="00043C6F" w:rsidRDefault="00043C6F">
            <w:pPr>
              <w:pStyle w:val="1"/>
              <w:spacing w:after="0"/>
              <w:ind w:left="33"/>
              <w:jc w:val="both"/>
              <w:rPr>
                <w:sz w:val="16"/>
                <w:szCs w:val="16"/>
                <w:lang w:val="uk-UA" w:eastAsia="en-US"/>
              </w:rPr>
            </w:pPr>
          </w:p>
        </w:tc>
      </w:tr>
      <w:tr w:rsidR="00043C6F" w:rsidTr="00043C6F">
        <w:tc>
          <w:tcPr>
            <w:tcW w:w="9889" w:type="dxa"/>
            <w:gridSpan w:val="4"/>
          </w:tcPr>
          <w:p w:rsidR="00043C6F" w:rsidRDefault="00B86C5A" w:rsidP="00634D80">
            <w:pPr>
              <w:tabs>
                <w:tab w:val="left" w:pos="432"/>
                <w:tab w:val="left" w:pos="3660"/>
                <w:tab w:val="center" w:pos="4836"/>
              </w:tabs>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br/>
            </w:r>
            <w:r w:rsidR="00043C6F">
              <w:rPr>
                <w:rFonts w:ascii="Times New Roman" w:hAnsi="Times New Roman" w:cs="Times New Roman"/>
                <w:sz w:val="28"/>
                <w:szCs w:val="28"/>
                <w:shd w:val="clear" w:color="auto" w:fill="FFFFFF"/>
                <w:lang w:val="uk-UA"/>
              </w:rPr>
              <w:t>Професійні знання</w:t>
            </w:r>
          </w:p>
          <w:p w:rsidR="00043C6F" w:rsidRDefault="00043C6F">
            <w:pPr>
              <w:tabs>
                <w:tab w:val="left" w:pos="432"/>
              </w:tabs>
              <w:jc w:val="center"/>
              <w:rPr>
                <w:rFonts w:ascii="Times New Roman" w:hAnsi="Times New Roman" w:cs="Times New Roman"/>
                <w:sz w:val="12"/>
                <w:szCs w:val="12"/>
                <w:shd w:val="clear" w:color="auto" w:fill="FFFFFF"/>
                <w:lang w:val="uk-UA"/>
              </w:rPr>
            </w:pPr>
          </w:p>
        </w:tc>
      </w:tr>
      <w:tr w:rsidR="00043C6F" w:rsidTr="00043C6F">
        <w:tc>
          <w:tcPr>
            <w:tcW w:w="534" w:type="dxa"/>
          </w:tcPr>
          <w:p w:rsidR="00043C6F" w:rsidRDefault="00043C6F">
            <w:pPr>
              <w:jc w:val="center"/>
              <w:rPr>
                <w:rFonts w:ascii="Times New Roman" w:hAnsi="Times New Roman" w:cs="Times New Roman"/>
                <w:sz w:val="28"/>
                <w:szCs w:val="28"/>
                <w:lang w:val="uk-UA"/>
              </w:rPr>
            </w:pP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Вимога</w:t>
            </w:r>
          </w:p>
        </w:tc>
        <w:tc>
          <w:tcPr>
            <w:tcW w:w="6520" w:type="dxa"/>
            <w:hideMark/>
          </w:tcPr>
          <w:p w:rsidR="00043C6F" w:rsidRDefault="00043C6F">
            <w:pPr>
              <w:tabs>
                <w:tab w:val="left" w:pos="432"/>
              </w:tabs>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Компоненти вимоги</w:t>
            </w:r>
          </w:p>
          <w:p w:rsidR="00043C6F" w:rsidRDefault="00043C6F">
            <w:pPr>
              <w:tabs>
                <w:tab w:val="left" w:pos="432"/>
                <w:tab w:val="left" w:pos="2565"/>
              </w:tabs>
              <w:rPr>
                <w:rFonts w:ascii="Times New Roman" w:hAnsi="Times New Roman" w:cs="Times New Roman"/>
                <w:sz w:val="12"/>
                <w:szCs w:val="12"/>
                <w:shd w:val="clear" w:color="auto" w:fill="FFFFFF"/>
                <w:lang w:val="uk-UA"/>
              </w:rPr>
            </w:pP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p>
        </w:tc>
      </w:tr>
      <w:tr w:rsidR="00043C6F" w:rsidTr="00043C6F">
        <w:tc>
          <w:tcPr>
            <w:tcW w:w="534" w:type="dxa"/>
            <w:hideMark/>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5" w:type="dxa"/>
            <w:gridSpan w:val="2"/>
            <w:hideMark/>
          </w:tcPr>
          <w:p w:rsidR="00043C6F" w:rsidRDefault="00043C6F">
            <w:pPr>
              <w:rPr>
                <w:rFonts w:ascii="Times New Roman" w:hAnsi="Times New Roman" w:cs="Times New Roman"/>
                <w:sz w:val="28"/>
                <w:szCs w:val="28"/>
                <w:lang w:val="uk-UA"/>
              </w:rPr>
            </w:pPr>
            <w:r>
              <w:rPr>
                <w:rFonts w:ascii="Times New Roman" w:hAnsi="Times New Roman" w:cs="Times New Roman"/>
                <w:sz w:val="28"/>
                <w:szCs w:val="28"/>
                <w:lang w:val="uk-UA"/>
              </w:rPr>
              <w:t>Знання законодавства</w:t>
            </w:r>
          </w:p>
        </w:tc>
        <w:tc>
          <w:tcPr>
            <w:tcW w:w="6520" w:type="dxa"/>
          </w:tcPr>
          <w:p w:rsidR="00043C6F" w:rsidRDefault="00043C6F">
            <w:pPr>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Знання:</w:t>
            </w:r>
          </w:p>
          <w:p w:rsidR="00043C6F" w:rsidRDefault="00043C6F">
            <w:pPr>
              <w:ind w:firstLine="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Конституції України;</w:t>
            </w:r>
          </w:p>
          <w:p w:rsidR="00043C6F" w:rsidRDefault="00043C6F">
            <w:pPr>
              <w:ind w:firstLine="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 «Про державну службу»,</w:t>
            </w:r>
          </w:p>
          <w:p w:rsidR="00043C6F" w:rsidRDefault="00043C6F">
            <w:pPr>
              <w:ind w:firstLine="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 «Про запобігання корупції»</w:t>
            </w:r>
          </w:p>
          <w:p w:rsidR="00043C6F" w:rsidRDefault="00043C6F">
            <w:pPr>
              <w:ind w:firstLine="34"/>
              <w:jc w:val="both"/>
              <w:rPr>
                <w:rFonts w:ascii="Times New Roman" w:hAnsi="Times New Roman" w:cs="Times New Roman"/>
                <w:sz w:val="16"/>
                <w:szCs w:val="16"/>
                <w:shd w:val="clear" w:color="auto" w:fill="FFFFFF"/>
                <w:lang w:val="uk-UA"/>
              </w:rPr>
            </w:pPr>
          </w:p>
        </w:tc>
      </w:tr>
      <w:tr w:rsidR="00043C6F" w:rsidRPr="00321EF9" w:rsidTr="00043C6F">
        <w:tc>
          <w:tcPr>
            <w:tcW w:w="534" w:type="dxa"/>
          </w:tcPr>
          <w:p w:rsidR="00043C6F" w:rsidRDefault="00043C6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p w:rsidR="00043C6F" w:rsidRDefault="00043C6F">
            <w:pPr>
              <w:jc w:val="center"/>
              <w:rPr>
                <w:rFonts w:ascii="Times New Roman" w:hAnsi="Times New Roman" w:cs="Times New Roman"/>
                <w:sz w:val="28"/>
                <w:szCs w:val="28"/>
                <w:lang w:val="uk-UA"/>
              </w:rPr>
            </w:pPr>
          </w:p>
        </w:tc>
        <w:tc>
          <w:tcPr>
            <w:tcW w:w="2835" w:type="dxa"/>
            <w:gridSpan w:val="2"/>
          </w:tcPr>
          <w:p w:rsidR="00043C6F" w:rsidRDefault="00043C6F">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p w:rsidR="00043C6F" w:rsidRDefault="00043C6F">
            <w:pPr>
              <w:rPr>
                <w:rFonts w:ascii="Times New Roman" w:hAnsi="Times New Roman" w:cs="Times New Roman"/>
                <w:color w:val="000000"/>
                <w:sz w:val="28"/>
                <w:szCs w:val="28"/>
                <w:lang w:val="uk-UA"/>
              </w:rPr>
            </w:pPr>
          </w:p>
        </w:tc>
        <w:tc>
          <w:tcPr>
            <w:tcW w:w="6520" w:type="dxa"/>
            <w:hideMark/>
          </w:tcPr>
          <w:p w:rsidR="002A3561" w:rsidRDefault="002A3561" w:rsidP="002A3561">
            <w:pPr>
              <w:ind w:firstLine="31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Знання:</w:t>
            </w:r>
          </w:p>
          <w:p w:rsidR="002A3561" w:rsidRDefault="002A3561" w:rsidP="002A3561">
            <w:pPr>
              <w:ind w:firstLine="31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законів України:</w:t>
            </w:r>
          </w:p>
          <w:p w:rsidR="002A3561" w:rsidRDefault="002A3561" w:rsidP="002A3561">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столицю У</w:t>
            </w:r>
            <w:bookmarkStart w:id="0" w:name="_GoBack"/>
            <w:bookmarkEnd w:id="0"/>
            <w:r>
              <w:rPr>
                <w:rFonts w:ascii="Times New Roman" w:eastAsia="Times New Roman" w:hAnsi="Times New Roman" w:cs="Times New Roman"/>
                <w:sz w:val="28"/>
                <w:szCs w:val="28"/>
                <w:lang w:val="uk-UA" w:eastAsia="ru-RU"/>
              </w:rPr>
              <w:t>країни – місто-герой Київ»,</w:t>
            </w:r>
          </w:p>
          <w:p w:rsidR="002A3561" w:rsidRDefault="002A3561" w:rsidP="002A3561">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місцеве самоврядування в Україні»,</w:t>
            </w:r>
          </w:p>
          <w:p w:rsidR="002A3561" w:rsidRDefault="002A3561" w:rsidP="002A3561">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місцеві державні адміністрації»,</w:t>
            </w:r>
          </w:p>
          <w:p w:rsidR="002A3561" w:rsidRDefault="002A3561" w:rsidP="002A3561">
            <w:pPr>
              <w:ind w:firstLine="31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w:t>
            </w:r>
            <w:proofErr w:type="spellStart"/>
            <w:r>
              <w:rPr>
                <w:rFonts w:ascii="Times New Roman" w:hAnsi="Times New Roman" w:cs="Times New Roman"/>
                <w:sz w:val="28"/>
                <w:szCs w:val="28"/>
                <w:lang w:eastAsia="ru-RU"/>
              </w:rPr>
              <w:t>каз</w:t>
            </w:r>
            <w:r>
              <w:rPr>
                <w:rFonts w:ascii="Times New Roman" w:hAnsi="Times New Roman" w:cs="Times New Roman"/>
                <w:sz w:val="28"/>
                <w:szCs w:val="28"/>
                <w:lang w:val="uk-UA" w:eastAsia="ru-RU"/>
              </w:rPr>
              <w:t>ів</w:t>
            </w:r>
            <w:proofErr w:type="spellEnd"/>
            <w:r>
              <w:rPr>
                <w:rFonts w:ascii="Times New Roman" w:hAnsi="Times New Roman" w:cs="Times New Roman"/>
                <w:sz w:val="28"/>
                <w:szCs w:val="28"/>
                <w:lang w:eastAsia="ru-RU"/>
              </w:rPr>
              <w:t xml:space="preserve"> Президента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val="uk-UA" w:eastAsia="ru-RU"/>
              </w:rPr>
              <w:t>:</w:t>
            </w:r>
          </w:p>
          <w:p w:rsidR="002A3561" w:rsidRDefault="002A3561" w:rsidP="002A3561">
            <w:pPr>
              <w:ind w:firstLine="31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 28 серпня 1993 року № 357/93 «Про службові відрядження за кордон посадових осіб органів виконавчої влади»,</w:t>
            </w:r>
          </w:p>
          <w:p w:rsidR="002A3561" w:rsidRDefault="002A3561" w:rsidP="002A3561">
            <w:pPr>
              <w:ind w:firstLine="31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 18 вересня 1996 року № 841/96 «Про заходи щодо вдосконалення координації діяльності органів виконавчої влади у сфері зовнішніх зносин»,</w:t>
            </w:r>
          </w:p>
          <w:p w:rsidR="002A3561" w:rsidRDefault="002A3561" w:rsidP="002A3561">
            <w:pPr>
              <w:ind w:firstLine="317"/>
              <w:jc w:val="both"/>
              <w:rPr>
                <w:rFonts w:ascii="Times New Roman" w:hAnsi="Times New Roman" w:cs="Times New Roman"/>
                <w:sz w:val="28"/>
                <w:szCs w:val="28"/>
                <w:lang w:val="uk-UA" w:eastAsia="ru-RU"/>
              </w:rPr>
            </w:pPr>
            <w:proofErr w:type="spellStart"/>
            <w:r>
              <w:rPr>
                <w:rFonts w:ascii="Times New Roman" w:hAnsi="Times New Roman" w:cs="Times New Roman"/>
                <w:sz w:val="28"/>
                <w:szCs w:val="28"/>
                <w:lang w:eastAsia="ru-RU"/>
              </w:rPr>
              <w:t>від</w:t>
            </w:r>
            <w:proofErr w:type="spellEnd"/>
            <w:r>
              <w:rPr>
                <w:rFonts w:ascii="Times New Roman" w:hAnsi="Times New Roman" w:cs="Times New Roman"/>
                <w:sz w:val="28"/>
                <w:szCs w:val="28"/>
                <w:lang w:eastAsia="ru-RU"/>
              </w:rPr>
              <w:t xml:space="preserve"> 22</w:t>
            </w:r>
            <w:r>
              <w:rPr>
                <w:rFonts w:ascii="Times New Roman" w:hAnsi="Times New Roman" w:cs="Times New Roman"/>
                <w:sz w:val="28"/>
                <w:szCs w:val="28"/>
                <w:lang w:val="uk-UA" w:eastAsia="ru-RU"/>
              </w:rPr>
              <w:t xml:space="preserve"> серпня </w:t>
            </w:r>
            <w:r>
              <w:rPr>
                <w:rFonts w:ascii="Times New Roman" w:hAnsi="Times New Roman" w:cs="Times New Roman"/>
                <w:sz w:val="28"/>
                <w:szCs w:val="28"/>
                <w:lang w:eastAsia="ru-RU"/>
              </w:rPr>
              <w:t>2002</w:t>
            </w:r>
            <w:r>
              <w:rPr>
                <w:rFonts w:ascii="Times New Roman" w:hAnsi="Times New Roman" w:cs="Times New Roman"/>
                <w:sz w:val="28"/>
                <w:szCs w:val="28"/>
                <w:lang w:val="uk-UA" w:eastAsia="ru-RU"/>
              </w:rPr>
              <w:t xml:space="preserve"> року </w:t>
            </w:r>
            <w:r>
              <w:rPr>
                <w:rFonts w:ascii="Times New Roman" w:hAnsi="Times New Roman" w:cs="Times New Roman"/>
                <w:sz w:val="28"/>
                <w:szCs w:val="28"/>
                <w:lang w:eastAsia="ru-RU"/>
              </w:rPr>
              <w:t xml:space="preserve">№746/2002 «Про </w:t>
            </w:r>
            <w:proofErr w:type="spellStart"/>
            <w:r>
              <w:rPr>
                <w:rFonts w:ascii="Times New Roman" w:hAnsi="Times New Roman" w:cs="Times New Roman"/>
                <w:sz w:val="28"/>
                <w:szCs w:val="28"/>
                <w:lang w:eastAsia="ru-RU"/>
              </w:rPr>
              <w:t>Державний</w:t>
            </w:r>
            <w:proofErr w:type="spellEnd"/>
            <w:r>
              <w:rPr>
                <w:rFonts w:ascii="Times New Roman" w:hAnsi="Times New Roman" w:cs="Times New Roman"/>
                <w:sz w:val="28"/>
                <w:szCs w:val="28"/>
                <w:lang w:eastAsia="ru-RU"/>
              </w:rPr>
              <w:t xml:space="preserve"> Протокол та </w:t>
            </w:r>
            <w:proofErr w:type="spellStart"/>
            <w:r>
              <w:rPr>
                <w:rFonts w:ascii="Times New Roman" w:hAnsi="Times New Roman" w:cs="Times New Roman"/>
                <w:sz w:val="28"/>
                <w:szCs w:val="28"/>
                <w:lang w:eastAsia="ru-RU"/>
              </w:rPr>
              <w:t>Церемоніал</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України</w:t>
            </w:r>
            <w:proofErr w:type="spellEnd"/>
            <w:r>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2A3561" w:rsidRDefault="002A3561" w:rsidP="002A3561">
            <w:pPr>
              <w:tabs>
                <w:tab w:val="left" w:pos="317"/>
              </w:tabs>
              <w:ind w:firstLine="317"/>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постанови Кабінету Міністрів України від 02 лютого 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rsidR="00321EF9" w:rsidRDefault="00321EF9" w:rsidP="00321EF9">
            <w:pPr>
              <w:tabs>
                <w:tab w:val="left" w:pos="175"/>
              </w:tabs>
              <w:ind w:firstLine="175"/>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наказу Міністерства фінансів України від 13 березня 1998 року № 59 «Про затвердження Інструкції про службові відрядження в межах України та за кордон», зареєстрованого в Міністерстві юстиції України 31 березня 1998 року за № 218/2658;</w:t>
            </w:r>
          </w:p>
          <w:p w:rsidR="002A3561" w:rsidRDefault="002A3561" w:rsidP="002A3561">
            <w:pPr>
              <w:tabs>
                <w:tab w:val="left" w:pos="175"/>
              </w:tabs>
              <w:ind w:firstLine="175"/>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розпорядження виконавчого органу Київської міської ради (Київської міської державної адміністрації) від 22 квітня 2015 року № 407 «Про питання здійснення службових </w:t>
            </w:r>
            <w:proofErr w:type="spellStart"/>
            <w:r>
              <w:rPr>
                <w:rFonts w:ascii="Times New Roman" w:hAnsi="Times New Roman" w:cs="Times New Roman"/>
                <w:sz w:val="28"/>
                <w:szCs w:val="28"/>
                <w:lang w:val="uk-UA" w:eastAsia="ru-RU"/>
              </w:rPr>
              <w:t>відряджень</w:t>
            </w:r>
            <w:proofErr w:type="spellEnd"/>
            <w:r>
              <w:rPr>
                <w:rFonts w:ascii="Times New Roman" w:hAnsi="Times New Roman" w:cs="Times New Roman"/>
                <w:sz w:val="28"/>
                <w:szCs w:val="28"/>
                <w:lang w:val="uk-UA" w:eastAsia="ru-RU"/>
              </w:rPr>
              <w:t xml:space="preserve"> за кордон у виконавчому органі Київської міської ради (Київській міській державній адміністрації), направлення та включення осіб до складу делегацій»;</w:t>
            </w:r>
          </w:p>
          <w:p w:rsidR="002A3561" w:rsidRDefault="002A3561" w:rsidP="002A3561">
            <w:pPr>
              <w:ind w:firstLine="317"/>
              <w:jc w:val="both"/>
              <w:rPr>
                <w:rFonts w:ascii="Times New Roman" w:eastAsia="Times New Roman" w:hAnsi="Times New Roman"/>
                <w:color w:val="000000"/>
                <w:spacing w:val="-6"/>
                <w:sz w:val="28"/>
                <w:szCs w:val="28"/>
                <w:lang w:val="uk-UA" w:eastAsia="zh-CN"/>
              </w:rPr>
            </w:pPr>
            <w:r>
              <w:rPr>
                <w:rFonts w:ascii="Times New Roman" w:hAnsi="Times New Roman"/>
                <w:color w:val="000000"/>
                <w:sz w:val="28"/>
                <w:szCs w:val="28"/>
                <w:lang w:val="uk-UA"/>
              </w:rPr>
              <w:lastRenderedPageBreak/>
              <w:t xml:space="preserve">Положення про управління міжнародних </w:t>
            </w:r>
            <w:proofErr w:type="spellStart"/>
            <w:r>
              <w:rPr>
                <w:rFonts w:ascii="Times New Roman" w:hAnsi="Times New Roman"/>
                <w:color w:val="000000"/>
                <w:sz w:val="28"/>
                <w:szCs w:val="28"/>
                <w:lang w:val="uk-UA"/>
              </w:rPr>
              <w:t>зв’язків</w:t>
            </w:r>
            <w:proofErr w:type="spellEnd"/>
            <w:r>
              <w:rPr>
                <w:rFonts w:ascii="Times New Roman" w:hAnsi="Times New Roman"/>
                <w:color w:val="000000"/>
                <w:sz w:val="28"/>
                <w:szCs w:val="28"/>
                <w:lang w:val="uk-UA"/>
              </w:rPr>
              <w:t xml:space="preserve"> апарату виконавчого органу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 від 27 квітня 2016 року № 294.</w:t>
            </w:r>
            <w:r>
              <w:rPr>
                <w:rFonts w:ascii="Times New Roman" w:hAnsi="Times New Roman" w:cs="Times New Roman"/>
                <w:sz w:val="28"/>
                <w:szCs w:val="28"/>
                <w:shd w:val="clear" w:color="auto" w:fill="FFFFFF"/>
                <w:lang w:val="uk-UA"/>
              </w:rPr>
              <w:t xml:space="preserve"> </w:t>
            </w:r>
          </w:p>
          <w:p w:rsidR="00043C6F" w:rsidRDefault="00043C6F" w:rsidP="002A3561">
            <w:pPr>
              <w:tabs>
                <w:tab w:val="left" w:pos="490"/>
              </w:tabs>
              <w:suppressAutoHyphens/>
              <w:ind w:firstLine="175"/>
              <w:jc w:val="both"/>
              <w:textAlignment w:val="baseline"/>
              <w:rPr>
                <w:rFonts w:ascii="Times New Roman" w:eastAsia="Times New Roman" w:hAnsi="Times New Roman"/>
                <w:color w:val="000000"/>
                <w:spacing w:val="-6"/>
                <w:sz w:val="28"/>
                <w:szCs w:val="28"/>
                <w:lang w:val="uk-UA" w:eastAsia="zh-CN"/>
              </w:rPr>
            </w:pPr>
          </w:p>
        </w:tc>
      </w:tr>
    </w:tbl>
    <w:p w:rsidR="00043C6F" w:rsidRDefault="00043C6F" w:rsidP="00043C6F">
      <w:pPr>
        <w:rPr>
          <w:rFonts w:ascii="Times New Roman" w:hAnsi="Times New Roman" w:cs="Times New Roman"/>
          <w:sz w:val="28"/>
          <w:szCs w:val="28"/>
          <w:lang w:val="uk-UA"/>
        </w:rPr>
      </w:pPr>
    </w:p>
    <w:p w:rsidR="00043C6F" w:rsidRDefault="00043C6F" w:rsidP="00043C6F">
      <w:r>
        <w:rPr>
          <w:rFonts w:ascii="Times New Roman" w:hAnsi="Times New Roman" w:cs="Times New Roman"/>
          <w:sz w:val="28"/>
          <w:szCs w:val="28"/>
          <w:lang w:val="uk-UA"/>
        </w:rPr>
        <w:t>Заступник керівника апарату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Євген СИТНІЧЕНКО</w:t>
      </w:r>
    </w:p>
    <w:p w:rsidR="00043C6F" w:rsidRDefault="00043C6F" w:rsidP="00043C6F">
      <w:pPr>
        <w:spacing w:after="0" w:line="240" w:lineRule="auto"/>
        <w:jc w:val="center"/>
        <w:rPr>
          <w:rFonts w:ascii="Times New Roman" w:hAnsi="Times New Roman" w:cs="Times New Roman"/>
          <w:sz w:val="28"/>
          <w:szCs w:val="28"/>
        </w:rPr>
      </w:pPr>
    </w:p>
    <w:p w:rsidR="00043C6F" w:rsidRDefault="00043C6F" w:rsidP="00043C6F"/>
    <w:sectPr w:rsidR="00043C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353C"/>
    <w:multiLevelType w:val="hybridMultilevel"/>
    <w:tmpl w:val="22AA163A"/>
    <w:lvl w:ilvl="0" w:tplc="C3B47C40">
      <w:start w:val="1"/>
      <w:numFmt w:val="bullet"/>
      <w:lvlText w:val="-"/>
      <w:lvlJc w:val="left"/>
      <w:pPr>
        <w:ind w:left="678" w:hanging="360"/>
      </w:pPr>
      <w:rPr>
        <w:rFonts w:ascii="Times New Roman" w:eastAsia="Times New Roman" w:hAnsi="Times New Roman" w:cs="Times New Roman" w:hint="default"/>
      </w:rPr>
    </w:lvl>
    <w:lvl w:ilvl="1" w:tplc="04190003">
      <w:start w:val="1"/>
      <w:numFmt w:val="bullet"/>
      <w:lvlText w:val="o"/>
      <w:lvlJc w:val="left"/>
      <w:pPr>
        <w:ind w:left="1398" w:hanging="360"/>
      </w:pPr>
      <w:rPr>
        <w:rFonts w:ascii="Courier New" w:hAnsi="Courier New" w:cs="Courier New" w:hint="default"/>
      </w:rPr>
    </w:lvl>
    <w:lvl w:ilvl="2" w:tplc="04190005">
      <w:start w:val="1"/>
      <w:numFmt w:val="bullet"/>
      <w:lvlText w:val=""/>
      <w:lvlJc w:val="left"/>
      <w:pPr>
        <w:ind w:left="2118" w:hanging="360"/>
      </w:pPr>
      <w:rPr>
        <w:rFonts w:ascii="Wingdings" w:hAnsi="Wingdings" w:hint="default"/>
      </w:rPr>
    </w:lvl>
    <w:lvl w:ilvl="3" w:tplc="04190001">
      <w:start w:val="1"/>
      <w:numFmt w:val="bullet"/>
      <w:lvlText w:val=""/>
      <w:lvlJc w:val="left"/>
      <w:pPr>
        <w:ind w:left="2838" w:hanging="360"/>
      </w:pPr>
      <w:rPr>
        <w:rFonts w:ascii="Symbol" w:hAnsi="Symbol" w:hint="default"/>
      </w:rPr>
    </w:lvl>
    <w:lvl w:ilvl="4" w:tplc="04190003">
      <w:start w:val="1"/>
      <w:numFmt w:val="bullet"/>
      <w:lvlText w:val="o"/>
      <w:lvlJc w:val="left"/>
      <w:pPr>
        <w:ind w:left="3558" w:hanging="360"/>
      </w:pPr>
      <w:rPr>
        <w:rFonts w:ascii="Courier New" w:hAnsi="Courier New" w:cs="Courier New" w:hint="default"/>
      </w:rPr>
    </w:lvl>
    <w:lvl w:ilvl="5" w:tplc="04190005">
      <w:start w:val="1"/>
      <w:numFmt w:val="bullet"/>
      <w:lvlText w:val=""/>
      <w:lvlJc w:val="left"/>
      <w:pPr>
        <w:ind w:left="4278" w:hanging="360"/>
      </w:pPr>
      <w:rPr>
        <w:rFonts w:ascii="Wingdings" w:hAnsi="Wingdings" w:hint="default"/>
      </w:rPr>
    </w:lvl>
    <w:lvl w:ilvl="6" w:tplc="04190001">
      <w:start w:val="1"/>
      <w:numFmt w:val="bullet"/>
      <w:lvlText w:val=""/>
      <w:lvlJc w:val="left"/>
      <w:pPr>
        <w:ind w:left="4998" w:hanging="360"/>
      </w:pPr>
      <w:rPr>
        <w:rFonts w:ascii="Symbol" w:hAnsi="Symbol" w:hint="default"/>
      </w:rPr>
    </w:lvl>
    <w:lvl w:ilvl="7" w:tplc="04190003">
      <w:start w:val="1"/>
      <w:numFmt w:val="bullet"/>
      <w:lvlText w:val="o"/>
      <w:lvlJc w:val="left"/>
      <w:pPr>
        <w:ind w:left="5718" w:hanging="360"/>
      </w:pPr>
      <w:rPr>
        <w:rFonts w:ascii="Courier New" w:hAnsi="Courier New" w:cs="Courier New" w:hint="default"/>
      </w:rPr>
    </w:lvl>
    <w:lvl w:ilvl="8" w:tplc="04190005">
      <w:start w:val="1"/>
      <w:numFmt w:val="bullet"/>
      <w:lvlText w:val=""/>
      <w:lvlJc w:val="left"/>
      <w:pPr>
        <w:ind w:left="6438" w:hanging="360"/>
      </w:pPr>
      <w:rPr>
        <w:rFonts w:ascii="Wingdings" w:hAnsi="Wingdings" w:hint="default"/>
      </w:rPr>
    </w:lvl>
  </w:abstractNum>
  <w:abstractNum w:abstractNumId="1">
    <w:nsid w:val="4AAF6685"/>
    <w:multiLevelType w:val="hybridMultilevel"/>
    <w:tmpl w:val="9FB0A7B6"/>
    <w:lvl w:ilvl="0" w:tplc="94565058">
      <w:start w:val="1"/>
      <w:numFmt w:val="decimal"/>
      <w:lvlText w:val="%1)"/>
      <w:lvlJc w:val="left"/>
      <w:pPr>
        <w:ind w:left="1125" w:hanging="360"/>
      </w:pPr>
      <w:rPr>
        <w:rFonts w:cs="Times New Roman"/>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start w:val="1"/>
      <w:numFmt w:val="decimal"/>
      <w:lvlText w:val="%4."/>
      <w:lvlJc w:val="left"/>
      <w:pPr>
        <w:ind w:left="3285" w:hanging="360"/>
      </w:pPr>
      <w:rPr>
        <w:rFonts w:cs="Times New Roman"/>
      </w:rPr>
    </w:lvl>
    <w:lvl w:ilvl="4" w:tplc="04190019">
      <w:start w:val="1"/>
      <w:numFmt w:val="lowerLetter"/>
      <w:lvlText w:val="%5."/>
      <w:lvlJc w:val="left"/>
      <w:pPr>
        <w:ind w:left="4005" w:hanging="360"/>
      </w:pPr>
      <w:rPr>
        <w:rFonts w:cs="Times New Roman"/>
      </w:rPr>
    </w:lvl>
    <w:lvl w:ilvl="5" w:tplc="0419001B">
      <w:start w:val="1"/>
      <w:numFmt w:val="lowerRoman"/>
      <w:lvlText w:val="%6."/>
      <w:lvlJc w:val="right"/>
      <w:pPr>
        <w:ind w:left="4725" w:hanging="180"/>
      </w:pPr>
      <w:rPr>
        <w:rFonts w:cs="Times New Roman"/>
      </w:rPr>
    </w:lvl>
    <w:lvl w:ilvl="6" w:tplc="0419000F">
      <w:start w:val="1"/>
      <w:numFmt w:val="decimal"/>
      <w:lvlText w:val="%7."/>
      <w:lvlJc w:val="left"/>
      <w:pPr>
        <w:ind w:left="5445" w:hanging="360"/>
      </w:pPr>
      <w:rPr>
        <w:rFonts w:cs="Times New Roman"/>
      </w:rPr>
    </w:lvl>
    <w:lvl w:ilvl="7" w:tplc="04190019">
      <w:start w:val="1"/>
      <w:numFmt w:val="lowerLetter"/>
      <w:lvlText w:val="%8."/>
      <w:lvlJc w:val="left"/>
      <w:pPr>
        <w:ind w:left="6165" w:hanging="360"/>
      </w:pPr>
      <w:rPr>
        <w:rFonts w:cs="Times New Roman"/>
      </w:rPr>
    </w:lvl>
    <w:lvl w:ilvl="8" w:tplc="0419001B">
      <w:start w:val="1"/>
      <w:numFmt w:val="lowerRoman"/>
      <w:lvlText w:val="%9."/>
      <w:lvlJc w:val="right"/>
      <w:pPr>
        <w:ind w:left="6885" w:hanging="180"/>
      </w:pPr>
      <w:rPr>
        <w:rFonts w:cs="Times New Roman"/>
      </w:rPr>
    </w:lvl>
  </w:abstractNum>
  <w:abstractNum w:abstractNumId="2">
    <w:nsid w:val="66784F81"/>
    <w:multiLevelType w:val="hybridMultilevel"/>
    <w:tmpl w:val="9128552C"/>
    <w:lvl w:ilvl="0" w:tplc="50961BB6">
      <w:start w:val="1"/>
      <w:numFmt w:val="decimal"/>
      <w:lvlText w:val="%1)"/>
      <w:lvlJc w:val="left"/>
      <w:pPr>
        <w:ind w:left="963" w:hanging="645"/>
      </w:pPr>
      <w:rPr>
        <w:color w:val="000000"/>
      </w:r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A6"/>
    <w:rsid w:val="00043C6F"/>
    <w:rsid w:val="00053FA6"/>
    <w:rsid w:val="00064FB9"/>
    <w:rsid w:val="00094BE5"/>
    <w:rsid w:val="002A3561"/>
    <w:rsid w:val="00321EF9"/>
    <w:rsid w:val="004B3FBD"/>
    <w:rsid w:val="00634D80"/>
    <w:rsid w:val="00675FDA"/>
    <w:rsid w:val="00776542"/>
    <w:rsid w:val="007A1010"/>
    <w:rsid w:val="0083667B"/>
    <w:rsid w:val="00861CCF"/>
    <w:rsid w:val="008E5D04"/>
    <w:rsid w:val="009677DD"/>
    <w:rsid w:val="009A1E7E"/>
    <w:rsid w:val="00B86C5A"/>
    <w:rsid w:val="00E3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43C6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Обычный (веб)1"/>
    <w:basedOn w:val="a"/>
    <w:rsid w:val="00043C6F"/>
    <w:pPr>
      <w:suppressAutoHyphens/>
      <w:overflowPunct w:val="0"/>
      <w:spacing w:after="280"/>
    </w:pPr>
    <w:rPr>
      <w:rFonts w:ascii="Times New Roman" w:eastAsia="Times New Roman" w:hAnsi="Times New Roman" w:cs="Times New Roman"/>
      <w:color w:val="00000A"/>
      <w:kern w:val="2"/>
      <w:sz w:val="24"/>
      <w:szCs w:val="24"/>
      <w:lang w:eastAsia="ru-RU"/>
    </w:rPr>
  </w:style>
  <w:style w:type="table" w:styleId="a3">
    <w:name w:val="Table Grid"/>
    <w:basedOn w:val="a1"/>
    <w:uiPriority w:val="59"/>
    <w:rsid w:val="00043C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77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43C6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Обычный (веб)1"/>
    <w:basedOn w:val="a"/>
    <w:rsid w:val="00043C6F"/>
    <w:pPr>
      <w:suppressAutoHyphens/>
      <w:overflowPunct w:val="0"/>
      <w:spacing w:after="280"/>
    </w:pPr>
    <w:rPr>
      <w:rFonts w:ascii="Times New Roman" w:eastAsia="Times New Roman" w:hAnsi="Times New Roman" w:cs="Times New Roman"/>
      <w:color w:val="00000A"/>
      <w:kern w:val="2"/>
      <w:sz w:val="24"/>
      <w:szCs w:val="24"/>
      <w:lang w:eastAsia="ru-RU"/>
    </w:rPr>
  </w:style>
  <w:style w:type="table" w:styleId="a3">
    <w:name w:val="Table Grid"/>
    <w:basedOn w:val="a1"/>
    <w:uiPriority w:val="59"/>
    <w:rsid w:val="00043C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77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16">
      <w:bodyDiv w:val="1"/>
      <w:marLeft w:val="0"/>
      <w:marRight w:val="0"/>
      <w:marTop w:val="0"/>
      <w:marBottom w:val="0"/>
      <w:divBdr>
        <w:top w:val="none" w:sz="0" w:space="0" w:color="auto"/>
        <w:left w:val="none" w:sz="0" w:space="0" w:color="auto"/>
        <w:bottom w:val="none" w:sz="0" w:space="0" w:color="auto"/>
        <w:right w:val="none" w:sz="0" w:space="0" w:color="auto"/>
      </w:divBdr>
    </w:div>
    <w:div w:id="358242384">
      <w:bodyDiv w:val="1"/>
      <w:marLeft w:val="0"/>
      <w:marRight w:val="0"/>
      <w:marTop w:val="0"/>
      <w:marBottom w:val="0"/>
      <w:divBdr>
        <w:top w:val="none" w:sz="0" w:space="0" w:color="auto"/>
        <w:left w:val="none" w:sz="0" w:space="0" w:color="auto"/>
        <w:bottom w:val="none" w:sz="0" w:space="0" w:color="auto"/>
        <w:right w:val="none" w:sz="0" w:space="0" w:color="auto"/>
      </w:divBdr>
    </w:div>
    <w:div w:id="485247801">
      <w:bodyDiv w:val="1"/>
      <w:marLeft w:val="0"/>
      <w:marRight w:val="0"/>
      <w:marTop w:val="0"/>
      <w:marBottom w:val="0"/>
      <w:divBdr>
        <w:top w:val="none" w:sz="0" w:space="0" w:color="auto"/>
        <w:left w:val="none" w:sz="0" w:space="0" w:color="auto"/>
        <w:bottom w:val="none" w:sz="0" w:space="0" w:color="auto"/>
        <w:right w:val="none" w:sz="0" w:space="0" w:color="auto"/>
      </w:divBdr>
    </w:div>
    <w:div w:id="1013189054">
      <w:bodyDiv w:val="1"/>
      <w:marLeft w:val="0"/>
      <w:marRight w:val="0"/>
      <w:marTop w:val="0"/>
      <w:marBottom w:val="0"/>
      <w:divBdr>
        <w:top w:val="none" w:sz="0" w:space="0" w:color="auto"/>
        <w:left w:val="none" w:sz="0" w:space="0" w:color="auto"/>
        <w:bottom w:val="none" w:sz="0" w:space="0" w:color="auto"/>
        <w:right w:val="none" w:sz="0" w:space="0" w:color="auto"/>
      </w:divBdr>
    </w:div>
    <w:div w:id="1624843097">
      <w:bodyDiv w:val="1"/>
      <w:marLeft w:val="0"/>
      <w:marRight w:val="0"/>
      <w:marTop w:val="0"/>
      <w:marBottom w:val="0"/>
      <w:divBdr>
        <w:top w:val="none" w:sz="0" w:space="0" w:color="auto"/>
        <w:left w:val="none" w:sz="0" w:space="0" w:color="auto"/>
        <w:bottom w:val="none" w:sz="0" w:space="0" w:color="auto"/>
        <w:right w:val="none" w:sz="0" w:space="0" w:color="auto"/>
      </w:divBdr>
    </w:div>
    <w:div w:id="19571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2019-10-11T07:34:00Z</cp:lastPrinted>
  <dcterms:created xsi:type="dcterms:W3CDTF">2019-10-04T14:03:00Z</dcterms:created>
  <dcterms:modified xsi:type="dcterms:W3CDTF">2019-10-11T07:34:00Z</dcterms:modified>
</cp:coreProperties>
</file>