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C9E" w:rsidRDefault="00E12C9E" w:rsidP="00E12C9E">
      <w:pPr>
        <w:spacing w:after="0" w:line="240" w:lineRule="auto"/>
        <w:ind w:left="5245"/>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ЗАТВЕРДЖЕНО</w:t>
      </w:r>
    </w:p>
    <w:p w:rsidR="00E12C9E" w:rsidRDefault="00E12C9E" w:rsidP="00E12C9E">
      <w:pPr>
        <w:spacing w:after="0" w:line="240" w:lineRule="auto"/>
        <w:ind w:left="4678"/>
        <w:rPr>
          <w:rFonts w:ascii="Times New Roman" w:hAnsi="Times New Roman" w:cs="Times New Roman"/>
          <w:color w:val="000000"/>
          <w:sz w:val="28"/>
          <w:szCs w:val="28"/>
          <w:lang w:val="uk-UA"/>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Наказ керівника апарату</w:t>
      </w:r>
    </w:p>
    <w:p w:rsidR="00E12C9E" w:rsidRDefault="00E12C9E" w:rsidP="00E12C9E">
      <w:pPr>
        <w:spacing w:after="0" w:line="240" w:lineRule="auto"/>
        <w:ind w:left="4678"/>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 xml:space="preserve">виконавчого органу Київської </w:t>
      </w:r>
    </w:p>
    <w:p w:rsidR="00E12C9E" w:rsidRDefault="00E12C9E" w:rsidP="00E12C9E">
      <w:pPr>
        <w:spacing w:after="0" w:line="240" w:lineRule="auto"/>
        <w:ind w:left="4678"/>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 xml:space="preserve">міської ради (Київської міської </w:t>
      </w:r>
      <w:r>
        <w:rPr>
          <w:rFonts w:ascii="Times New Roman" w:hAnsi="Times New Roman" w:cs="Times New Roman"/>
          <w:color w:val="000000"/>
          <w:sz w:val="28"/>
          <w:szCs w:val="28"/>
        </w:rPr>
        <w:t xml:space="preserve">  </w:t>
      </w:r>
    </w:p>
    <w:p w:rsidR="00E12C9E" w:rsidRDefault="00E12C9E" w:rsidP="00E12C9E">
      <w:pPr>
        <w:spacing w:after="0" w:line="240" w:lineRule="auto"/>
        <w:ind w:left="4678"/>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державної адміністрації)</w:t>
      </w:r>
    </w:p>
    <w:p w:rsidR="00E12C9E" w:rsidRDefault="00E12C9E" w:rsidP="00E12C9E">
      <w:pPr>
        <w:spacing w:after="0" w:line="240" w:lineRule="auto"/>
        <w:ind w:left="4678"/>
        <w:jc w:val="center"/>
        <w:rPr>
          <w:rFonts w:ascii="Times New Roman" w:hAnsi="Times New Roman" w:cs="Times New Roman"/>
          <w:color w:val="000000"/>
          <w:sz w:val="16"/>
          <w:szCs w:val="16"/>
        </w:rPr>
      </w:pPr>
    </w:p>
    <w:p w:rsidR="00E12C9E" w:rsidRDefault="00E12C9E" w:rsidP="00E12C9E">
      <w:pPr>
        <w:spacing w:after="0" w:line="240" w:lineRule="auto"/>
        <w:ind w:left="4678"/>
        <w:rPr>
          <w:rFonts w:ascii="Times New Roman" w:hAnsi="Times New Roman" w:cs="Times New Roman"/>
          <w:color w:val="000000"/>
          <w:sz w:val="28"/>
          <w:szCs w:val="28"/>
          <w:lang w:val="uk-UA"/>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 xml:space="preserve"> _</w:t>
      </w:r>
      <w:r w:rsidRPr="00E23812">
        <w:rPr>
          <w:rFonts w:ascii="Times New Roman" w:hAnsi="Times New Roman" w:cs="Times New Roman"/>
          <w:color w:val="000000"/>
          <w:sz w:val="28"/>
          <w:szCs w:val="28"/>
          <w:lang w:val="uk-UA"/>
        </w:rPr>
        <w:t>__________________</w:t>
      </w:r>
      <w:r>
        <w:rPr>
          <w:rFonts w:ascii="Times New Roman" w:hAnsi="Times New Roman" w:cs="Times New Roman"/>
          <w:color w:val="000000"/>
          <w:sz w:val="28"/>
          <w:szCs w:val="28"/>
          <w:lang w:val="uk-UA"/>
        </w:rPr>
        <w:t>__№ __</w:t>
      </w:r>
      <w:r w:rsidRPr="00E23812">
        <w:rPr>
          <w:rFonts w:ascii="Times New Roman" w:hAnsi="Times New Roman" w:cs="Times New Roman"/>
          <w:color w:val="000000"/>
          <w:sz w:val="28"/>
          <w:szCs w:val="28"/>
          <w:lang w:val="uk-UA"/>
        </w:rPr>
        <w:t>__</w:t>
      </w:r>
      <w:r>
        <w:rPr>
          <w:rFonts w:ascii="Times New Roman" w:hAnsi="Times New Roman" w:cs="Times New Roman"/>
          <w:color w:val="000000"/>
          <w:sz w:val="28"/>
          <w:szCs w:val="28"/>
          <w:lang w:val="uk-UA"/>
        </w:rPr>
        <w:t>__</w:t>
      </w:r>
    </w:p>
    <w:p w:rsidR="00E12C9E" w:rsidRPr="00E23812" w:rsidRDefault="00E12C9E" w:rsidP="00E12C9E">
      <w:pPr>
        <w:spacing w:after="0" w:line="240" w:lineRule="auto"/>
        <w:jc w:val="center"/>
        <w:rPr>
          <w:rFonts w:ascii="Times New Roman" w:hAnsi="Times New Roman" w:cs="Times New Roman"/>
          <w:color w:val="000000"/>
          <w:sz w:val="28"/>
          <w:szCs w:val="28"/>
          <w:lang w:val="uk-UA"/>
        </w:rPr>
      </w:pPr>
    </w:p>
    <w:p w:rsidR="00E12C9E" w:rsidRDefault="00E12C9E" w:rsidP="00E12C9E">
      <w:pPr>
        <w:spacing w:after="0" w:line="24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УМОВИ</w:t>
      </w:r>
    </w:p>
    <w:p w:rsidR="00E12C9E" w:rsidRDefault="00E12C9E" w:rsidP="00E12C9E">
      <w:pPr>
        <w:spacing w:after="0" w:line="24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проведення конкурсу на зайняття вакантної посади </w:t>
      </w:r>
      <w:r>
        <w:rPr>
          <w:rFonts w:ascii="Times New Roman" w:hAnsi="Times New Roman" w:cs="Times New Roman"/>
          <w:sz w:val="28"/>
          <w:szCs w:val="28"/>
          <w:lang w:val="uk-UA"/>
        </w:rPr>
        <w:t>головного спеціаліста відділу моніторингу стану захисту інтересів територіальної громади міста Києва у судах юридичного управління апарату виконавчого органу Київської міської ради (Київської міської державної адміністрації) (категорія «В»)</w:t>
      </w:r>
    </w:p>
    <w:p w:rsidR="00E12C9E" w:rsidRPr="004E1743" w:rsidRDefault="00E12C9E" w:rsidP="00E12C9E">
      <w:pPr>
        <w:spacing w:after="0" w:line="240" w:lineRule="auto"/>
        <w:jc w:val="center"/>
        <w:rPr>
          <w:rFonts w:ascii="Times New Roman" w:hAnsi="Times New Roman" w:cs="Times New Roman"/>
          <w:color w:val="000000"/>
          <w:sz w:val="12"/>
          <w:szCs w:val="12"/>
          <w:lang w:val="uk-UA"/>
        </w:rPr>
      </w:pPr>
    </w:p>
    <w:tbl>
      <w:tblPr>
        <w:tblW w:w="10035" w:type="dxa"/>
        <w:tblLayout w:type="fixed"/>
        <w:tblLook w:val="04A0" w:firstRow="1" w:lastRow="0" w:firstColumn="1" w:lastColumn="0" w:noHBand="0" w:noVBand="1"/>
      </w:tblPr>
      <w:tblGrid>
        <w:gridCol w:w="531"/>
        <w:gridCol w:w="2412"/>
        <w:gridCol w:w="7092"/>
      </w:tblGrid>
      <w:tr w:rsidR="00E12C9E" w:rsidTr="00E12C9E">
        <w:tc>
          <w:tcPr>
            <w:tcW w:w="10035" w:type="dxa"/>
            <w:gridSpan w:val="3"/>
            <w:shd w:val="clear" w:color="auto" w:fill="FFFFFF"/>
          </w:tcPr>
          <w:p w:rsidR="00E12C9E" w:rsidRDefault="00E12C9E">
            <w:pPr>
              <w:spacing w:after="0" w:line="24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Загальні умови</w:t>
            </w:r>
          </w:p>
          <w:p w:rsidR="00E12C9E" w:rsidRPr="004E1743" w:rsidRDefault="00E12C9E">
            <w:pPr>
              <w:spacing w:after="0" w:line="240" w:lineRule="auto"/>
              <w:jc w:val="center"/>
              <w:rPr>
                <w:rFonts w:ascii="Times New Roman" w:hAnsi="Times New Roman" w:cs="Times New Roman"/>
                <w:color w:val="000000"/>
                <w:sz w:val="12"/>
                <w:szCs w:val="12"/>
                <w:lang w:val="uk-UA"/>
              </w:rPr>
            </w:pPr>
          </w:p>
        </w:tc>
      </w:tr>
      <w:tr w:rsidR="00E12C9E" w:rsidRPr="004A465B" w:rsidTr="00E12C9E">
        <w:tc>
          <w:tcPr>
            <w:tcW w:w="2943" w:type="dxa"/>
            <w:gridSpan w:val="2"/>
            <w:shd w:val="clear" w:color="auto" w:fill="FFFFFF"/>
            <w:hideMark/>
          </w:tcPr>
          <w:p w:rsidR="00E12C9E" w:rsidRDefault="00E12C9E">
            <w:pPr>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Посадові обов’язки </w:t>
            </w:r>
          </w:p>
        </w:tc>
        <w:tc>
          <w:tcPr>
            <w:tcW w:w="7092" w:type="dxa"/>
            <w:shd w:val="clear" w:color="auto" w:fill="FFFFFF"/>
            <w:hideMark/>
          </w:tcPr>
          <w:p w:rsidR="00E12C9E" w:rsidRPr="00E23812" w:rsidRDefault="00E12C9E">
            <w:pPr>
              <w:spacing w:after="0" w:line="240" w:lineRule="auto"/>
              <w:ind w:firstLine="459"/>
              <w:jc w:val="both"/>
              <w:rPr>
                <w:rFonts w:ascii="Times New Roman" w:hAnsi="Times New Roman" w:cs="Times New Roman"/>
                <w:sz w:val="28"/>
                <w:szCs w:val="28"/>
                <w:lang w:val="uk-UA"/>
              </w:rPr>
            </w:pPr>
            <w:r>
              <w:rPr>
                <w:rFonts w:ascii="Times New Roman" w:hAnsi="Times New Roman" w:cs="Times New Roman"/>
                <w:sz w:val="28"/>
                <w:szCs w:val="28"/>
                <w:lang w:val="uk-UA"/>
              </w:rPr>
              <w:t>Головний спеціаліст відділу моніторингу стану захисту інтересів територіальної громади міста Києва у судах юридичного управління апарату Київської міської ради (Київської міської державної адміністрації):</w:t>
            </w:r>
          </w:p>
          <w:p w:rsidR="00E23812" w:rsidRDefault="00E23812" w:rsidP="00E23812">
            <w:pPr>
              <w:spacing w:after="0" w:line="240" w:lineRule="auto"/>
              <w:ind w:firstLine="318"/>
              <w:jc w:val="both"/>
              <w:rPr>
                <w:rFonts w:ascii="Times New Roman" w:hAnsi="Times New Roman"/>
                <w:sz w:val="28"/>
                <w:szCs w:val="28"/>
                <w:lang w:val="uk-UA"/>
              </w:rPr>
            </w:pPr>
            <w:r>
              <w:rPr>
                <w:rFonts w:ascii="Times New Roman" w:hAnsi="Times New Roman"/>
                <w:sz w:val="28"/>
                <w:szCs w:val="28"/>
                <w:lang w:val="uk-UA"/>
              </w:rPr>
              <w:t>здійснює моніторинг матеріалів судових процесів, виконавчих проваджень та інформації про їх перебіг, стороною у яких є виконавчий орган Київської міської ради (Київська міська державна адміністрація) та/або його структурні підрозділи;</w:t>
            </w:r>
          </w:p>
          <w:p w:rsidR="00B36D59" w:rsidRDefault="00B36D59" w:rsidP="00B36D59">
            <w:pPr>
              <w:widowControl w:val="0"/>
              <w:suppressLineNumbers/>
              <w:spacing w:after="0" w:line="240" w:lineRule="auto"/>
              <w:ind w:firstLine="459"/>
              <w:contextualSpacing/>
              <w:jc w:val="both"/>
              <w:rPr>
                <w:rFonts w:ascii="Times New Roman" w:hAnsi="Times New Roman" w:cs="Times New Roman"/>
                <w:color w:val="000000"/>
                <w:sz w:val="28"/>
                <w:szCs w:val="28"/>
                <w:lang w:val="uk-UA" w:eastAsia="zh-CN" w:bidi="hi-IN"/>
              </w:rPr>
            </w:pPr>
            <w:r>
              <w:rPr>
                <w:rFonts w:ascii="Times New Roman" w:hAnsi="Times New Roman" w:cs="Times New Roman"/>
                <w:color w:val="000000"/>
                <w:sz w:val="28"/>
                <w:szCs w:val="28"/>
                <w:lang w:val="uk-UA" w:eastAsia="zh-CN" w:bidi="hi-IN"/>
              </w:rPr>
              <w:t>а</w:t>
            </w:r>
            <w:r>
              <w:rPr>
                <w:rFonts w:ascii="Times New Roman" w:hAnsi="Times New Roman" w:cs="Times New Roman"/>
                <w:color w:val="000000"/>
                <w:sz w:val="28"/>
                <w:szCs w:val="28"/>
                <w:lang w:val="uk-UA" w:eastAsia="zh-CN"/>
              </w:rPr>
              <w:t>налізує позовні заяви, клопотання, апеляційні та касаційні скарги, заперечення по справах, які знаходяться у провадженні судів, що стосуються прав, обов’язків та законних інтересів виконавчого органу Київської міської ради (Київської міської державної адміністрації) та його струк</w:t>
            </w:r>
            <w:r w:rsidR="00E23812">
              <w:rPr>
                <w:rFonts w:ascii="Times New Roman" w:hAnsi="Times New Roman" w:cs="Times New Roman"/>
                <w:color w:val="000000"/>
                <w:sz w:val="28"/>
                <w:szCs w:val="28"/>
                <w:lang w:val="uk-UA" w:eastAsia="zh-CN"/>
              </w:rPr>
              <w:t>турних підрозділів, інформує</w:t>
            </w:r>
            <w:r>
              <w:rPr>
                <w:rFonts w:ascii="Times New Roman" w:hAnsi="Times New Roman" w:cs="Times New Roman"/>
                <w:color w:val="000000"/>
                <w:sz w:val="28"/>
                <w:szCs w:val="28"/>
                <w:lang w:val="uk-UA" w:eastAsia="zh-CN"/>
              </w:rPr>
              <w:t xml:space="preserve"> відповідн</w:t>
            </w:r>
            <w:r w:rsidR="00E23812">
              <w:rPr>
                <w:rFonts w:ascii="Times New Roman" w:hAnsi="Times New Roman" w:cs="Times New Roman"/>
                <w:color w:val="000000"/>
                <w:sz w:val="28"/>
                <w:szCs w:val="28"/>
                <w:lang w:val="uk-UA" w:eastAsia="zh-CN"/>
              </w:rPr>
              <w:t>і посадові осо</w:t>
            </w:r>
            <w:r>
              <w:rPr>
                <w:rFonts w:ascii="Times New Roman" w:hAnsi="Times New Roman" w:cs="Times New Roman"/>
                <w:color w:val="000000"/>
                <w:sz w:val="28"/>
                <w:szCs w:val="28"/>
                <w:lang w:val="uk-UA" w:eastAsia="zh-CN"/>
              </w:rPr>
              <w:t>б</w:t>
            </w:r>
            <w:r w:rsidR="00E23812">
              <w:rPr>
                <w:rFonts w:ascii="Times New Roman" w:hAnsi="Times New Roman" w:cs="Times New Roman"/>
                <w:color w:val="000000"/>
                <w:sz w:val="28"/>
                <w:szCs w:val="28"/>
                <w:lang w:val="uk-UA" w:eastAsia="zh-CN"/>
              </w:rPr>
              <w:t>и</w:t>
            </w:r>
            <w:r>
              <w:rPr>
                <w:rFonts w:ascii="Times New Roman" w:hAnsi="Times New Roman" w:cs="Times New Roman"/>
                <w:color w:val="000000"/>
                <w:sz w:val="28"/>
                <w:szCs w:val="28"/>
                <w:lang w:val="uk-UA" w:eastAsia="zh-CN"/>
              </w:rPr>
              <w:t xml:space="preserve"> про необхідні</w:t>
            </w:r>
            <w:r w:rsidR="00E23812">
              <w:rPr>
                <w:rFonts w:ascii="Times New Roman" w:hAnsi="Times New Roman" w:cs="Times New Roman"/>
                <w:color w:val="000000"/>
                <w:sz w:val="28"/>
                <w:szCs w:val="28"/>
                <w:lang w:val="uk-UA" w:eastAsia="zh-CN"/>
              </w:rPr>
              <w:t xml:space="preserve">сть вжиття заходів по захисту </w:t>
            </w:r>
            <w:r>
              <w:rPr>
                <w:rFonts w:ascii="Times New Roman" w:hAnsi="Times New Roman" w:cs="Times New Roman"/>
                <w:color w:val="000000"/>
                <w:sz w:val="28"/>
                <w:szCs w:val="28"/>
                <w:lang w:val="uk-UA" w:eastAsia="zh-CN"/>
              </w:rPr>
              <w:t>інтересів;</w:t>
            </w:r>
          </w:p>
          <w:p w:rsidR="00B36D59" w:rsidRDefault="00B36D59" w:rsidP="00B36D59">
            <w:pPr>
              <w:widowControl w:val="0"/>
              <w:suppressLineNumbers/>
              <w:spacing w:after="0" w:line="240" w:lineRule="auto"/>
              <w:ind w:firstLine="459"/>
              <w:contextualSpacing/>
              <w:jc w:val="both"/>
              <w:rPr>
                <w:rFonts w:ascii="Times New Roman" w:hAnsi="Times New Roman" w:cs="Times New Roman"/>
                <w:color w:val="000000"/>
                <w:sz w:val="28"/>
                <w:szCs w:val="28"/>
                <w:lang w:val="uk-UA" w:eastAsia="zh-CN"/>
              </w:rPr>
            </w:pPr>
            <w:r>
              <w:rPr>
                <w:rFonts w:ascii="Times New Roman" w:hAnsi="Times New Roman" w:cs="Times New Roman"/>
                <w:color w:val="000000"/>
                <w:sz w:val="28"/>
                <w:szCs w:val="28"/>
                <w:lang w:val="uk-UA" w:eastAsia="zh-CN" w:bidi="hi-IN"/>
              </w:rPr>
              <w:t>проводить ю</w:t>
            </w:r>
            <w:r>
              <w:rPr>
                <w:rFonts w:ascii="Times New Roman" w:hAnsi="Times New Roman" w:cs="Times New Roman"/>
                <w:color w:val="000000"/>
                <w:sz w:val="28"/>
                <w:szCs w:val="28"/>
                <w:lang w:val="uk-UA" w:eastAsia="zh-CN"/>
              </w:rPr>
              <w:t xml:space="preserve">ридичну експертизу проектів розпоряджень виконавчого органу Київської міської </w:t>
            </w:r>
            <w:r>
              <w:rPr>
                <w:rFonts w:ascii="Times New Roman" w:hAnsi="Times New Roman" w:cs="Times New Roman"/>
                <w:color w:val="000000"/>
                <w:sz w:val="28"/>
                <w:szCs w:val="28"/>
                <w:lang w:val="uk-UA" w:eastAsia="zh-CN"/>
              </w:rPr>
              <w:br/>
              <w:t>ради (Київської міської державної адміністрації), розпоряджень Київського міського голови та проектів рішень Київської міської ради, підготовлених за поданням виконавчого органу Київської міської ради (Київської міської державної адміністрації), а також проектів рішень Київської міської ради, поданих для погодження до виконавчого органу Київської міської ради (Київської міської державної адміністрації);</w:t>
            </w:r>
          </w:p>
          <w:p w:rsidR="00B36D59" w:rsidRDefault="00B36D59" w:rsidP="00B36D59">
            <w:pPr>
              <w:widowControl w:val="0"/>
              <w:suppressLineNumbers/>
              <w:spacing w:after="0" w:line="240" w:lineRule="auto"/>
              <w:ind w:firstLine="45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проведенні юридичної експертизи готує пропозиції керівництву виконавчого органу Київської міської ради (Київської міської державної адміністрації) щодо необхідності державної реєстрації проектів розпоряджень виконавчого органу Київської міської ради (Київської міської державної адміністрації) в Головному </w:t>
            </w:r>
            <w:r>
              <w:rPr>
                <w:rFonts w:ascii="Times New Roman" w:hAnsi="Times New Roman" w:cs="Times New Roman"/>
                <w:sz w:val="28"/>
                <w:szCs w:val="28"/>
                <w:lang w:val="uk-UA"/>
              </w:rPr>
              <w:lastRenderedPageBreak/>
              <w:t>територіальному управлінні юстиції у місті Києві;</w:t>
            </w:r>
          </w:p>
          <w:p w:rsidR="00E23812" w:rsidRDefault="00E23812" w:rsidP="00B36D59">
            <w:pPr>
              <w:widowControl w:val="0"/>
              <w:suppressLineNumbers/>
              <w:spacing w:after="0" w:line="240" w:lineRule="auto"/>
              <w:ind w:firstLine="45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проведенні юридичної експертизи проектів нормативно-правових актів виконавчого органу Київської міської ради (Київської міської державної адміністрації) проводить їх </w:t>
            </w:r>
            <w:proofErr w:type="spellStart"/>
            <w:r>
              <w:rPr>
                <w:rFonts w:ascii="Times New Roman" w:hAnsi="Times New Roman" w:cs="Times New Roman"/>
                <w:sz w:val="28"/>
                <w:szCs w:val="28"/>
                <w:lang w:val="uk-UA"/>
              </w:rPr>
              <w:t>антидискримінаційну</w:t>
            </w:r>
            <w:proofErr w:type="spellEnd"/>
            <w:r>
              <w:rPr>
                <w:rFonts w:ascii="Times New Roman" w:hAnsi="Times New Roman" w:cs="Times New Roman"/>
                <w:sz w:val="28"/>
                <w:szCs w:val="28"/>
                <w:lang w:val="uk-UA"/>
              </w:rPr>
              <w:t xml:space="preserve"> експертизу та за результатами </w:t>
            </w:r>
            <w:proofErr w:type="spellStart"/>
            <w:r>
              <w:rPr>
                <w:rFonts w:ascii="Times New Roman" w:hAnsi="Times New Roman" w:cs="Times New Roman"/>
                <w:sz w:val="28"/>
                <w:szCs w:val="28"/>
                <w:lang w:val="uk-UA"/>
              </w:rPr>
              <w:t>андидискримінаційної</w:t>
            </w:r>
            <w:proofErr w:type="spellEnd"/>
            <w:r>
              <w:rPr>
                <w:rFonts w:ascii="Times New Roman" w:hAnsi="Times New Roman" w:cs="Times New Roman"/>
                <w:sz w:val="28"/>
                <w:szCs w:val="28"/>
                <w:lang w:val="uk-UA"/>
              </w:rPr>
              <w:t xml:space="preserve"> експертизи готує висновок про проведення </w:t>
            </w:r>
            <w:proofErr w:type="spellStart"/>
            <w:r>
              <w:rPr>
                <w:rFonts w:ascii="Times New Roman" w:hAnsi="Times New Roman" w:cs="Times New Roman"/>
                <w:sz w:val="28"/>
                <w:szCs w:val="28"/>
                <w:lang w:val="uk-UA"/>
              </w:rPr>
              <w:t>антидискримінаційної</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експкертизи</w:t>
            </w:r>
            <w:proofErr w:type="spellEnd"/>
            <w:r>
              <w:rPr>
                <w:rFonts w:ascii="Times New Roman" w:hAnsi="Times New Roman" w:cs="Times New Roman"/>
                <w:sz w:val="28"/>
                <w:szCs w:val="28"/>
                <w:lang w:val="uk-UA"/>
              </w:rPr>
              <w:t>;</w:t>
            </w:r>
          </w:p>
          <w:p w:rsidR="00B36D59" w:rsidRDefault="00B36D59" w:rsidP="00B36D59">
            <w:pPr>
              <w:widowControl w:val="0"/>
              <w:suppressLineNumbers/>
              <w:spacing w:after="0" w:line="240" w:lineRule="auto"/>
              <w:ind w:firstLine="459"/>
              <w:contextualSpacing/>
              <w:jc w:val="both"/>
              <w:rPr>
                <w:rFonts w:ascii="Times New Roman" w:hAnsi="Times New Roman" w:cs="Times New Roman"/>
                <w:color w:val="000000"/>
                <w:sz w:val="28"/>
                <w:szCs w:val="28"/>
                <w:lang w:val="uk-UA" w:eastAsia="zh-CN" w:bidi="hi-IN"/>
              </w:rPr>
            </w:pPr>
            <w:r>
              <w:rPr>
                <w:rFonts w:ascii="Times New Roman" w:hAnsi="Times New Roman" w:cs="Times New Roman"/>
                <w:sz w:val="28"/>
                <w:szCs w:val="28"/>
                <w:lang w:val="uk-UA"/>
              </w:rPr>
              <w:t>надає методичну допомогу щодо ведення претензійної та позовної роботи структурними підрозділами виконавчого органу Київської міської ради (Київської міської державної адміністрації);</w:t>
            </w:r>
          </w:p>
          <w:p w:rsidR="00B36D59" w:rsidRDefault="00B36D59" w:rsidP="00B36D59">
            <w:pPr>
              <w:widowControl w:val="0"/>
              <w:suppressLineNumbers/>
              <w:spacing w:after="0" w:line="240" w:lineRule="auto"/>
              <w:ind w:firstLine="459"/>
              <w:contextualSpacing/>
              <w:jc w:val="both"/>
              <w:rPr>
                <w:rFonts w:ascii="Times New Roman" w:eastAsia="Trebuchet MS" w:hAnsi="Times New Roman" w:cs="Times New Roman"/>
                <w:color w:val="000000"/>
                <w:sz w:val="28"/>
                <w:szCs w:val="28"/>
                <w:lang w:val="uk-UA" w:eastAsia="zh-CN" w:bidi="hi-IN"/>
              </w:rPr>
            </w:pPr>
            <w:r>
              <w:rPr>
                <w:rFonts w:ascii="Times New Roman" w:hAnsi="Times New Roman" w:cs="Times New Roman"/>
                <w:sz w:val="28"/>
                <w:szCs w:val="28"/>
                <w:lang w:val="uk-UA"/>
              </w:rPr>
              <w:t>аналізує нормативні акти виконавчого органу Київської міської ради (Київської міської державної адміністрації) та подає заступнику начальника юридичного управління - начальнику відділу</w:t>
            </w:r>
            <w:r w:rsidR="00E23812">
              <w:rPr>
                <w:rFonts w:ascii="Times New Roman" w:hAnsi="Times New Roman" w:cs="Times New Roman"/>
                <w:sz w:val="28"/>
                <w:szCs w:val="28"/>
                <w:lang w:val="uk-UA"/>
              </w:rPr>
              <w:t xml:space="preserve"> моніторингу стану захисту інтересів територіальної громади міста Києва у судах юридичного управління апарату виконавчого органу Київської міської ради (Київської міської державної адміністрації) </w:t>
            </w:r>
            <w:r>
              <w:rPr>
                <w:rFonts w:ascii="Times New Roman" w:hAnsi="Times New Roman" w:cs="Times New Roman"/>
                <w:sz w:val="28"/>
                <w:szCs w:val="28"/>
                <w:lang w:val="uk-UA"/>
              </w:rPr>
              <w:t xml:space="preserve"> пропозиції щодо можливості їх вдосконалення</w:t>
            </w:r>
            <w:r>
              <w:rPr>
                <w:rFonts w:ascii="Times New Roman" w:eastAsia="Trebuchet MS" w:hAnsi="Times New Roman" w:cs="Times New Roman"/>
                <w:color w:val="000000"/>
                <w:sz w:val="28"/>
                <w:szCs w:val="28"/>
                <w:lang w:val="uk-UA" w:eastAsia="zh-CN" w:bidi="hi-IN"/>
              </w:rPr>
              <w:t>;</w:t>
            </w:r>
          </w:p>
          <w:p w:rsidR="00B36D59" w:rsidRDefault="00B36D59" w:rsidP="00B36D59">
            <w:pPr>
              <w:widowControl w:val="0"/>
              <w:suppressLineNumbers/>
              <w:spacing w:after="0" w:line="240" w:lineRule="auto"/>
              <w:ind w:firstLine="459"/>
              <w:contextualSpacing/>
              <w:jc w:val="both"/>
              <w:rPr>
                <w:rFonts w:ascii="Times New Roman" w:eastAsia="Trebuchet MS" w:hAnsi="Times New Roman" w:cs="Times New Roman"/>
                <w:color w:val="000000"/>
                <w:sz w:val="28"/>
                <w:szCs w:val="28"/>
                <w:lang w:val="uk-UA" w:eastAsia="zh-CN" w:bidi="hi-IN"/>
              </w:rPr>
            </w:pPr>
            <w:r>
              <w:rPr>
                <w:rFonts w:ascii="Times New Roman" w:eastAsia="Trebuchet MS" w:hAnsi="Times New Roman" w:cs="Times New Roman"/>
                <w:color w:val="000000"/>
                <w:sz w:val="28"/>
                <w:szCs w:val="28"/>
                <w:lang w:val="uk-UA" w:eastAsia="zh-CN" w:bidi="hi-IN"/>
              </w:rPr>
              <w:t xml:space="preserve">бере </w:t>
            </w:r>
            <w:r>
              <w:rPr>
                <w:rFonts w:ascii="Times New Roman" w:eastAsia="Trebuchet MS" w:hAnsi="Times New Roman" w:cs="Times New Roman"/>
                <w:color w:val="000000"/>
                <w:sz w:val="28"/>
                <w:szCs w:val="28"/>
                <w:lang w:val="uk-UA" w:eastAsia="zh-CN"/>
              </w:rPr>
              <w:t>участь у підготовці висновків щодо правових питань, які виникають у діяльності апарату виконавчого органу Київської міської ради (Київської міської державної адміністрації), у розробці пропозицій щодо вдосконалення його діяльності та діяльності юридичного управління;</w:t>
            </w:r>
          </w:p>
          <w:p w:rsidR="00B36D59" w:rsidRDefault="00B36D59" w:rsidP="00B36D59">
            <w:pPr>
              <w:widowControl w:val="0"/>
              <w:suppressLineNumbers/>
              <w:spacing w:after="0" w:line="240" w:lineRule="auto"/>
              <w:ind w:firstLine="459"/>
              <w:contextualSpacing/>
              <w:jc w:val="both"/>
              <w:rPr>
                <w:rFonts w:ascii="Times New Roman" w:eastAsia="Trebuchet MS" w:hAnsi="Times New Roman" w:cs="Times New Roman"/>
                <w:color w:val="000000"/>
                <w:spacing w:val="-2"/>
                <w:sz w:val="28"/>
                <w:szCs w:val="28"/>
                <w:lang w:val="uk-UA" w:eastAsia="zh-CN" w:bidi="hi-IN"/>
              </w:rPr>
            </w:pPr>
            <w:r>
              <w:rPr>
                <w:rStyle w:val="FontStyle11"/>
                <w:sz w:val="28"/>
                <w:szCs w:val="28"/>
                <w:lang w:val="uk-UA" w:eastAsia="uk-UA"/>
              </w:rPr>
              <w:t>проводить правову експертизу законопроектів та проектів інших нормативно-правових актів у встановленому порядку</w:t>
            </w:r>
            <w:r>
              <w:rPr>
                <w:rFonts w:ascii="Times New Roman" w:eastAsia="Trebuchet MS" w:hAnsi="Times New Roman" w:cs="Times New Roman"/>
                <w:color w:val="000000"/>
                <w:sz w:val="28"/>
                <w:szCs w:val="28"/>
                <w:lang w:val="uk-UA" w:eastAsia="zh-CN" w:bidi="hi-IN"/>
              </w:rPr>
              <w:t>;</w:t>
            </w:r>
          </w:p>
          <w:p w:rsidR="00E12C9E" w:rsidRDefault="00E23812" w:rsidP="00B36D59">
            <w:pPr>
              <w:shd w:val="clear" w:color="auto" w:fill="FFFFFF"/>
              <w:tabs>
                <w:tab w:val="left" w:pos="0"/>
                <w:tab w:val="left" w:pos="180"/>
                <w:tab w:val="left" w:pos="1680"/>
                <w:tab w:val="left" w:pos="9180"/>
                <w:tab w:val="left" w:pos="9720"/>
              </w:tabs>
              <w:spacing w:after="0" w:line="240" w:lineRule="auto"/>
              <w:ind w:firstLine="459"/>
              <w:contextualSpacing/>
              <w:jc w:val="both"/>
              <w:rPr>
                <w:rFonts w:ascii="Times New Roman" w:eastAsia="Times New Roman" w:hAnsi="Times New Roman" w:cs="Times New Roman"/>
                <w:sz w:val="28"/>
                <w:szCs w:val="28"/>
                <w:lang w:val="uk-UA" w:eastAsia="ru-RU"/>
              </w:rPr>
            </w:pPr>
            <w:r>
              <w:rPr>
                <w:rFonts w:ascii="Times New Roman" w:eastAsia="Trebuchet MS" w:hAnsi="Times New Roman" w:cs="Times New Roman"/>
                <w:color w:val="000000"/>
                <w:spacing w:val="-2"/>
                <w:sz w:val="28"/>
                <w:szCs w:val="28"/>
                <w:lang w:val="uk-UA" w:eastAsia="ru-RU"/>
              </w:rPr>
              <w:t xml:space="preserve">у разі необхідності, за дорученням Київського міського голови, </w:t>
            </w:r>
            <w:r w:rsidR="00B36D59">
              <w:rPr>
                <w:rFonts w:ascii="Times New Roman" w:eastAsia="Trebuchet MS" w:hAnsi="Times New Roman" w:cs="Times New Roman"/>
                <w:color w:val="000000"/>
                <w:spacing w:val="-2"/>
                <w:sz w:val="28"/>
                <w:szCs w:val="28"/>
                <w:lang w:val="uk-UA" w:eastAsia="ru-RU"/>
              </w:rPr>
              <w:t>представляє інтереси виконавчого органу Київської міської ради (Київської міської державної адміністрації)</w:t>
            </w:r>
            <w:r>
              <w:rPr>
                <w:rFonts w:ascii="Times New Roman" w:eastAsia="Trebuchet MS" w:hAnsi="Times New Roman" w:cs="Times New Roman"/>
                <w:color w:val="000000"/>
                <w:spacing w:val="-2"/>
                <w:sz w:val="28"/>
                <w:szCs w:val="28"/>
                <w:lang w:val="uk-UA" w:eastAsia="ru-RU"/>
              </w:rPr>
              <w:t>, а за дорученням керівника апарату виконавчого органу Київської міської ради (Київської міської державної адміністрації) – представляти інтереси апарату виконавчого органу Київської міської ради (Київської міської державної адміністрації)</w:t>
            </w:r>
            <w:r w:rsidR="00B36D59">
              <w:rPr>
                <w:rFonts w:ascii="Times New Roman" w:eastAsia="Trebuchet MS" w:hAnsi="Times New Roman" w:cs="Times New Roman"/>
                <w:color w:val="000000"/>
                <w:spacing w:val="-2"/>
                <w:sz w:val="28"/>
                <w:szCs w:val="28"/>
                <w:lang w:val="uk-UA" w:eastAsia="ru-RU"/>
              </w:rPr>
              <w:t xml:space="preserve"> в судах, а також </w:t>
            </w:r>
            <w:r w:rsidR="004A465B">
              <w:rPr>
                <w:rFonts w:ascii="Times New Roman" w:eastAsia="Trebuchet MS" w:hAnsi="Times New Roman" w:cs="Times New Roman"/>
                <w:color w:val="000000"/>
                <w:spacing w:val="-2"/>
                <w:sz w:val="28"/>
                <w:szCs w:val="28"/>
                <w:lang w:val="uk-UA" w:eastAsia="ru-RU"/>
              </w:rPr>
              <w:t xml:space="preserve">в </w:t>
            </w:r>
            <w:r w:rsidR="00B36D59">
              <w:rPr>
                <w:rFonts w:ascii="Times New Roman" w:eastAsia="Trebuchet MS" w:hAnsi="Times New Roman" w:cs="Times New Roman"/>
                <w:color w:val="000000"/>
                <w:spacing w:val="-2"/>
                <w:sz w:val="28"/>
                <w:szCs w:val="28"/>
                <w:lang w:val="uk-UA" w:eastAsia="ru-RU"/>
              </w:rPr>
              <w:t>інших установах, організаціях</w:t>
            </w:r>
            <w:r w:rsidR="004A465B">
              <w:rPr>
                <w:rFonts w:ascii="Times New Roman" w:eastAsia="Trebuchet MS" w:hAnsi="Times New Roman" w:cs="Times New Roman"/>
                <w:color w:val="000000"/>
                <w:spacing w:val="-2"/>
                <w:sz w:val="28"/>
                <w:szCs w:val="28"/>
                <w:lang w:val="uk-UA" w:eastAsia="ru-RU"/>
              </w:rPr>
              <w:t>, тощо</w:t>
            </w:r>
            <w:r w:rsidR="00B36D59">
              <w:rPr>
                <w:rFonts w:ascii="Times New Roman" w:eastAsia="Trebuchet MS" w:hAnsi="Times New Roman" w:cs="Times New Roman"/>
                <w:color w:val="000000"/>
                <w:spacing w:val="-2"/>
                <w:sz w:val="28"/>
                <w:szCs w:val="28"/>
                <w:lang w:val="uk-UA" w:eastAsia="ru-RU"/>
              </w:rPr>
              <w:t>;</w:t>
            </w:r>
          </w:p>
          <w:p w:rsidR="00E12C9E" w:rsidRDefault="004E1743" w:rsidP="004E1743">
            <w:pPr>
              <w:shd w:val="clear" w:color="auto" w:fill="FFFFFF"/>
              <w:tabs>
                <w:tab w:val="left" w:pos="0"/>
                <w:tab w:val="left" w:pos="180"/>
                <w:tab w:val="left" w:pos="1680"/>
                <w:tab w:val="left" w:pos="9180"/>
                <w:tab w:val="left" w:pos="9720"/>
              </w:tabs>
              <w:spacing w:after="0" w:line="240" w:lineRule="auto"/>
              <w:ind w:firstLine="459"/>
              <w:contextualSpacing/>
              <w:jc w:val="both"/>
              <w:rPr>
                <w:rFonts w:ascii="Times New Roman" w:hAnsi="Times New Roman" w:cs="Times New Roman"/>
                <w:color w:val="000000"/>
                <w:sz w:val="28"/>
                <w:szCs w:val="28"/>
                <w:lang w:val="uk-UA"/>
              </w:rPr>
            </w:pPr>
            <w:r w:rsidRPr="009F3D08">
              <w:rPr>
                <w:rFonts w:ascii="Times New Roman" w:eastAsia="Times New Roman" w:hAnsi="Times New Roman" w:cs="Times New Roman"/>
                <w:sz w:val="28"/>
                <w:szCs w:val="28"/>
                <w:lang w:val="uk-UA" w:eastAsia="ru-RU"/>
              </w:rPr>
              <w:t xml:space="preserve">за дорученням начальника юридичного управління </w:t>
            </w:r>
            <w:r>
              <w:rPr>
                <w:rFonts w:ascii="Times New Roman" w:eastAsia="Times New Roman" w:hAnsi="Times New Roman" w:cs="Times New Roman"/>
                <w:sz w:val="28"/>
                <w:szCs w:val="28"/>
                <w:lang w:val="uk-UA" w:eastAsia="ru-RU"/>
              </w:rPr>
              <w:t xml:space="preserve">апарату виконавчого органу Київської міської ради (Київської міської державної адміністрації) </w:t>
            </w:r>
            <w:r w:rsidRPr="009F3D08">
              <w:rPr>
                <w:rFonts w:ascii="Times New Roman" w:eastAsia="Times New Roman" w:hAnsi="Times New Roman" w:cs="Times New Roman"/>
                <w:sz w:val="28"/>
                <w:szCs w:val="28"/>
                <w:lang w:val="uk-UA" w:eastAsia="ru-RU"/>
              </w:rPr>
              <w:t>здійснює інші повноваження в межах</w:t>
            </w:r>
            <w:r w:rsidRPr="00080DDC">
              <w:rPr>
                <w:rFonts w:ascii="Times New Roman" w:eastAsia="Times New Roman" w:hAnsi="Times New Roman" w:cs="Times New Roman"/>
                <w:sz w:val="28"/>
                <w:szCs w:val="28"/>
                <w:lang w:val="uk-UA" w:eastAsia="ru-RU"/>
              </w:rPr>
              <w:t xml:space="preserve"> компетенції юридичного управління</w:t>
            </w:r>
            <w:r>
              <w:rPr>
                <w:rFonts w:ascii="Times New Roman" w:eastAsia="Times New Roman" w:hAnsi="Times New Roman" w:cs="Times New Roman"/>
                <w:sz w:val="28"/>
                <w:szCs w:val="28"/>
                <w:lang w:val="uk-UA" w:eastAsia="ru-RU"/>
              </w:rPr>
              <w:t xml:space="preserve"> апарату виконавчого органу Київської міської ради (Київської міської державної адміністрації)</w:t>
            </w:r>
            <w:r w:rsidRPr="00080DDC">
              <w:rPr>
                <w:rFonts w:ascii="Times New Roman" w:eastAsia="Times New Roman" w:hAnsi="Times New Roman" w:cs="Times New Roman"/>
                <w:sz w:val="28"/>
                <w:szCs w:val="28"/>
                <w:lang w:val="uk-UA" w:eastAsia="ru-RU"/>
              </w:rPr>
              <w:t>, а також повноважен</w:t>
            </w:r>
            <w:r>
              <w:rPr>
                <w:rFonts w:ascii="Times New Roman" w:eastAsia="Times New Roman" w:hAnsi="Times New Roman" w:cs="Times New Roman"/>
                <w:sz w:val="28"/>
                <w:szCs w:val="28"/>
                <w:lang w:val="uk-UA" w:eastAsia="ru-RU"/>
              </w:rPr>
              <w:t>ня</w:t>
            </w:r>
            <w:r w:rsidRPr="00080DDC">
              <w:rPr>
                <w:rFonts w:ascii="Times New Roman" w:eastAsia="Times New Roman" w:hAnsi="Times New Roman" w:cs="Times New Roman"/>
                <w:sz w:val="28"/>
                <w:szCs w:val="28"/>
                <w:lang w:val="uk-UA" w:eastAsia="ru-RU"/>
              </w:rPr>
              <w:t>, передбачен</w:t>
            </w:r>
            <w:r>
              <w:rPr>
                <w:rFonts w:ascii="Times New Roman" w:eastAsia="Times New Roman" w:hAnsi="Times New Roman" w:cs="Times New Roman"/>
                <w:sz w:val="28"/>
                <w:szCs w:val="28"/>
                <w:lang w:val="uk-UA" w:eastAsia="ru-RU"/>
              </w:rPr>
              <w:t>і</w:t>
            </w:r>
            <w:r w:rsidRPr="00080DDC">
              <w:rPr>
                <w:rFonts w:ascii="Times New Roman" w:eastAsia="Times New Roman" w:hAnsi="Times New Roman" w:cs="Times New Roman"/>
                <w:sz w:val="28"/>
                <w:szCs w:val="28"/>
                <w:lang w:val="uk-UA" w:eastAsia="ru-RU"/>
              </w:rPr>
              <w:t xml:space="preserve"> посадовою інструкцією.</w:t>
            </w:r>
          </w:p>
        </w:tc>
      </w:tr>
      <w:tr w:rsidR="00E12C9E" w:rsidTr="00E12C9E">
        <w:tc>
          <w:tcPr>
            <w:tcW w:w="2943" w:type="dxa"/>
            <w:gridSpan w:val="2"/>
            <w:shd w:val="clear" w:color="auto" w:fill="FFFFFF"/>
            <w:hideMark/>
          </w:tcPr>
          <w:p w:rsidR="00E12C9E" w:rsidRDefault="00E12C9E">
            <w:pPr>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Умови оплати праці</w:t>
            </w:r>
          </w:p>
        </w:tc>
        <w:tc>
          <w:tcPr>
            <w:tcW w:w="7092" w:type="dxa"/>
            <w:shd w:val="clear" w:color="auto" w:fill="FFFFFF"/>
            <w:hideMark/>
          </w:tcPr>
          <w:p w:rsidR="00E12C9E" w:rsidRDefault="00E12C9E" w:rsidP="00E12C9E">
            <w:pPr>
              <w:numPr>
                <w:ilvl w:val="0"/>
                <w:numId w:val="1"/>
              </w:numPr>
              <w:suppressAutoHyphens w:val="0"/>
              <w:overflowPunct/>
              <w:spacing w:after="0" w:line="240" w:lineRule="auto"/>
              <w:ind w:left="0" w:firstLine="31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посадовий оклад </w:t>
            </w:r>
            <w:r>
              <w:rPr>
                <w:rFonts w:ascii="Times New Roman" w:hAnsi="Times New Roman"/>
                <w:sz w:val="28"/>
                <w:szCs w:val="28"/>
                <w:lang w:val="uk-UA"/>
              </w:rPr>
              <w:t>головного спеціаліста відділу</w:t>
            </w:r>
            <w:r>
              <w:rPr>
                <w:rFonts w:ascii="Times New Roman" w:hAnsi="Times New Roman" w:cs="Times New Roman"/>
                <w:sz w:val="28"/>
                <w:szCs w:val="28"/>
                <w:lang w:val="uk-UA"/>
              </w:rPr>
              <w:t xml:space="preserve"> </w:t>
            </w:r>
            <w:r>
              <w:rPr>
                <w:rFonts w:ascii="Times New Roman" w:hAnsi="Times New Roman" w:cs="Times New Roman"/>
                <w:sz w:val="28"/>
                <w:szCs w:val="28"/>
                <w:lang w:val="uk-UA"/>
              </w:rPr>
              <w:lastRenderedPageBreak/>
              <w:t xml:space="preserve">моніторингу стану захисту інтересів територіальної громади міста Києва у судах юридичного управління апарату Київської міської ради (Київської міської державної адміністрації) складає  5110,00 гривень відповідно до Схеми посадових окладів на посадах державної служби за групами оплати праці з урахуванням юрисдикції державних органів у 2019 році (у коефіцієнтах), затвердженої постановою Кабінету Міністрів України від 18 січня 2017 року № 15 </w:t>
            </w:r>
            <w:r>
              <w:rPr>
                <w:rFonts w:ascii="Times New Roman" w:hAnsi="Times New Roman" w:cs="Times New Roman"/>
                <w:sz w:val="28"/>
                <w:szCs w:val="28"/>
                <w:lang w:val="uk-UA"/>
              </w:rPr>
              <w:br/>
              <w:t>(в редакції постанови Кабінету Міністрів України від 06 лютого 2019 року № 102);</w:t>
            </w:r>
          </w:p>
          <w:p w:rsidR="00E12C9E" w:rsidRDefault="00E12C9E" w:rsidP="00E12C9E">
            <w:pPr>
              <w:spacing w:after="0" w:line="240" w:lineRule="auto"/>
              <w:ind w:firstLine="284"/>
              <w:jc w:val="both"/>
              <w:rPr>
                <w:rFonts w:ascii="Times New Roman" w:hAnsi="Times New Roman"/>
                <w:sz w:val="28"/>
                <w:szCs w:val="28"/>
                <w:lang w:val="uk-UA"/>
              </w:rPr>
            </w:pPr>
            <w:r>
              <w:rPr>
                <w:rFonts w:ascii="Times New Roman" w:hAnsi="Times New Roman"/>
                <w:sz w:val="28"/>
                <w:szCs w:val="28"/>
                <w:lang w:val="uk-UA"/>
              </w:rPr>
              <w:t>2</w:t>
            </w:r>
            <w:r>
              <w:rPr>
                <w:rFonts w:ascii="Times New Roman" w:hAnsi="Times New Roman"/>
                <w:sz w:val="28"/>
                <w:szCs w:val="28"/>
              </w:rPr>
              <w:t xml:space="preserve">) </w:t>
            </w:r>
            <w:r>
              <w:rPr>
                <w:rFonts w:ascii="Times New Roman" w:hAnsi="Times New Roman"/>
                <w:sz w:val="28"/>
                <w:szCs w:val="28"/>
                <w:lang w:val="uk-UA"/>
              </w:rPr>
              <w:t>н</w:t>
            </w:r>
            <w:proofErr w:type="spellStart"/>
            <w:r>
              <w:rPr>
                <w:rFonts w:ascii="Times New Roman" w:hAnsi="Times New Roman"/>
                <w:sz w:val="28"/>
                <w:szCs w:val="28"/>
              </w:rPr>
              <w:t>адбавки</w:t>
            </w:r>
            <w:proofErr w:type="spellEnd"/>
            <w:r>
              <w:rPr>
                <w:rFonts w:ascii="Times New Roman" w:hAnsi="Times New Roman"/>
                <w:sz w:val="28"/>
                <w:szCs w:val="28"/>
              </w:rPr>
              <w:t xml:space="preserve">, доплати та </w:t>
            </w:r>
            <w:proofErr w:type="spellStart"/>
            <w:r>
              <w:rPr>
                <w:rFonts w:ascii="Times New Roman" w:hAnsi="Times New Roman"/>
                <w:sz w:val="28"/>
                <w:szCs w:val="28"/>
              </w:rPr>
              <w:t>премії</w:t>
            </w:r>
            <w:proofErr w:type="spellEnd"/>
            <w:r>
              <w:rPr>
                <w:rFonts w:ascii="Times New Roman" w:hAnsi="Times New Roman"/>
                <w:sz w:val="28"/>
                <w:szCs w:val="28"/>
              </w:rPr>
              <w:t xml:space="preserve"> – </w:t>
            </w:r>
            <w:proofErr w:type="spellStart"/>
            <w:r>
              <w:rPr>
                <w:rFonts w:ascii="Times New Roman" w:hAnsi="Times New Roman"/>
                <w:sz w:val="28"/>
                <w:szCs w:val="28"/>
              </w:rPr>
              <w:t>відповідно</w:t>
            </w:r>
            <w:proofErr w:type="spellEnd"/>
            <w:r>
              <w:rPr>
                <w:rFonts w:ascii="Times New Roman" w:hAnsi="Times New Roman"/>
                <w:sz w:val="28"/>
                <w:szCs w:val="28"/>
              </w:rPr>
              <w:t xml:space="preserve"> до </w:t>
            </w:r>
            <w:proofErr w:type="spellStart"/>
            <w:r>
              <w:rPr>
                <w:rFonts w:ascii="Times New Roman" w:hAnsi="Times New Roman"/>
                <w:sz w:val="28"/>
                <w:szCs w:val="28"/>
              </w:rPr>
              <w:t>статті</w:t>
            </w:r>
            <w:proofErr w:type="spellEnd"/>
            <w:r>
              <w:rPr>
                <w:rFonts w:ascii="Times New Roman" w:hAnsi="Times New Roman"/>
                <w:sz w:val="28"/>
                <w:szCs w:val="28"/>
              </w:rPr>
              <w:t xml:space="preserve"> 52 Закону </w:t>
            </w:r>
            <w:proofErr w:type="spellStart"/>
            <w:r>
              <w:rPr>
                <w:rFonts w:ascii="Times New Roman" w:hAnsi="Times New Roman"/>
                <w:sz w:val="28"/>
                <w:szCs w:val="28"/>
              </w:rPr>
              <w:t>України</w:t>
            </w:r>
            <w:proofErr w:type="spellEnd"/>
            <w:r>
              <w:rPr>
                <w:rFonts w:ascii="Times New Roman" w:hAnsi="Times New Roman"/>
                <w:sz w:val="28"/>
                <w:szCs w:val="28"/>
              </w:rPr>
              <w:t xml:space="preserve"> «Про </w:t>
            </w:r>
            <w:proofErr w:type="spellStart"/>
            <w:r>
              <w:rPr>
                <w:rFonts w:ascii="Times New Roman" w:hAnsi="Times New Roman"/>
                <w:sz w:val="28"/>
                <w:szCs w:val="28"/>
              </w:rPr>
              <w:t>державну</w:t>
            </w:r>
            <w:proofErr w:type="spellEnd"/>
            <w:r>
              <w:rPr>
                <w:rFonts w:ascii="Times New Roman" w:hAnsi="Times New Roman"/>
                <w:sz w:val="28"/>
                <w:szCs w:val="28"/>
              </w:rPr>
              <w:t xml:space="preserve"> службу»</w:t>
            </w:r>
            <w:r>
              <w:rPr>
                <w:rFonts w:ascii="Times New Roman" w:hAnsi="Times New Roman"/>
                <w:sz w:val="28"/>
                <w:szCs w:val="28"/>
                <w:lang w:val="uk-UA"/>
              </w:rPr>
              <w:t>.</w:t>
            </w:r>
          </w:p>
        </w:tc>
      </w:tr>
      <w:tr w:rsidR="00E12C9E" w:rsidTr="00E12C9E">
        <w:tc>
          <w:tcPr>
            <w:tcW w:w="2943" w:type="dxa"/>
            <w:gridSpan w:val="2"/>
            <w:shd w:val="clear" w:color="auto" w:fill="FFFFFF"/>
            <w:hideMark/>
          </w:tcPr>
          <w:p w:rsidR="00E12C9E" w:rsidRDefault="00E12C9E">
            <w:pPr>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pacing w:val="-4"/>
                <w:kern w:val="28"/>
                <w:sz w:val="28"/>
                <w:szCs w:val="28"/>
                <w:lang w:val="uk-UA"/>
              </w:rPr>
              <w:lastRenderedPageBreak/>
              <w:t>Інформація про строковість чи безстроковість призначення на посаду</w:t>
            </w:r>
          </w:p>
        </w:tc>
        <w:tc>
          <w:tcPr>
            <w:tcW w:w="7092" w:type="dxa"/>
            <w:shd w:val="clear" w:color="auto" w:fill="FFFFFF"/>
            <w:hideMark/>
          </w:tcPr>
          <w:p w:rsidR="00E12C9E" w:rsidRDefault="00E12C9E">
            <w:pPr>
              <w:spacing w:after="0" w:line="240" w:lineRule="auto"/>
              <w:ind w:firstLine="459"/>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Відповідно до частини першої статті 34 Закону України «Про державну службу» призначення на посаду здійснюється безстроково. </w:t>
            </w:r>
          </w:p>
        </w:tc>
      </w:tr>
      <w:tr w:rsidR="00E12C9E" w:rsidTr="00E12C9E">
        <w:tc>
          <w:tcPr>
            <w:tcW w:w="2943" w:type="dxa"/>
            <w:gridSpan w:val="2"/>
            <w:shd w:val="clear" w:color="auto" w:fill="FFFFFF"/>
            <w:hideMark/>
          </w:tcPr>
          <w:p w:rsidR="00E12C9E" w:rsidRDefault="00E12C9E">
            <w:pPr>
              <w:spacing w:after="0" w:line="240" w:lineRule="auto"/>
              <w:rPr>
                <w:color w:val="000000"/>
                <w:sz w:val="28"/>
                <w:szCs w:val="28"/>
              </w:rPr>
            </w:pPr>
            <w:r>
              <w:rPr>
                <w:rFonts w:ascii="Times New Roman" w:hAnsi="Times New Roman" w:cs="Times New Roman"/>
                <w:color w:val="000000"/>
                <w:sz w:val="28"/>
                <w:szCs w:val="28"/>
                <w:lang w:val="uk-UA"/>
              </w:rPr>
              <w:t>Перелік документів, необхідних для участі в конкурсі, та строк їх подання</w:t>
            </w:r>
          </w:p>
        </w:tc>
        <w:tc>
          <w:tcPr>
            <w:tcW w:w="7092" w:type="dxa"/>
            <w:shd w:val="clear" w:color="auto" w:fill="FFFFFF"/>
            <w:hideMark/>
          </w:tcPr>
          <w:p w:rsidR="00E12C9E" w:rsidRDefault="00E12C9E">
            <w:pPr>
              <w:pStyle w:val="rvps2"/>
              <w:shd w:val="clear" w:color="auto" w:fill="FFFFFF"/>
              <w:spacing w:after="0" w:line="240" w:lineRule="auto"/>
              <w:ind w:firstLine="459"/>
              <w:jc w:val="both"/>
              <w:textAlignment w:val="baseline"/>
              <w:rPr>
                <w:color w:val="000000"/>
                <w:sz w:val="28"/>
                <w:szCs w:val="28"/>
                <w:lang w:val="ru-RU"/>
              </w:rPr>
            </w:pPr>
            <w:r>
              <w:rPr>
                <w:color w:val="000000"/>
                <w:sz w:val="28"/>
                <w:szCs w:val="28"/>
              </w:rPr>
              <w:t>Особа, яка бажає взяти участь у конкурсі, подає (особисто або поштою) конкурсній комісії такі документи:</w:t>
            </w:r>
          </w:p>
          <w:p w:rsidR="00E12C9E" w:rsidRDefault="00E12C9E">
            <w:pPr>
              <w:pStyle w:val="rvps2"/>
              <w:shd w:val="clear" w:color="auto" w:fill="FFFFFF"/>
              <w:spacing w:after="0" w:line="240" w:lineRule="auto"/>
              <w:ind w:firstLine="459"/>
              <w:jc w:val="both"/>
              <w:textAlignment w:val="baseline"/>
              <w:rPr>
                <w:color w:val="000000"/>
                <w:sz w:val="28"/>
                <w:szCs w:val="28"/>
              </w:rPr>
            </w:pPr>
            <w:bookmarkStart w:id="0" w:name="n71"/>
            <w:bookmarkEnd w:id="0"/>
            <w:r>
              <w:rPr>
                <w:color w:val="000000"/>
                <w:sz w:val="28"/>
                <w:szCs w:val="28"/>
              </w:rPr>
              <w:t>1) копію паспорта громадянина України;</w:t>
            </w:r>
          </w:p>
          <w:p w:rsidR="00E12C9E" w:rsidRDefault="00E12C9E">
            <w:pPr>
              <w:pStyle w:val="rvps2"/>
              <w:shd w:val="clear" w:color="auto" w:fill="FFFFFF"/>
              <w:spacing w:after="0" w:line="240" w:lineRule="auto"/>
              <w:ind w:firstLine="459"/>
              <w:jc w:val="both"/>
              <w:textAlignment w:val="baseline"/>
              <w:rPr>
                <w:color w:val="000000"/>
                <w:sz w:val="28"/>
                <w:szCs w:val="28"/>
              </w:rPr>
            </w:pPr>
            <w:bookmarkStart w:id="1" w:name="n72"/>
            <w:bookmarkEnd w:id="1"/>
            <w:r>
              <w:rPr>
                <w:color w:val="000000"/>
                <w:sz w:val="28"/>
                <w:szCs w:val="28"/>
              </w:rPr>
              <w:t>2) письмову заяву про участь у конкурсі із зазначенням основних мотивів для зайняття посади державної служби, до якої додається резюме у довільній формі;</w:t>
            </w:r>
          </w:p>
          <w:p w:rsidR="00E12C9E" w:rsidRDefault="00E12C9E">
            <w:pPr>
              <w:pStyle w:val="rvps2"/>
              <w:shd w:val="clear" w:color="auto" w:fill="FFFFFF"/>
              <w:spacing w:after="0" w:line="240" w:lineRule="auto"/>
              <w:ind w:firstLine="459"/>
              <w:jc w:val="both"/>
              <w:textAlignment w:val="baseline"/>
              <w:rPr>
                <w:color w:val="000000"/>
                <w:sz w:val="28"/>
                <w:szCs w:val="28"/>
              </w:rPr>
            </w:pPr>
            <w:bookmarkStart w:id="2" w:name="n73"/>
            <w:bookmarkEnd w:id="2"/>
            <w:r>
              <w:rPr>
                <w:color w:val="000000"/>
                <w:sz w:val="28"/>
                <w:szCs w:val="28"/>
              </w:rPr>
              <w:t>3) письмову заяву, в якій повідомляє про те,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E12C9E" w:rsidRDefault="00E12C9E">
            <w:pPr>
              <w:pStyle w:val="rvps2"/>
              <w:shd w:val="clear" w:color="auto" w:fill="FFFFFF"/>
              <w:spacing w:after="0" w:line="240" w:lineRule="auto"/>
              <w:ind w:firstLine="318"/>
              <w:jc w:val="both"/>
              <w:textAlignment w:val="baseline"/>
              <w:rPr>
                <w:color w:val="000000"/>
                <w:sz w:val="28"/>
                <w:szCs w:val="28"/>
              </w:rPr>
            </w:pPr>
            <w:bookmarkStart w:id="3" w:name="n74"/>
            <w:bookmarkEnd w:id="3"/>
            <w:r>
              <w:rPr>
                <w:color w:val="000000"/>
                <w:sz w:val="28"/>
                <w:szCs w:val="28"/>
                <w:shd w:val="clear" w:color="auto" w:fill="FFFFFF"/>
              </w:rPr>
              <w:t>4</w:t>
            </w:r>
            <w:r>
              <w:rPr>
                <w:color w:val="000000"/>
                <w:sz w:val="28"/>
                <w:szCs w:val="28"/>
              </w:rPr>
              <w:t>) копію (копії) документа (документів) про освіту;</w:t>
            </w:r>
          </w:p>
          <w:p w:rsidR="00E12C9E" w:rsidRDefault="00E12C9E">
            <w:pPr>
              <w:pStyle w:val="rvps2"/>
              <w:shd w:val="clear" w:color="auto" w:fill="FFFFFF"/>
              <w:spacing w:after="0" w:line="240" w:lineRule="auto"/>
              <w:ind w:firstLine="318"/>
              <w:jc w:val="both"/>
              <w:textAlignment w:val="baseline"/>
              <w:rPr>
                <w:color w:val="000000"/>
                <w:sz w:val="28"/>
                <w:szCs w:val="28"/>
              </w:rPr>
            </w:pPr>
            <w:r>
              <w:rPr>
                <w:color w:val="000000"/>
                <w:sz w:val="28"/>
                <w:szCs w:val="28"/>
                <w:lang w:val="ru-RU"/>
              </w:rPr>
              <w:t>5</w:t>
            </w:r>
            <w:r>
              <w:rPr>
                <w:color w:val="000000"/>
                <w:sz w:val="28"/>
                <w:szCs w:val="28"/>
              </w:rPr>
              <w:t xml:space="preserve">) оригінал посвідчення атестації щодо вільного володіння </w:t>
            </w:r>
            <w:proofErr w:type="gramStart"/>
            <w:r>
              <w:rPr>
                <w:color w:val="000000"/>
                <w:sz w:val="28"/>
                <w:szCs w:val="28"/>
              </w:rPr>
              <w:t>державною</w:t>
            </w:r>
            <w:proofErr w:type="gramEnd"/>
            <w:r>
              <w:rPr>
                <w:color w:val="000000"/>
                <w:sz w:val="28"/>
                <w:szCs w:val="28"/>
              </w:rPr>
              <w:t xml:space="preserve"> мовою;</w:t>
            </w:r>
          </w:p>
          <w:p w:rsidR="00E12C9E" w:rsidRDefault="00E12C9E">
            <w:pPr>
              <w:pStyle w:val="rvps2"/>
              <w:shd w:val="clear" w:color="auto" w:fill="FFFFFF"/>
              <w:spacing w:after="0" w:line="240" w:lineRule="auto"/>
              <w:ind w:firstLine="318"/>
              <w:jc w:val="both"/>
              <w:textAlignment w:val="baseline"/>
              <w:rPr>
                <w:color w:val="000000"/>
                <w:sz w:val="28"/>
                <w:szCs w:val="28"/>
              </w:rPr>
            </w:pPr>
            <w:bookmarkStart w:id="4" w:name="n75"/>
            <w:bookmarkEnd w:id="4"/>
            <w:r>
              <w:rPr>
                <w:color w:val="000000"/>
                <w:sz w:val="28"/>
                <w:szCs w:val="28"/>
                <w:lang w:val="ru-RU"/>
              </w:rPr>
              <w:t>6</w:t>
            </w:r>
            <w:r>
              <w:rPr>
                <w:color w:val="000000"/>
                <w:sz w:val="28"/>
                <w:szCs w:val="28"/>
              </w:rPr>
              <w:t>)</w:t>
            </w:r>
            <w:bookmarkStart w:id="5" w:name="n76"/>
            <w:bookmarkEnd w:id="5"/>
            <w:r>
              <w:rPr>
                <w:color w:val="000000"/>
                <w:sz w:val="28"/>
                <w:szCs w:val="28"/>
              </w:rPr>
              <w:t xml:space="preserve"> заповнену особову картку встановленого зразка;</w:t>
            </w:r>
          </w:p>
          <w:p w:rsidR="00E12C9E" w:rsidRDefault="00E12C9E">
            <w:pPr>
              <w:pStyle w:val="rvps2"/>
              <w:shd w:val="clear" w:color="auto" w:fill="FFFFFF"/>
              <w:spacing w:after="0" w:line="240" w:lineRule="auto"/>
              <w:ind w:firstLine="318"/>
              <w:jc w:val="both"/>
              <w:textAlignment w:val="baseline"/>
              <w:rPr>
                <w:color w:val="000000"/>
                <w:sz w:val="28"/>
                <w:szCs w:val="28"/>
                <w:lang w:val="ru-RU"/>
              </w:rPr>
            </w:pPr>
            <w:bookmarkStart w:id="6" w:name="n77"/>
            <w:bookmarkStart w:id="7" w:name="n78"/>
            <w:bookmarkEnd w:id="6"/>
            <w:bookmarkEnd w:id="7"/>
            <w:r>
              <w:rPr>
                <w:color w:val="000000"/>
                <w:sz w:val="28"/>
                <w:szCs w:val="28"/>
                <w:lang w:val="ru-RU"/>
              </w:rPr>
              <w:t>7</w:t>
            </w:r>
            <w:r>
              <w:rPr>
                <w:color w:val="000000"/>
                <w:sz w:val="28"/>
                <w:szCs w:val="28"/>
              </w:rPr>
              <w:t xml:space="preserve">) декларацію особи, уповноваженої на виконання функцій держави або місцевого самоврядування, за минулий </w:t>
            </w:r>
            <w:proofErr w:type="gramStart"/>
            <w:r>
              <w:rPr>
                <w:color w:val="000000"/>
                <w:sz w:val="28"/>
                <w:szCs w:val="28"/>
              </w:rPr>
              <w:t>р</w:t>
            </w:r>
            <w:proofErr w:type="gramEnd"/>
            <w:r>
              <w:rPr>
                <w:color w:val="000000"/>
                <w:sz w:val="28"/>
                <w:szCs w:val="28"/>
              </w:rPr>
              <w:t>ік (надається  у вигляді роздрукованого примірника заповненої декларації на офіційному веб-сайті НАЗК)</w:t>
            </w:r>
            <w:r>
              <w:rPr>
                <w:color w:val="000000"/>
                <w:sz w:val="28"/>
                <w:szCs w:val="28"/>
                <w:lang w:val="ru-RU"/>
              </w:rPr>
              <w:t>;</w:t>
            </w:r>
          </w:p>
          <w:p w:rsidR="00E12C9E" w:rsidRDefault="00E12C9E">
            <w:pPr>
              <w:pStyle w:val="rvps2"/>
              <w:shd w:val="clear" w:color="auto" w:fill="FFFFFF"/>
              <w:spacing w:after="0" w:line="240" w:lineRule="auto"/>
              <w:ind w:firstLine="459"/>
              <w:jc w:val="both"/>
              <w:textAlignment w:val="baseline"/>
              <w:rPr>
                <w:color w:val="000000"/>
                <w:sz w:val="28"/>
                <w:szCs w:val="28"/>
              </w:rPr>
            </w:pPr>
            <w:r>
              <w:rPr>
                <w:color w:val="000000"/>
                <w:sz w:val="28"/>
                <w:szCs w:val="28"/>
              </w:rPr>
              <w:t>Заява, зазначена у підпункті 3 цього пункту, пишеться власноручно.</w:t>
            </w:r>
          </w:p>
          <w:p w:rsidR="00E12C9E" w:rsidRDefault="00E12C9E">
            <w:pPr>
              <w:pStyle w:val="rvps2"/>
              <w:shd w:val="clear" w:color="auto" w:fill="FFFFFF"/>
              <w:spacing w:after="0" w:line="240" w:lineRule="auto"/>
              <w:ind w:firstLine="459"/>
              <w:jc w:val="both"/>
              <w:textAlignment w:val="baseline"/>
              <w:rPr>
                <w:color w:val="000000"/>
                <w:spacing w:val="-4"/>
                <w:kern w:val="28"/>
                <w:sz w:val="28"/>
                <w:szCs w:val="28"/>
              </w:rPr>
            </w:pPr>
            <w:r>
              <w:rPr>
                <w:color w:val="000000"/>
                <w:spacing w:val="-4"/>
                <w:kern w:val="28"/>
                <w:sz w:val="28"/>
                <w:szCs w:val="28"/>
              </w:rPr>
              <w:t>Особа, яка виявила бажання взяти участь у конкурсі, може подавати додаткові документи стосовно досвіду роботи, професійної компетентності і репутації (характеристики, рекомендації, наукові публікації та інші).</w:t>
            </w:r>
          </w:p>
          <w:p w:rsidR="00E12C9E" w:rsidRDefault="00E12C9E">
            <w:pPr>
              <w:spacing w:after="0" w:line="240" w:lineRule="auto"/>
              <w:ind w:firstLine="459"/>
              <w:jc w:val="both"/>
              <w:rPr>
                <w:rFonts w:ascii="Times New Roman" w:hAnsi="Times New Roman" w:cs="Times New Roman"/>
                <w:color w:val="000000"/>
                <w:spacing w:val="-4"/>
                <w:kern w:val="28"/>
                <w:sz w:val="28"/>
                <w:szCs w:val="28"/>
                <w:lang w:val="uk-UA"/>
              </w:rPr>
            </w:pPr>
            <w:r>
              <w:rPr>
                <w:rFonts w:ascii="Times New Roman" w:hAnsi="Times New Roman" w:cs="Times New Roman"/>
                <w:color w:val="000000"/>
                <w:spacing w:val="-4"/>
                <w:kern w:val="28"/>
                <w:sz w:val="28"/>
                <w:szCs w:val="28"/>
                <w:lang w:val="uk-UA"/>
              </w:rPr>
              <w:t xml:space="preserve">Особа з інвалідністю, яка бажає взяти участь у </w:t>
            </w:r>
            <w:r>
              <w:rPr>
                <w:rFonts w:ascii="Times New Roman" w:hAnsi="Times New Roman" w:cs="Times New Roman"/>
                <w:color w:val="000000"/>
                <w:spacing w:val="-4"/>
                <w:kern w:val="28"/>
                <w:sz w:val="28"/>
                <w:szCs w:val="28"/>
                <w:lang w:val="uk-UA"/>
              </w:rPr>
              <w:lastRenderedPageBreak/>
              <w:t>конкурсі та потребує у зв’язку з цим розумного пристосування, подає заяву (за формою) про забезпечення в установленому порядку розумного пристосування.</w:t>
            </w:r>
          </w:p>
          <w:p w:rsidR="00E12C9E" w:rsidRDefault="00E12C9E" w:rsidP="00E12C9E">
            <w:pPr>
              <w:spacing w:after="0" w:line="240" w:lineRule="auto"/>
              <w:ind w:firstLine="459"/>
              <w:jc w:val="both"/>
              <w:rPr>
                <w:rFonts w:ascii="Times New Roman" w:hAnsi="Times New Roman" w:cs="Times New Roman"/>
              </w:rPr>
            </w:pPr>
            <w:proofErr w:type="spellStart"/>
            <w:r>
              <w:rPr>
                <w:rFonts w:ascii="Times New Roman" w:hAnsi="Times New Roman" w:cs="Times New Roman"/>
                <w:color w:val="000000"/>
                <w:sz w:val="28"/>
                <w:szCs w:val="28"/>
              </w:rPr>
              <w:t>Документи</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приймаються</w:t>
            </w:r>
            <w:proofErr w:type="spellEnd"/>
            <w:r>
              <w:rPr>
                <w:rFonts w:ascii="Times New Roman" w:hAnsi="Times New Roman" w:cs="Times New Roman"/>
                <w:color w:val="000000"/>
                <w:sz w:val="28"/>
                <w:szCs w:val="28"/>
              </w:rPr>
              <w:t xml:space="preserve"> до 1</w:t>
            </w:r>
            <w:r>
              <w:rPr>
                <w:rFonts w:ascii="Times New Roman" w:hAnsi="Times New Roman" w:cs="Times New Roman"/>
                <w:color w:val="000000"/>
                <w:sz w:val="28"/>
                <w:szCs w:val="28"/>
                <w:lang w:val="uk-UA"/>
              </w:rPr>
              <w:t>8</w:t>
            </w:r>
            <w:r>
              <w:rPr>
                <w:rFonts w:ascii="Times New Roman" w:hAnsi="Times New Roman" w:cs="Times New Roman"/>
                <w:color w:val="000000"/>
                <w:sz w:val="28"/>
                <w:szCs w:val="28"/>
              </w:rPr>
              <w:t>.</w:t>
            </w:r>
            <w:r>
              <w:rPr>
                <w:rFonts w:ascii="Times New Roman" w:hAnsi="Times New Roman" w:cs="Times New Roman"/>
                <w:color w:val="000000"/>
                <w:sz w:val="28"/>
                <w:szCs w:val="28"/>
                <w:lang w:val="uk-UA"/>
              </w:rPr>
              <w:t>00</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03</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липня</w:t>
            </w:r>
            <w:r>
              <w:rPr>
                <w:rFonts w:ascii="Times New Roman" w:hAnsi="Times New Roman" w:cs="Times New Roman"/>
                <w:color w:val="000000"/>
                <w:sz w:val="28"/>
                <w:szCs w:val="28"/>
              </w:rPr>
              <w:t xml:space="preserve"> 2019 року.</w:t>
            </w:r>
          </w:p>
        </w:tc>
      </w:tr>
      <w:tr w:rsidR="00E12C9E" w:rsidTr="00E12C9E">
        <w:tc>
          <w:tcPr>
            <w:tcW w:w="2943" w:type="dxa"/>
            <w:gridSpan w:val="2"/>
            <w:shd w:val="clear" w:color="auto" w:fill="FFFFFF"/>
            <w:hideMark/>
          </w:tcPr>
          <w:p w:rsidR="00E12C9E" w:rsidRDefault="00E12C9E">
            <w:pPr>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Місце, дата та час початку проведення конкурсу</w:t>
            </w:r>
          </w:p>
        </w:tc>
        <w:tc>
          <w:tcPr>
            <w:tcW w:w="7092" w:type="dxa"/>
            <w:shd w:val="clear" w:color="auto" w:fill="FFFFFF"/>
            <w:hideMark/>
          </w:tcPr>
          <w:p w:rsidR="00E12C9E" w:rsidRDefault="00E12C9E" w:rsidP="00E12C9E">
            <w:pPr>
              <w:spacing w:after="0" w:line="240" w:lineRule="auto"/>
              <w:ind w:firstLine="459"/>
              <w:jc w:val="both"/>
            </w:pPr>
            <w:r>
              <w:rPr>
                <w:rFonts w:ascii="Times New Roman" w:hAnsi="Times New Roman" w:cs="Times New Roman"/>
                <w:sz w:val="28"/>
                <w:szCs w:val="28"/>
                <w:lang w:val="uk-UA"/>
              </w:rPr>
              <w:t>м. Київ, вул. Хрещатик, 36, 09 липня 2019 року о 10.30.</w:t>
            </w:r>
          </w:p>
        </w:tc>
      </w:tr>
      <w:tr w:rsidR="00E12C9E" w:rsidTr="00E12C9E">
        <w:tc>
          <w:tcPr>
            <w:tcW w:w="2943" w:type="dxa"/>
            <w:gridSpan w:val="2"/>
            <w:shd w:val="clear" w:color="auto" w:fill="FFFFFF"/>
            <w:hideMark/>
          </w:tcPr>
          <w:p w:rsidR="00E12C9E" w:rsidRDefault="00E12C9E">
            <w:pPr>
              <w:spacing w:after="0" w:line="240" w:lineRule="auto"/>
              <w:ind w:right="-57"/>
              <w:rPr>
                <w:rFonts w:ascii="Times New Roman" w:hAnsi="Times New Roman" w:cs="Times New Roman"/>
                <w:color w:val="000000"/>
                <w:spacing w:val="-4"/>
                <w:kern w:val="28"/>
                <w:sz w:val="28"/>
                <w:szCs w:val="28"/>
                <w:lang w:val="uk-UA"/>
              </w:rPr>
            </w:pPr>
            <w:r>
              <w:rPr>
                <w:rFonts w:ascii="Times New Roman" w:hAnsi="Times New Roman" w:cs="Times New Roman"/>
                <w:color w:val="000000"/>
                <w:spacing w:val="-4"/>
                <w:kern w:val="28"/>
                <w:sz w:val="28"/>
                <w:szCs w:val="28"/>
                <w:lang w:val="uk-UA"/>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7092" w:type="dxa"/>
            <w:shd w:val="clear" w:color="auto" w:fill="FFFFFF"/>
            <w:hideMark/>
          </w:tcPr>
          <w:p w:rsidR="00E12C9E" w:rsidRDefault="00E12C9E">
            <w:pPr>
              <w:spacing w:after="0" w:line="240" w:lineRule="auto"/>
              <w:ind w:firstLine="459"/>
              <w:jc w:val="both"/>
              <w:rPr>
                <w:lang w:val="uk-UA"/>
              </w:rPr>
            </w:pPr>
            <w:proofErr w:type="spellStart"/>
            <w:r>
              <w:rPr>
                <w:rFonts w:ascii="Times New Roman" w:hAnsi="Times New Roman" w:cs="Times New Roman"/>
                <w:color w:val="000000"/>
                <w:sz w:val="28"/>
                <w:szCs w:val="28"/>
                <w:lang w:val="uk-UA"/>
              </w:rPr>
              <w:t>Шанаєва</w:t>
            </w:r>
            <w:proofErr w:type="spellEnd"/>
            <w:r>
              <w:rPr>
                <w:rFonts w:ascii="Times New Roman" w:hAnsi="Times New Roman" w:cs="Times New Roman"/>
                <w:color w:val="000000"/>
                <w:sz w:val="28"/>
                <w:szCs w:val="28"/>
                <w:lang w:val="uk-UA"/>
              </w:rPr>
              <w:t xml:space="preserve"> Тетяна Валентинівна, +38 (044) 202-75-31, адреса електронної пошти </w:t>
            </w:r>
            <w:proofErr w:type="spellStart"/>
            <w:r>
              <w:rPr>
                <w:rFonts w:ascii="Times New Roman" w:hAnsi="Times New Roman" w:cs="Times New Roman"/>
                <w:color w:val="000000"/>
                <w:sz w:val="28"/>
                <w:szCs w:val="28"/>
                <w:u w:val="single"/>
                <w:lang w:val="uk-UA"/>
              </w:rPr>
              <w:t>kadry@kma</w:t>
            </w:r>
            <w:proofErr w:type="spellEnd"/>
            <w:r>
              <w:rPr>
                <w:rFonts w:ascii="Times New Roman" w:hAnsi="Times New Roman" w:cs="Times New Roman"/>
                <w:color w:val="000000"/>
                <w:sz w:val="28"/>
                <w:szCs w:val="28"/>
                <w:u w:val="single"/>
                <w:lang w:val="uk-UA"/>
              </w:rPr>
              <w:t>.</w:t>
            </w:r>
            <w:proofErr w:type="spellStart"/>
            <w:r>
              <w:rPr>
                <w:rFonts w:ascii="Times New Roman" w:hAnsi="Times New Roman" w:cs="Times New Roman"/>
                <w:color w:val="000000"/>
                <w:sz w:val="28"/>
                <w:szCs w:val="28"/>
                <w:u w:val="single"/>
                <w:lang w:val="en-US"/>
              </w:rPr>
              <w:t>gov</w:t>
            </w:r>
            <w:proofErr w:type="spellEnd"/>
            <w:r>
              <w:rPr>
                <w:rFonts w:ascii="Times New Roman" w:hAnsi="Times New Roman" w:cs="Times New Roman"/>
                <w:color w:val="000000"/>
                <w:sz w:val="28"/>
                <w:szCs w:val="28"/>
                <w:u w:val="single"/>
                <w:lang w:val="uk-UA"/>
              </w:rPr>
              <w:t>.</w:t>
            </w:r>
            <w:proofErr w:type="spellStart"/>
            <w:r>
              <w:rPr>
                <w:rFonts w:ascii="Times New Roman" w:hAnsi="Times New Roman" w:cs="Times New Roman"/>
                <w:color w:val="000000"/>
                <w:sz w:val="28"/>
                <w:szCs w:val="28"/>
                <w:u w:val="single"/>
                <w:lang w:val="uk-UA"/>
              </w:rPr>
              <w:t>ua</w:t>
            </w:r>
            <w:proofErr w:type="spellEnd"/>
          </w:p>
        </w:tc>
      </w:tr>
      <w:tr w:rsidR="00E12C9E" w:rsidTr="00E12C9E">
        <w:tc>
          <w:tcPr>
            <w:tcW w:w="10035" w:type="dxa"/>
            <w:gridSpan w:val="3"/>
            <w:shd w:val="clear" w:color="auto" w:fill="FFFFFF"/>
          </w:tcPr>
          <w:p w:rsidR="00E12C9E" w:rsidRDefault="00E12C9E">
            <w:pPr>
              <w:spacing w:after="0" w:line="240" w:lineRule="auto"/>
              <w:jc w:val="center"/>
              <w:rPr>
                <w:rFonts w:ascii="Times New Roman" w:hAnsi="Times New Roman" w:cs="Times New Roman"/>
                <w:color w:val="000000"/>
                <w:sz w:val="28"/>
                <w:szCs w:val="28"/>
                <w:lang w:val="en-US"/>
              </w:rPr>
            </w:pPr>
            <w:r>
              <w:rPr>
                <w:rFonts w:ascii="Times New Roman" w:hAnsi="Times New Roman" w:cs="Times New Roman"/>
                <w:color w:val="000000"/>
                <w:sz w:val="28"/>
                <w:szCs w:val="28"/>
                <w:lang w:val="uk-UA"/>
              </w:rPr>
              <w:t>Кваліфікаційні вимоги</w:t>
            </w:r>
          </w:p>
          <w:p w:rsidR="00E12C9E" w:rsidRPr="004E1743" w:rsidRDefault="00E12C9E">
            <w:pPr>
              <w:spacing w:after="0" w:line="240" w:lineRule="auto"/>
              <w:jc w:val="center"/>
              <w:rPr>
                <w:rFonts w:ascii="Times New Roman" w:hAnsi="Times New Roman" w:cs="Times New Roman"/>
                <w:color w:val="000000"/>
                <w:sz w:val="10"/>
                <w:szCs w:val="10"/>
                <w:lang w:val="en-US"/>
              </w:rPr>
            </w:pPr>
          </w:p>
        </w:tc>
      </w:tr>
      <w:tr w:rsidR="00E12C9E" w:rsidTr="00E12C9E">
        <w:tc>
          <w:tcPr>
            <w:tcW w:w="531" w:type="dxa"/>
            <w:shd w:val="clear" w:color="auto" w:fill="FFFFFF"/>
            <w:hideMark/>
          </w:tcPr>
          <w:p w:rsidR="00E12C9E" w:rsidRDefault="00E12C9E">
            <w:pPr>
              <w:spacing w:after="0" w:line="24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w:t>
            </w:r>
          </w:p>
        </w:tc>
        <w:tc>
          <w:tcPr>
            <w:tcW w:w="2412" w:type="dxa"/>
            <w:shd w:val="clear" w:color="auto" w:fill="FFFFFF"/>
            <w:hideMark/>
          </w:tcPr>
          <w:p w:rsidR="00E12C9E" w:rsidRDefault="00E12C9E">
            <w:pPr>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Освіта</w:t>
            </w:r>
          </w:p>
        </w:tc>
        <w:tc>
          <w:tcPr>
            <w:tcW w:w="7092" w:type="dxa"/>
            <w:shd w:val="clear" w:color="auto" w:fill="FFFFFF"/>
            <w:hideMark/>
          </w:tcPr>
          <w:p w:rsidR="00E12C9E" w:rsidRDefault="00E12C9E">
            <w:pPr>
              <w:spacing w:after="0" w:line="240" w:lineRule="auto"/>
              <w:ind w:firstLine="459"/>
              <w:jc w:val="both"/>
            </w:pPr>
            <w:r>
              <w:rPr>
                <w:rFonts w:ascii="Times New Roman" w:hAnsi="Times New Roman" w:cs="Times New Roman"/>
                <w:color w:val="000000"/>
                <w:sz w:val="28"/>
                <w:szCs w:val="28"/>
                <w:lang w:val="uk-UA"/>
              </w:rPr>
              <w:t>Вища юридична освіта не нижче ступеня бакалавра, молодшого бакалавра</w:t>
            </w:r>
          </w:p>
        </w:tc>
      </w:tr>
      <w:tr w:rsidR="00E12C9E" w:rsidTr="00E12C9E">
        <w:tc>
          <w:tcPr>
            <w:tcW w:w="531" w:type="dxa"/>
            <w:shd w:val="clear" w:color="auto" w:fill="FFFFFF"/>
            <w:hideMark/>
          </w:tcPr>
          <w:p w:rsidR="00E12C9E" w:rsidRDefault="00E12C9E">
            <w:pPr>
              <w:spacing w:after="0" w:line="24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w:t>
            </w:r>
          </w:p>
        </w:tc>
        <w:tc>
          <w:tcPr>
            <w:tcW w:w="2412" w:type="dxa"/>
            <w:shd w:val="clear" w:color="auto" w:fill="FFFFFF"/>
            <w:hideMark/>
          </w:tcPr>
          <w:p w:rsidR="00E12C9E" w:rsidRDefault="00E12C9E">
            <w:pPr>
              <w:spacing w:after="0" w:line="240" w:lineRule="auto"/>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lang w:val="uk-UA"/>
              </w:rPr>
              <w:t>Досвід роботи</w:t>
            </w:r>
          </w:p>
        </w:tc>
        <w:tc>
          <w:tcPr>
            <w:tcW w:w="7092" w:type="dxa"/>
            <w:shd w:val="clear" w:color="auto" w:fill="FFFFFF"/>
            <w:hideMark/>
          </w:tcPr>
          <w:p w:rsidR="00E12C9E" w:rsidRDefault="00E12C9E">
            <w:pPr>
              <w:spacing w:after="0" w:line="240" w:lineRule="auto"/>
              <w:ind w:firstLine="459"/>
              <w:jc w:val="both"/>
            </w:pPr>
            <w:r>
              <w:rPr>
                <w:rFonts w:ascii="Times New Roman" w:hAnsi="Times New Roman" w:cs="Times New Roman"/>
                <w:color w:val="000000"/>
                <w:sz w:val="28"/>
                <w:szCs w:val="28"/>
                <w:shd w:val="clear" w:color="auto" w:fill="FFFFFF"/>
                <w:lang w:val="uk-UA"/>
              </w:rPr>
              <w:t>Не обов’язково</w:t>
            </w:r>
          </w:p>
        </w:tc>
      </w:tr>
      <w:tr w:rsidR="00E12C9E" w:rsidTr="00E12C9E">
        <w:tc>
          <w:tcPr>
            <w:tcW w:w="531" w:type="dxa"/>
            <w:shd w:val="clear" w:color="auto" w:fill="FFFFFF"/>
            <w:hideMark/>
          </w:tcPr>
          <w:p w:rsidR="00E12C9E" w:rsidRDefault="00E12C9E">
            <w:pPr>
              <w:spacing w:after="0" w:line="24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w:t>
            </w:r>
          </w:p>
        </w:tc>
        <w:tc>
          <w:tcPr>
            <w:tcW w:w="2412" w:type="dxa"/>
            <w:shd w:val="clear" w:color="auto" w:fill="FFFFFF"/>
            <w:hideMark/>
          </w:tcPr>
          <w:p w:rsidR="00E12C9E" w:rsidRDefault="00E12C9E">
            <w:pPr>
              <w:spacing w:after="0" w:line="240" w:lineRule="auto"/>
              <w:rPr>
                <w:rFonts w:ascii="Times New Roman" w:hAnsi="Times New Roman" w:cs="Times New Roman"/>
                <w:color w:val="000000"/>
                <w:sz w:val="16"/>
                <w:szCs w:val="16"/>
                <w:lang w:val="uk-UA"/>
              </w:rPr>
            </w:pPr>
            <w:r>
              <w:rPr>
                <w:rFonts w:ascii="Times New Roman" w:hAnsi="Times New Roman" w:cs="Times New Roman"/>
                <w:color w:val="000000"/>
                <w:sz w:val="28"/>
                <w:szCs w:val="28"/>
                <w:lang w:val="uk-UA"/>
              </w:rPr>
              <w:t>Володіння державною мовою</w:t>
            </w:r>
          </w:p>
        </w:tc>
        <w:tc>
          <w:tcPr>
            <w:tcW w:w="7092" w:type="dxa"/>
            <w:shd w:val="clear" w:color="auto" w:fill="FFFFFF"/>
            <w:hideMark/>
          </w:tcPr>
          <w:p w:rsidR="00E12C9E" w:rsidRDefault="00E12C9E">
            <w:pPr>
              <w:spacing w:after="0" w:line="240" w:lineRule="auto"/>
              <w:ind w:firstLine="459"/>
              <w:jc w:val="both"/>
            </w:pPr>
            <w:r>
              <w:rPr>
                <w:rFonts w:ascii="Times New Roman" w:hAnsi="Times New Roman" w:cs="Times New Roman"/>
                <w:color w:val="000000"/>
                <w:sz w:val="28"/>
                <w:szCs w:val="28"/>
                <w:lang w:val="uk-UA"/>
              </w:rPr>
              <w:t>Вільне володіння державною мовою</w:t>
            </w:r>
          </w:p>
        </w:tc>
      </w:tr>
      <w:tr w:rsidR="00E12C9E" w:rsidTr="00E12C9E">
        <w:tc>
          <w:tcPr>
            <w:tcW w:w="10035" w:type="dxa"/>
            <w:gridSpan w:val="3"/>
            <w:shd w:val="clear" w:color="auto" w:fill="FFFFFF"/>
          </w:tcPr>
          <w:p w:rsidR="00E12C9E" w:rsidRDefault="00E12C9E">
            <w:pPr>
              <w:spacing w:after="0" w:line="24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Вимоги до компетентності</w:t>
            </w:r>
          </w:p>
          <w:p w:rsidR="00E12C9E" w:rsidRDefault="00E12C9E">
            <w:pPr>
              <w:spacing w:after="0" w:line="240" w:lineRule="auto"/>
              <w:jc w:val="center"/>
              <w:rPr>
                <w:rFonts w:ascii="Times New Roman" w:hAnsi="Times New Roman" w:cs="Times New Roman"/>
                <w:color w:val="000000"/>
                <w:sz w:val="12"/>
                <w:szCs w:val="12"/>
                <w:lang w:val="uk-UA"/>
              </w:rPr>
            </w:pPr>
          </w:p>
        </w:tc>
      </w:tr>
      <w:tr w:rsidR="00E12C9E" w:rsidTr="00E12C9E">
        <w:tc>
          <w:tcPr>
            <w:tcW w:w="531" w:type="dxa"/>
            <w:shd w:val="clear" w:color="auto" w:fill="FFFFFF"/>
          </w:tcPr>
          <w:p w:rsidR="00E12C9E" w:rsidRDefault="00E12C9E">
            <w:pPr>
              <w:spacing w:after="0" w:line="240" w:lineRule="auto"/>
              <w:jc w:val="center"/>
              <w:rPr>
                <w:rFonts w:ascii="Times New Roman" w:hAnsi="Times New Roman" w:cs="Times New Roman"/>
                <w:color w:val="000000"/>
                <w:sz w:val="28"/>
                <w:szCs w:val="28"/>
                <w:lang w:val="uk-UA"/>
              </w:rPr>
            </w:pPr>
          </w:p>
        </w:tc>
        <w:tc>
          <w:tcPr>
            <w:tcW w:w="2412" w:type="dxa"/>
            <w:shd w:val="clear" w:color="auto" w:fill="FFFFFF"/>
            <w:hideMark/>
          </w:tcPr>
          <w:p w:rsidR="00E12C9E" w:rsidRDefault="00E12C9E">
            <w:pPr>
              <w:spacing w:after="0" w:line="24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Вимога</w:t>
            </w:r>
          </w:p>
        </w:tc>
        <w:tc>
          <w:tcPr>
            <w:tcW w:w="7092" w:type="dxa"/>
            <w:shd w:val="clear" w:color="auto" w:fill="FFFFFF"/>
            <w:hideMark/>
          </w:tcPr>
          <w:p w:rsidR="00E12C9E" w:rsidRDefault="00E12C9E">
            <w:pPr>
              <w:spacing w:after="0" w:line="240" w:lineRule="auto"/>
              <w:ind w:firstLine="459"/>
              <w:jc w:val="center"/>
              <w:rPr>
                <w:rFonts w:ascii="Times New Roman" w:hAnsi="Times New Roman" w:cs="Times New Roman"/>
                <w:sz w:val="28"/>
                <w:szCs w:val="28"/>
                <w:lang w:val="uk-UA"/>
              </w:rPr>
            </w:pPr>
            <w:r>
              <w:rPr>
                <w:rFonts w:ascii="Times New Roman" w:hAnsi="Times New Roman" w:cs="Times New Roman"/>
                <w:sz w:val="28"/>
                <w:szCs w:val="28"/>
                <w:lang w:val="uk-UA"/>
              </w:rPr>
              <w:t>Компоненти вимоги</w:t>
            </w:r>
          </w:p>
          <w:p w:rsidR="00E12C9E" w:rsidRPr="004E1743" w:rsidRDefault="00E12C9E">
            <w:pPr>
              <w:spacing w:after="0" w:line="240" w:lineRule="auto"/>
              <w:ind w:firstLine="459"/>
              <w:jc w:val="center"/>
              <w:rPr>
                <w:rFonts w:ascii="Times New Roman" w:hAnsi="Times New Roman" w:cs="Times New Roman"/>
                <w:sz w:val="10"/>
                <w:szCs w:val="10"/>
                <w:lang w:val="en-US"/>
              </w:rPr>
            </w:pPr>
          </w:p>
        </w:tc>
      </w:tr>
      <w:tr w:rsidR="00E12C9E" w:rsidTr="00E12C9E">
        <w:tc>
          <w:tcPr>
            <w:tcW w:w="531" w:type="dxa"/>
            <w:shd w:val="clear" w:color="auto" w:fill="FFFFFF"/>
            <w:hideMark/>
          </w:tcPr>
          <w:p w:rsidR="00E12C9E" w:rsidRDefault="00E12C9E">
            <w:pPr>
              <w:spacing w:after="0" w:line="24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w:t>
            </w:r>
          </w:p>
        </w:tc>
        <w:tc>
          <w:tcPr>
            <w:tcW w:w="2412" w:type="dxa"/>
            <w:shd w:val="clear" w:color="auto" w:fill="FFFFFF"/>
            <w:hideMark/>
          </w:tcPr>
          <w:p w:rsidR="00E12C9E" w:rsidRDefault="00E12C9E">
            <w:pPr>
              <w:pStyle w:val="1"/>
              <w:spacing w:after="0" w:line="240" w:lineRule="auto"/>
              <w:rPr>
                <w:color w:val="000000"/>
                <w:sz w:val="28"/>
                <w:szCs w:val="28"/>
                <w:lang w:val="uk-UA" w:eastAsia="en-US"/>
              </w:rPr>
            </w:pPr>
            <w:r>
              <w:rPr>
                <w:color w:val="000000"/>
                <w:sz w:val="28"/>
                <w:szCs w:val="28"/>
                <w:lang w:val="uk-UA" w:eastAsia="en-US"/>
              </w:rPr>
              <w:t>Ділові якості</w:t>
            </w:r>
          </w:p>
        </w:tc>
        <w:tc>
          <w:tcPr>
            <w:tcW w:w="7092" w:type="dxa"/>
            <w:shd w:val="clear" w:color="auto" w:fill="FFFFFF"/>
            <w:hideMark/>
          </w:tcPr>
          <w:p w:rsidR="00E12C9E" w:rsidRDefault="00E12C9E">
            <w:pPr>
              <w:pStyle w:val="1"/>
              <w:spacing w:after="0" w:line="240" w:lineRule="auto"/>
              <w:rPr>
                <w:color w:val="000000"/>
                <w:sz w:val="28"/>
                <w:szCs w:val="28"/>
                <w:lang w:val="uk-UA" w:eastAsia="en-US"/>
              </w:rPr>
            </w:pPr>
            <w:r>
              <w:rPr>
                <w:color w:val="000000"/>
                <w:sz w:val="28"/>
                <w:szCs w:val="28"/>
                <w:lang w:val="uk-UA" w:eastAsia="en-US"/>
              </w:rPr>
              <w:t>- вміння аргументовано доводити власну точку зору;</w:t>
            </w:r>
          </w:p>
          <w:p w:rsidR="00E12C9E" w:rsidRDefault="00E12C9E">
            <w:pPr>
              <w:pStyle w:val="1"/>
              <w:spacing w:after="0" w:line="240" w:lineRule="auto"/>
              <w:rPr>
                <w:color w:val="000000"/>
                <w:sz w:val="28"/>
                <w:szCs w:val="28"/>
                <w:lang w:val="uk-UA" w:eastAsia="en-US"/>
              </w:rPr>
            </w:pPr>
            <w:r>
              <w:rPr>
                <w:color w:val="000000"/>
                <w:sz w:val="28"/>
                <w:szCs w:val="28"/>
                <w:lang w:val="uk-UA" w:eastAsia="en-US"/>
              </w:rPr>
              <w:t>- оперативність;</w:t>
            </w:r>
          </w:p>
          <w:p w:rsidR="00E12C9E" w:rsidRDefault="008F3F6C">
            <w:pPr>
              <w:pStyle w:val="1"/>
              <w:spacing w:after="0" w:line="240" w:lineRule="auto"/>
              <w:rPr>
                <w:color w:val="000000"/>
                <w:sz w:val="28"/>
                <w:szCs w:val="28"/>
                <w:lang w:val="uk-UA" w:eastAsia="en-US"/>
              </w:rPr>
            </w:pPr>
            <w:r>
              <w:rPr>
                <w:color w:val="000000"/>
                <w:sz w:val="28"/>
                <w:szCs w:val="28"/>
                <w:lang w:val="uk-UA" w:eastAsia="en-US"/>
              </w:rPr>
              <w:t>-</w:t>
            </w:r>
            <w:r w:rsidR="00E12C9E">
              <w:rPr>
                <w:color w:val="000000"/>
                <w:sz w:val="28"/>
                <w:szCs w:val="28"/>
                <w:lang w:val="uk-UA" w:eastAsia="en-US"/>
              </w:rPr>
              <w:t xml:space="preserve"> </w:t>
            </w:r>
            <w:proofErr w:type="spellStart"/>
            <w:r w:rsidR="00E12C9E">
              <w:rPr>
                <w:color w:val="000000"/>
                <w:sz w:val="28"/>
                <w:szCs w:val="28"/>
                <w:lang w:val="uk-UA" w:eastAsia="en-US"/>
              </w:rPr>
              <w:t>стресостійкість</w:t>
            </w:r>
            <w:proofErr w:type="spellEnd"/>
            <w:r w:rsidR="00E12C9E">
              <w:rPr>
                <w:color w:val="000000"/>
                <w:sz w:val="28"/>
                <w:szCs w:val="28"/>
                <w:lang w:val="uk-UA" w:eastAsia="en-US"/>
              </w:rPr>
              <w:t>;</w:t>
            </w:r>
          </w:p>
          <w:p w:rsidR="008F3F6C" w:rsidRDefault="008F3F6C">
            <w:pPr>
              <w:pStyle w:val="1"/>
              <w:spacing w:after="0" w:line="240" w:lineRule="auto"/>
              <w:rPr>
                <w:color w:val="000000"/>
                <w:sz w:val="28"/>
                <w:szCs w:val="28"/>
                <w:lang w:val="uk-UA" w:eastAsia="en-US"/>
              </w:rPr>
            </w:pPr>
            <w:r>
              <w:rPr>
                <w:color w:val="000000"/>
                <w:sz w:val="28"/>
                <w:szCs w:val="28"/>
                <w:lang w:val="uk-UA" w:eastAsia="en-US"/>
              </w:rPr>
              <w:t>- самостійність в роботі;</w:t>
            </w:r>
          </w:p>
          <w:p w:rsidR="00E12C9E" w:rsidRDefault="00E12C9E">
            <w:pPr>
              <w:pStyle w:val="1"/>
              <w:spacing w:after="0" w:line="240" w:lineRule="auto"/>
              <w:rPr>
                <w:color w:val="000000"/>
                <w:sz w:val="28"/>
                <w:szCs w:val="28"/>
                <w:lang w:val="uk-UA" w:eastAsia="en-US"/>
              </w:rPr>
            </w:pPr>
            <w:r>
              <w:rPr>
                <w:color w:val="000000"/>
                <w:sz w:val="28"/>
                <w:szCs w:val="28"/>
                <w:lang w:val="uk-UA" w:eastAsia="en-US"/>
              </w:rPr>
              <w:t>- уміння працювати в команді.</w:t>
            </w:r>
          </w:p>
          <w:p w:rsidR="00E12C9E" w:rsidRPr="004E1743" w:rsidRDefault="00E12C9E">
            <w:pPr>
              <w:pStyle w:val="1"/>
              <w:spacing w:after="0" w:line="240" w:lineRule="auto"/>
              <w:rPr>
                <w:color w:val="000000"/>
                <w:sz w:val="12"/>
                <w:szCs w:val="12"/>
                <w:lang w:val="uk-UA" w:eastAsia="en-US"/>
              </w:rPr>
            </w:pPr>
          </w:p>
        </w:tc>
      </w:tr>
      <w:tr w:rsidR="00E12C9E" w:rsidRPr="00E12C9E" w:rsidTr="00E12C9E">
        <w:tc>
          <w:tcPr>
            <w:tcW w:w="531" w:type="dxa"/>
            <w:shd w:val="clear" w:color="auto" w:fill="FFFFFF"/>
          </w:tcPr>
          <w:p w:rsidR="00E12C9E" w:rsidRDefault="00E12C9E">
            <w:pPr>
              <w:spacing w:after="0" w:line="24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w:t>
            </w:r>
          </w:p>
          <w:p w:rsidR="00E12C9E" w:rsidRDefault="00E12C9E">
            <w:pPr>
              <w:spacing w:after="0" w:line="240" w:lineRule="auto"/>
              <w:jc w:val="center"/>
              <w:rPr>
                <w:rFonts w:ascii="Times New Roman" w:hAnsi="Times New Roman" w:cs="Times New Roman"/>
                <w:color w:val="000000"/>
                <w:sz w:val="28"/>
                <w:szCs w:val="28"/>
                <w:lang w:val="uk-UA"/>
              </w:rPr>
            </w:pPr>
          </w:p>
          <w:p w:rsidR="00E12C9E" w:rsidRDefault="00E12C9E">
            <w:pPr>
              <w:spacing w:after="0" w:line="240" w:lineRule="auto"/>
              <w:jc w:val="center"/>
              <w:rPr>
                <w:rFonts w:ascii="Times New Roman" w:hAnsi="Times New Roman" w:cs="Times New Roman"/>
                <w:color w:val="000000"/>
                <w:sz w:val="28"/>
                <w:szCs w:val="28"/>
                <w:lang w:val="uk-UA"/>
              </w:rPr>
            </w:pPr>
          </w:p>
          <w:p w:rsidR="00E12C9E" w:rsidRDefault="00E12C9E">
            <w:pPr>
              <w:spacing w:after="0" w:line="240" w:lineRule="auto"/>
              <w:jc w:val="center"/>
              <w:rPr>
                <w:rFonts w:ascii="Times New Roman" w:hAnsi="Times New Roman" w:cs="Times New Roman"/>
                <w:color w:val="000000"/>
                <w:sz w:val="28"/>
                <w:szCs w:val="28"/>
                <w:lang w:val="uk-UA"/>
              </w:rPr>
            </w:pPr>
          </w:p>
          <w:p w:rsidR="00E12C9E" w:rsidRDefault="00E12C9E">
            <w:pPr>
              <w:spacing w:after="0" w:line="240" w:lineRule="auto"/>
              <w:jc w:val="center"/>
              <w:rPr>
                <w:rFonts w:ascii="Times New Roman" w:hAnsi="Times New Roman" w:cs="Times New Roman"/>
                <w:color w:val="000000"/>
                <w:sz w:val="28"/>
                <w:szCs w:val="28"/>
                <w:lang w:val="uk-UA"/>
              </w:rPr>
            </w:pPr>
          </w:p>
          <w:p w:rsidR="00E12C9E" w:rsidRPr="004E1743" w:rsidRDefault="00E12C9E">
            <w:pPr>
              <w:spacing w:after="0" w:line="240" w:lineRule="auto"/>
              <w:jc w:val="center"/>
              <w:rPr>
                <w:rFonts w:ascii="Times New Roman" w:hAnsi="Times New Roman" w:cs="Times New Roman"/>
                <w:color w:val="000000"/>
                <w:sz w:val="12"/>
                <w:szCs w:val="12"/>
                <w:lang w:val="uk-UA"/>
              </w:rPr>
            </w:pPr>
          </w:p>
          <w:p w:rsidR="00E12C9E" w:rsidRDefault="00E12C9E">
            <w:pPr>
              <w:spacing w:after="0" w:line="24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w:t>
            </w:r>
          </w:p>
        </w:tc>
        <w:tc>
          <w:tcPr>
            <w:tcW w:w="2412" w:type="dxa"/>
            <w:shd w:val="clear" w:color="auto" w:fill="FFFFFF"/>
          </w:tcPr>
          <w:p w:rsidR="00E12C9E" w:rsidRDefault="00E12C9E">
            <w:pPr>
              <w:pStyle w:val="1"/>
              <w:spacing w:after="0" w:line="240" w:lineRule="auto"/>
              <w:rPr>
                <w:color w:val="000000"/>
                <w:sz w:val="28"/>
                <w:szCs w:val="28"/>
                <w:lang w:val="uk-UA" w:eastAsia="en-US"/>
              </w:rPr>
            </w:pPr>
            <w:r>
              <w:rPr>
                <w:color w:val="000000"/>
                <w:sz w:val="28"/>
                <w:szCs w:val="28"/>
                <w:lang w:val="uk-UA" w:eastAsia="en-US"/>
              </w:rPr>
              <w:t xml:space="preserve">Уміння працювати з комп’ютером </w:t>
            </w:r>
          </w:p>
          <w:p w:rsidR="00E12C9E" w:rsidRDefault="00E12C9E">
            <w:pPr>
              <w:pStyle w:val="1"/>
              <w:spacing w:after="0" w:line="240" w:lineRule="auto"/>
              <w:rPr>
                <w:color w:val="000000"/>
                <w:sz w:val="28"/>
                <w:szCs w:val="28"/>
                <w:lang w:val="uk-UA" w:eastAsia="en-US"/>
              </w:rPr>
            </w:pPr>
          </w:p>
          <w:p w:rsidR="00E12C9E" w:rsidRDefault="00E12C9E">
            <w:pPr>
              <w:pStyle w:val="1"/>
              <w:spacing w:after="0" w:line="240" w:lineRule="auto"/>
              <w:rPr>
                <w:color w:val="000000"/>
                <w:sz w:val="28"/>
                <w:szCs w:val="28"/>
                <w:lang w:val="uk-UA" w:eastAsia="en-US"/>
              </w:rPr>
            </w:pPr>
          </w:p>
          <w:p w:rsidR="00E12C9E" w:rsidRPr="004E1743" w:rsidRDefault="00E12C9E">
            <w:pPr>
              <w:pStyle w:val="1"/>
              <w:spacing w:after="0" w:line="240" w:lineRule="auto"/>
              <w:rPr>
                <w:color w:val="000000"/>
                <w:sz w:val="12"/>
                <w:szCs w:val="12"/>
                <w:lang w:val="uk-UA" w:eastAsia="en-US"/>
              </w:rPr>
            </w:pPr>
          </w:p>
          <w:p w:rsidR="00E12C9E" w:rsidRDefault="00E12C9E">
            <w:pPr>
              <w:pStyle w:val="1"/>
              <w:spacing w:after="0" w:line="240" w:lineRule="auto"/>
              <w:rPr>
                <w:color w:val="000000"/>
                <w:sz w:val="28"/>
                <w:szCs w:val="28"/>
                <w:lang w:val="uk-UA" w:eastAsia="en-US"/>
              </w:rPr>
            </w:pPr>
            <w:r>
              <w:rPr>
                <w:color w:val="000000"/>
                <w:sz w:val="28"/>
                <w:szCs w:val="28"/>
                <w:lang w:val="uk-UA" w:eastAsia="en-US"/>
              </w:rPr>
              <w:t>Особистісні якості</w:t>
            </w:r>
          </w:p>
        </w:tc>
        <w:tc>
          <w:tcPr>
            <w:tcW w:w="7092" w:type="dxa"/>
            <w:shd w:val="clear" w:color="auto" w:fill="FFFFFF"/>
          </w:tcPr>
          <w:p w:rsidR="00E12C9E" w:rsidRDefault="00E12C9E">
            <w:pPr>
              <w:pStyle w:val="1"/>
              <w:spacing w:after="0" w:line="240" w:lineRule="auto"/>
              <w:jc w:val="both"/>
              <w:rPr>
                <w:color w:val="000000"/>
                <w:sz w:val="28"/>
                <w:szCs w:val="28"/>
                <w:lang w:val="uk-UA" w:eastAsia="en-US"/>
              </w:rPr>
            </w:pPr>
            <w:r>
              <w:rPr>
                <w:sz w:val="28"/>
                <w:szCs w:val="28"/>
                <w:shd w:val="clear" w:color="auto" w:fill="FFFFFF"/>
                <w:lang w:val="uk-UA" w:eastAsia="en-US"/>
              </w:rPr>
              <w:t xml:space="preserve">- вміння використовувати комп'ютерне обладнання </w:t>
            </w:r>
            <w:r>
              <w:rPr>
                <w:sz w:val="28"/>
                <w:szCs w:val="28"/>
                <w:shd w:val="clear" w:color="auto" w:fill="FFFFFF"/>
                <w:lang w:val="uk-UA" w:eastAsia="en-US"/>
              </w:rPr>
              <w:br/>
              <w:t xml:space="preserve">та програмне забезпечення, використовувати офісну техніку; </w:t>
            </w:r>
            <w:r>
              <w:rPr>
                <w:sz w:val="28"/>
                <w:szCs w:val="28"/>
                <w:lang w:val="uk-UA" w:eastAsia="en-US"/>
              </w:rPr>
              <w:t xml:space="preserve">досвідчений користувач MS Word, MS </w:t>
            </w:r>
            <w:r>
              <w:rPr>
                <w:color w:val="000000"/>
                <w:sz w:val="28"/>
                <w:szCs w:val="28"/>
                <w:lang w:val="en-US" w:eastAsia="en-US"/>
              </w:rPr>
              <w:t>Excel</w:t>
            </w:r>
            <w:r>
              <w:rPr>
                <w:sz w:val="28"/>
                <w:szCs w:val="28"/>
                <w:lang w:val="uk-UA" w:eastAsia="en-US"/>
              </w:rPr>
              <w:t xml:space="preserve">, </w:t>
            </w:r>
            <w:proofErr w:type="spellStart"/>
            <w:r>
              <w:rPr>
                <w:sz w:val="28"/>
                <w:szCs w:val="28"/>
                <w:lang w:val="uk-UA" w:eastAsia="en-US"/>
              </w:rPr>
              <w:t>Internet</w:t>
            </w:r>
            <w:proofErr w:type="spellEnd"/>
            <w:r>
              <w:rPr>
                <w:sz w:val="28"/>
                <w:szCs w:val="28"/>
                <w:lang w:val="uk-UA" w:eastAsia="en-US"/>
              </w:rPr>
              <w:t>, вільне користування електронною системою інформаційно-правового забезпечення «ЛІГА:ЗАКОН»</w:t>
            </w:r>
            <w:r>
              <w:rPr>
                <w:color w:val="000000"/>
                <w:sz w:val="28"/>
                <w:szCs w:val="28"/>
                <w:lang w:val="uk-UA" w:eastAsia="en-US"/>
              </w:rPr>
              <w:t>.</w:t>
            </w:r>
          </w:p>
          <w:p w:rsidR="00E12C9E" w:rsidRPr="004E1743" w:rsidRDefault="004E1743" w:rsidP="004E1743">
            <w:pPr>
              <w:pStyle w:val="1"/>
              <w:tabs>
                <w:tab w:val="left" w:pos="930"/>
              </w:tabs>
              <w:spacing w:after="0" w:line="240" w:lineRule="auto"/>
              <w:jc w:val="both"/>
              <w:rPr>
                <w:color w:val="000000"/>
                <w:sz w:val="12"/>
                <w:szCs w:val="12"/>
                <w:lang w:val="uk-UA" w:eastAsia="en-US"/>
              </w:rPr>
            </w:pPr>
            <w:r>
              <w:rPr>
                <w:color w:val="000000"/>
                <w:sz w:val="28"/>
                <w:szCs w:val="28"/>
                <w:lang w:val="uk-UA" w:eastAsia="en-US"/>
              </w:rPr>
              <w:tab/>
            </w:r>
          </w:p>
          <w:p w:rsidR="00E12C9E" w:rsidRDefault="00E12C9E">
            <w:pPr>
              <w:pStyle w:val="1"/>
              <w:spacing w:after="0" w:line="240" w:lineRule="auto"/>
              <w:jc w:val="both"/>
              <w:rPr>
                <w:color w:val="000000"/>
                <w:sz w:val="28"/>
                <w:szCs w:val="28"/>
                <w:lang w:val="uk-UA" w:eastAsia="en-US"/>
              </w:rPr>
            </w:pPr>
            <w:r>
              <w:rPr>
                <w:color w:val="000000"/>
                <w:sz w:val="28"/>
                <w:szCs w:val="28"/>
                <w:lang w:val="uk-UA" w:eastAsia="en-US"/>
              </w:rPr>
              <w:t>- дисциплінованість;</w:t>
            </w:r>
          </w:p>
          <w:p w:rsidR="00E12C9E" w:rsidRDefault="00E12C9E">
            <w:pPr>
              <w:pStyle w:val="1"/>
              <w:spacing w:after="0" w:line="240" w:lineRule="auto"/>
              <w:jc w:val="both"/>
              <w:rPr>
                <w:color w:val="000000"/>
                <w:sz w:val="28"/>
                <w:szCs w:val="28"/>
                <w:lang w:val="uk-UA" w:eastAsia="en-US"/>
              </w:rPr>
            </w:pPr>
            <w:r>
              <w:rPr>
                <w:color w:val="000000"/>
                <w:sz w:val="28"/>
                <w:szCs w:val="28"/>
                <w:lang w:val="uk-UA" w:eastAsia="en-US"/>
              </w:rPr>
              <w:t>- відповідальність;</w:t>
            </w:r>
          </w:p>
          <w:p w:rsidR="00E12C9E" w:rsidRDefault="00E12C9E">
            <w:pPr>
              <w:pStyle w:val="1"/>
              <w:spacing w:after="0" w:line="240" w:lineRule="auto"/>
              <w:jc w:val="both"/>
              <w:rPr>
                <w:color w:val="000000"/>
                <w:sz w:val="28"/>
                <w:szCs w:val="28"/>
                <w:lang w:val="uk-UA" w:eastAsia="en-US"/>
              </w:rPr>
            </w:pPr>
            <w:r>
              <w:rPr>
                <w:color w:val="000000"/>
                <w:sz w:val="28"/>
                <w:szCs w:val="28"/>
                <w:lang w:val="uk-UA" w:eastAsia="en-US"/>
              </w:rPr>
              <w:t>- комунікабельність;</w:t>
            </w:r>
          </w:p>
          <w:p w:rsidR="00E12C9E" w:rsidRDefault="00E12C9E">
            <w:pPr>
              <w:pStyle w:val="1"/>
              <w:spacing w:after="0" w:line="240" w:lineRule="auto"/>
              <w:rPr>
                <w:color w:val="000000"/>
                <w:sz w:val="28"/>
                <w:szCs w:val="28"/>
                <w:lang w:val="uk-UA" w:eastAsia="en-US"/>
              </w:rPr>
            </w:pPr>
            <w:r>
              <w:rPr>
                <w:color w:val="000000"/>
                <w:sz w:val="28"/>
                <w:szCs w:val="28"/>
                <w:lang w:val="uk-UA" w:eastAsia="en-US"/>
              </w:rPr>
              <w:t>- ініціативність;</w:t>
            </w:r>
          </w:p>
          <w:p w:rsidR="008F3F6C" w:rsidRDefault="008F3F6C">
            <w:pPr>
              <w:pStyle w:val="1"/>
              <w:spacing w:after="0" w:line="240" w:lineRule="auto"/>
              <w:rPr>
                <w:color w:val="000000"/>
                <w:sz w:val="28"/>
                <w:szCs w:val="28"/>
                <w:lang w:val="uk-UA" w:eastAsia="en-US"/>
              </w:rPr>
            </w:pPr>
            <w:r>
              <w:rPr>
                <w:color w:val="000000"/>
                <w:sz w:val="28"/>
                <w:szCs w:val="28"/>
                <w:lang w:val="uk-UA" w:eastAsia="en-US"/>
              </w:rPr>
              <w:t>- порядність;</w:t>
            </w:r>
          </w:p>
          <w:p w:rsidR="00E12C9E" w:rsidRDefault="008F3F6C">
            <w:pPr>
              <w:pStyle w:val="1"/>
              <w:spacing w:after="0" w:line="240" w:lineRule="auto"/>
              <w:rPr>
                <w:color w:val="000000"/>
                <w:sz w:val="28"/>
                <w:szCs w:val="28"/>
                <w:lang w:val="uk-UA" w:eastAsia="en-US"/>
              </w:rPr>
            </w:pPr>
            <w:r>
              <w:rPr>
                <w:color w:val="000000"/>
                <w:sz w:val="28"/>
                <w:szCs w:val="28"/>
                <w:lang w:val="uk-UA" w:eastAsia="en-US"/>
              </w:rPr>
              <w:t>- контроль емоцій</w:t>
            </w:r>
          </w:p>
        </w:tc>
      </w:tr>
      <w:tr w:rsidR="00E12C9E" w:rsidTr="00E12C9E">
        <w:trPr>
          <w:trHeight w:val="590"/>
        </w:trPr>
        <w:tc>
          <w:tcPr>
            <w:tcW w:w="531" w:type="dxa"/>
            <w:shd w:val="clear" w:color="auto" w:fill="FFFFFF"/>
            <w:vAlign w:val="center"/>
          </w:tcPr>
          <w:p w:rsidR="00E12C9E" w:rsidRDefault="00E12C9E">
            <w:pPr>
              <w:spacing w:after="0" w:line="240" w:lineRule="auto"/>
              <w:jc w:val="center"/>
              <w:rPr>
                <w:rFonts w:ascii="Times New Roman" w:hAnsi="Times New Roman" w:cs="Times New Roman"/>
                <w:color w:val="000000"/>
                <w:sz w:val="28"/>
                <w:szCs w:val="28"/>
                <w:lang w:val="uk-UA"/>
              </w:rPr>
            </w:pPr>
          </w:p>
        </w:tc>
        <w:tc>
          <w:tcPr>
            <w:tcW w:w="9504" w:type="dxa"/>
            <w:gridSpan w:val="2"/>
            <w:shd w:val="clear" w:color="auto" w:fill="FFFFFF"/>
            <w:vAlign w:val="center"/>
          </w:tcPr>
          <w:p w:rsidR="00E12C9E" w:rsidRDefault="00E12C9E">
            <w:pPr>
              <w:pStyle w:val="1"/>
              <w:spacing w:after="0" w:line="240" w:lineRule="auto"/>
              <w:jc w:val="center"/>
              <w:rPr>
                <w:color w:val="000000"/>
                <w:sz w:val="28"/>
                <w:szCs w:val="28"/>
                <w:lang w:val="uk-UA" w:eastAsia="en-US"/>
              </w:rPr>
            </w:pPr>
            <w:r>
              <w:rPr>
                <w:color w:val="000000"/>
                <w:sz w:val="28"/>
                <w:szCs w:val="28"/>
                <w:lang w:val="uk-UA" w:eastAsia="en-US"/>
              </w:rPr>
              <w:t>Професійні знання</w:t>
            </w:r>
          </w:p>
        </w:tc>
      </w:tr>
      <w:tr w:rsidR="00E12C9E" w:rsidTr="00E12C9E">
        <w:tc>
          <w:tcPr>
            <w:tcW w:w="531" w:type="dxa"/>
            <w:shd w:val="clear" w:color="auto" w:fill="FFFFFF"/>
          </w:tcPr>
          <w:p w:rsidR="00E12C9E" w:rsidRDefault="00E12C9E">
            <w:pPr>
              <w:spacing w:after="0" w:line="240" w:lineRule="auto"/>
              <w:jc w:val="center"/>
              <w:rPr>
                <w:rFonts w:ascii="Times New Roman" w:hAnsi="Times New Roman" w:cs="Times New Roman"/>
                <w:color w:val="000000"/>
                <w:sz w:val="28"/>
                <w:szCs w:val="28"/>
                <w:lang w:val="uk-UA"/>
              </w:rPr>
            </w:pPr>
          </w:p>
        </w:tc>
        <w:tc>
          <w:tcPr>
            <w:tcW w:w="2412" w:type="dxa"/>
            <w:shd w:val="clear" w:color="auto" w:fill="FFFFFF"/>
            <w:hideMark/>
          </w:tcPr>
          <w:p w:rsidR="00E12C9E" w:rsidRDefault="00E12C9E">
            <w:pPr>
              <w:pStyle w:val="1"/>
              <w:spacing w:after="0" w:line="240" w:lineRule="auto"/>
              <w:jc w:val="center"/>
              <w:rPr>
                <w:color w:val="000000"/>
                <w:sz w:val="28"/>
                <w:szCs w:val="28"/>
                <w:lang w:val="uk-UA" w:eastAsia="en-US"/>
              </w:rPr>
            </w:pPr>
            <w:r>
              <w:rPr>
                <w:color w:val="000000"/>
                <w:sz w:val="28"/>
                <w:szCs w:val="28"/>
                <w:lang w:val="uk-UA" w:eastAsia="en-US"/>
              </w:rPr>
              <w:t>Вимога</w:t>
            </w:r>
          </w:p>
        </w:tc>
        <w:tc>
          <w:tcPr>
            <w:tcW w:w="7092" w:type="dxa"/>
            <w:shd w:val="clear" w:color="auto" w:fill="FFFFFF"/>
            <w:hideMark/>
          </w:tcPr>
          <w:p w:rsidR="00E12C9E" w:rsidRDefault="00E12C9E">
            <w:pPr>
              <w:pStyle w:val="1"/>
              <w:spacing w:after="0" w:line="240" w:lineRule="auto"/>
              <w:jc w:val="center"/>
              <w:rPr>
                <w:color w:val="000000"/>
                <w:sz w:val="28"/>
                <w:szCs w:val="28"/>
                <w:lang w:val="uk-UA" w:eastAsia="en-US"/>
              </w:rPr>
            </w:pPr>
            <w:r>
              <w:rPr>
                <w:color w:val="000000"/>
                <w:sz w:val="28"/>
                <w:szCs w:val="28"/>
                <w:lang w:val="uk-UA" w:eastAsia="en-US"/>
              </w:rPr>
              <w:t>Компоненти вимоги</w:t>
            </w:r>
          </w:p>
        </w:tc>
      </w:tr>
      <w:tr w:rsidR="00E12C9E" w:rsidTr="00E12C9E">
        <w:tc>
          <w:tcPr>
            <w:tcW w:w="531" w:type="dxa"/>
            <w:shd w:val="clear" w:color="auto" w:fill="FFFFFF"/>
            <w:hideMark/>
          </w:tcPr>
          <w:p w:rsidR="00E12C9E" w:rsidRDefault="00E12C9E">
            <w:pPr>
              <w:spacing w:after="0" w:line="24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w:t>
            </w:r>
          </w:p>
        </w:tc>
        <w:tc>
          <w:tcPr>
            <w:tcW w:w="2412" w:type="dxa"/>
            <w:shd w:val="clear" w:color="auto" w:fill="FFFFFF"/>
            <w:hideMark/>
          </w:tcPr>
          <w:p w:rsidR="00E12C9E" w:rsidRDefault="00E12C9E">
            <w:pPr>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Знання законодавства</w:t>
            </w:r>
          </w:p>
        </w:tc>
        <w:tc>
          <w:tcPr>
            <w:tcW w:w="7092" w:type="dxa"/>
            <w:shd w:val="clear" w:color="auto" w:fill="FFFFFF"/>
            <w:hideMark/>
          </w:tcPr>
          <w:p w:rsidR="00E12C9E" w:rsidRDefault="00E12C9E">
            <w:pPr>
              <w:pStyle w:val="1"/>
              <w:spacing w:after="0" w:line="240" w:lineRule="auto"/>
              <w:ind w:firstLine="459"/>
              <w:jc w:val="both"/>
              <w:rPr>
                <w:color w:val="000000"/>
                <w:sz w:val="28"/>
                <w:szCs w:val="28"/>
                <w:lang w:val="uk-UA" w:eastAsia="en-US"/>
              </w:rPr>
            </w:pPr>
            <w:r>
              <w:rPr>
                <w:color w:val="000000"/>
                <w:sz w:val="28"/>
                <w:szCs w:val="28"/>
                <w:lang w:val="uk-UA" w:eastAsia="en-US"/>
              </w:rPr>
              <w:t>Знання:</w:t>
            </w:r>
          </w:p>
          <w:p w:rsidR="00E12C9E" w:rsidRDefault="00E12C9E">
            <w:pPr>
              <w:pStyle w:val="1"/>
              <w:spacing w:after="0" w:line="240" w:lineRule="auto"/>
              <w:ind w:firstLine="459"/>
              <w:jc w:val="both"/>
              <w:rPr>
                <w:color w:val="000000"/>
                <w:sz w:val="28"/>
                <w:szCs w:val="28"/>
                <w:lang w:val="uk-UA" w:eastAsia="en-US"/>
              </w:rPr>
            </w:pPr>
            <w:r>
              <w:rPr>
                <w:color w:val="000000"/>
                <w:sz w:val="28"/>
                <w:szCs w:val="28"/>
                <w:lang w:val="uk-UA" w:eastAsia="en-US"/>
              </w:rPr>
              <w:t xml:space="preserve">Конституції України, </w:t>
            </w:r>
          </w:p>
          <w:p w:rsidR="00E12C9E" w:rsidRDefault="00E12C9E">
            <w:pPr>
              <w:pStyle w:val="1"/>
              <w:spacing w:after="0" w:line="240" w:lineRule="auto"/>
              <w:ind w:firstLine="459"/>
              <w:jc w:val="both"/>
              <w:rPr>
                <w:color w:val="000000"/>
                <w:sz w:val="28"/>
                <w:szCs w:val="28"/>
                <w:lang w:val="uk-UA" w:eastAsia="en-US"/>
              </w:rPr>
            </w:pPr>
            <w:r>
              <w:rPr>
                <w:color w:val="000000"/>
                <w:sz w:val="28"/>
                <w:szCs w:val="28"/>
                <w:lang w:val="uk-UA" w:eastAsia="en-US"/>
              </w:rPr>
              <w:lastRenderedPageBreak/>
              <w:t xml:space="preserve">Закону України «Про державну службу», </w:t>
            </w:r>
          </w:p>
          <w:p w:rsidR="00E12C9E" w:rsidRDefault="00E12C9E">
            <w:pPr>
              <w:pStyle w:val="1"/>
              <w:spacing w:after="0" w:line="240" w:lineRule="auto"/>
              <w:ind w:firstLine="459"/>
              <w:jc w:val="both"/>
              <w:rPr>
                <w:color w:val="000000"/>
                <w:sz w:val="28"/>
                <w:szCs w:val="28"/>
                <w:lang w:val="uk-UA" w:eastAsia="en-US"/>
              </w:rPr>
            </w:pPr>
            <w:r>
              <w:rPr>
                <w:color w:val="000000"/>
                <w:sz w:val="28"/>
                <w:szCs w:val="28"/>
                <w:lang w:val="uk-UA" w:eastAsia="en-US"/>
              </w:rPr>
              <w:t>Закону України «Про запобігання корупції»</w:t>
            </w:r>
          </w:p>
        </w:tc>
      </w:tr>
      <w:tr w:rsidR="00E12C9E" w:rsidRPr="00E23812" w:rsidTr="00E12C9E">
        <w:tc>
          <w:tcPr>
            <w:tcW w:w="531" w:type="dxa"/>
            <w:shd w:val="clear" w:color="auto" w:fill="FFFFFF"/>
            <w:hideMark/>
          </w:tcPr>
          <w:p w:rsidR="00E12C9E" w:rsidRDefault="00E12C9E">
            <w:pPr>
              <w:spacing w:after="0" w:line="24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2.</w:t>
            </w:r>
          </w:p>
        </w:tc>
        <w:tc>
          <w:tcPr>
            <w:tcW w:w="2412" w:type="dxa"/>
            <w:shd w:val="clear" w:color="auto" w:fill="FFFFFF"/>
            <w:hideMark/>
          </w:tcPr>
          <w:p w:rsidR="00E12C9E" w:rsidRDefault="00E12C9E">
            <w:pPr>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7092" w:type="dxa"/>
            <w:shd w:val="clear" w:color="auto" w:fill="FFFFFF"/>
            <w:hideMark/>
          </w:tcPr>
          <w:p w:rsidR="00E12C9E" w:rsidRDefault="00E12C9E">
            <w:pPr>
              <w:pStyle w:val="1"/>
              <w:spacing w:after="0" w:line="240" w:lineRule="auto"/>
              <w:ind w:firstLine="459"/>
              <w:jc w:val="both"/>
              <w:rPr>
                <w:color w:val="000000"/>
                <w:sz w:val="28"/>
                <w:szCs w:val="28"/>
                <w:lang w:val="uk-UA" w:eastAsia="en-US"/>
              </w:rPr>
            </w:pPr>
            <w:r>
              <w:rPr>
                <w:color w:val="000000"/>
                <w:sz w:val="28"/>
                <w:szCs w:val="28"/>
                <w:lang w:val="uk-UA" w:eastAsia="en-US"/>
              </w:rPr>
              <w:t>Знання:</w:t>
            </w:r>
          </w:p>
          <w:p w:rsidR="00E12C9E" w:rsidRDefault="00E12C9E">
            <w:pPr>
              <w:pStyle w:val="1"/>
              <w:spacing w:after="0" w:line="240" w:lineRule="auto"/>
              <w:ind w:firstLine="459"/>
              <w:jc w:val="both"/>
              <w:rPr>
                <w:color w:val="000000"/>
                <w:sz w:val="28"/>
                <w:szCs w:val="28"/>
                <w:lang w:val="uk-UA" w:eastAsia="en-US"/>
              </w:rPr>
            </w:pPr>
            <w:r>
              <w:rPr>
                <w:color w:val="000000"/>
                <w:sz w:val="28"/>
                <w:szCs w:val="28"/>
                <w:lang w:val="uk-UA" w:eastAsia="en-US"/>
              </w:rPr>
              <w:t>законів України:</w:t>
            </w:r>
          </w:p>
          <w:p w:rsidR="00E12C9E" w:rsidRDefault="00E12C9E">
            <w:pPr>
              <w:pStyle w:val="1"/>
              <w:spacing w:after="0" w:line="240" w:lineRule="auto"/>
              <w:ind w:firstLine="459"/>
              <w:jc w:val="both"/>
              <w:rPr>
                <w:color w:val="000000"/>
                <w:sz w:val="28"/>
                <w:szCs w:val="28"/>
                <w:lang w:val="uk-UA" w:eastAsia="en-US"/>
              </w:rPr>
            </w:pPr>
            <w:r>
              <w:rPr>
                <w:color w:val="000000"/>
                <w:sz w:val="28"/>
                <w:szCs w:val="28"/>
                <w:lang w:val="uk-UA" w:eastAsia="en-US"/>
              </w:rPr>
              <w:t>«Про столицю України – місто-герой Київ»,</w:t>
            </w:r>
          </w:p>
          <w:p w:rsidR="00E12C9E" w:rsidRDefault="00E12C9E">
            <w:pPr>
              <w:pStyle w:val="1"/>
              <w:spacing w:after="0" w:line="240" w:lineRule="auto"/>
              <w:ind w:firstLine="459"/>
              <w:jc w:val="both"/>
              <w:rPr>
                <w:color w:val="000000"/>
                <w:sz w:val="28"/>
                <w:szCs w:val="28"/>
                <w:lang w:val="uk-UA" w:eastAsia="en-US"/>
              </w:rPr>
            </w:pPr>
            <w:r>
              <w:rPr>
                <w:color w:val="000000"/>
                <w:sz w:val="28"/>
                <w:szCs w:val="28"/>
                <w:lang w:val="uk-UA" w:eastAsia="en-US"/>
              </w:rPr>
              <w:t xml:space="preserve">«Про місцеве самоврядування в Україні», </w:t>
            </w:r>
          </w:p>
          <w:p w:rsidR="00E12C9E" w:rsidRDefault="00E12C9E">
            <w:pPr>
              <w:pStyle w:val="1"/>
              <w:spacing w:after="0" w:line="240" w:lineRule="auto"/>
              <w:ind w:firstLine="459"/>
              <w:jc w:val="both"/>
              <w:rPr>
                <w:color w:val="000000"/>
                <w:sz w:val="28"/>
                <w:szCs w:val="28"/>
                <w:lang w:val="uk-UA" w:eastAsia="en-US"/>
              </w:rPr>
            </w:pPr>
            <w:r>
              <w:rPr>
                <w:color w:val="000000"/>
                <w:sz w:val="28"/>
                <w:szCs w:val="28"/>
                <w:lang w:val="uk-UA" w:eastAsia="en-US"/>
              </w:rPr>
              <w:t>«Про місцеві державні адміністрації»,</w:t>
            </w:r>
          </w:p>
          <w:p w:rsidR="00E12C9E" w:rsidRDefault="00E12C9E">
            <w:pPr>
              <w:tabs>
                <w:tab w:val="left" w:pos="490"/>
              </w:tabs>
              <w:spacing w:after="0" w:line="240" w:lineRule="auto"/>
              <w:ind w:firstLine="45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 доступ до публічної інформації»,</w:t>
            </w:r>
          </w:p>
          <w:p w:rsidR="00E12C9E" w:rsidRDefault="00E12C9E">
            <w:pPr>
              <w:tabs>
                <w:tab w:val="left" w:pos="490"/>
              </w:tabs>
              <w:spacing w:after="0" w:line="240" w:lineRule="auto"/>
              <w:ind w:firstLine="289"/>
              <w:jc w:val="both"/>
              <w:textAlignment w:val="baseline"/>
              <w:rPr>
                <w:rFonts w:ascii="Times New Roman" w:hAnsi="Times New Roman" w:cs="Times New Roman"/>
                <w:sz w:val="28"/>
                <w:szCs w:val="28"/>
                <w:lang w:val="uk-UA" w:eastAsia="ru-RU"/>
              </w:rPr>
            </w:pPr>
            <w:r>
              <w:rPr>
                <w:rFonts w:ascii="Times New Roman" w:hAnsi="Times New Roman" w:cs="Times New Roman"/>
                <w:sz w:val="28"/>
                <w:szCs w:val="28"/>
                <w:lang w:eastAsia="ru-RU"/>
              </w:rPr>
              <w:t xml:space="preserve">Кодексу </w:t>
            </w:r>
            <w:proofErr w:type="spellStart"/>
            <w:r>
              <w:rPr>
                <w:rFonts w:ascii="Times New Roman" w:hAnsi="Times New Roman" w:cs="Times New Roman"/>
                <w:sz w:val="28"/>
                <w:szCs w:val="28"/>
                <w:lang w:eastAsia="ru-RU"/>
              </w:rPr>
              <w:t>законі</w:t>
            </w:r>
            <w:proofErr w:type="gramStart"/>
            <w:r>
              <w:rPr>
                <w:rFonts w:ascii="Times New Roman" w:hAnsi="Times New Roman" w:cs="Times New Roman"/>
                <w:sz w:val="28"/>
                <w:szCs w:val="28"/>
                <w:lang w:eastAsia="ru-RU"/>
              </w:rPr>
              <w:t>в</w:t>
            </w:r>
            <w:proofErr w:type="spellEnd"/>
            <w:proofErr w:type="gramEnd"/>
            <w:r>
              <w:rPr>
                <w:rFonts w:ascii="Times New Roman" w:hAnsi="Times New Roman" w:cs="Times New Roman"/>
                <w:sz w:val="28"/>
                <w:szCs w:val="28"/>
                <w:lang w:eastAsia="ru-RU"/>
              </w:rPr>
              <w:t xml:space="preserve"> про </w:t>
            </w:r>
            <w:proofErr w:type="spellStart"/>
            <w:r>
              <w:rPr>
                <w:rFonts w:ascii="Times New Roman" w:hAnsi="Times New Roman" w:cs="Times New Roman"/>
                <w:sz w:val="28"/>
                <w:szCs w:val="28"/>
                <w:lang w:eastAsia="ru-RU"/>
              </w:rPr>
              <w:t>працю</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України</w:t>
            </w:r>
            <w:proofErr w:type="spellEnd"/>
            <w:r>
              <w:rPr>
                <w:rFonts w:ascii="Times New Roman" w:hAnsi="Times New Roman" w:cs="Times New Roman"/>
                <w:sz w:val="28"/>
                <w:szCs w:val="28"/>
                <w:lang w:val="uk-UA" w:eastAsia="ru-RU"/>
              </w:rPr>
              <w:t>,</w:t>
            </w:r>
          </w:p>
          <w:p w:rsidR="00E12C9E" w:rsidRDefault="00E12C9E">
            <w:pPr>
              <w:tabs>
                <w:tab w:val="left" w:pos="490"/>
              </w:tabs>
              <w:spacing w:after="0" w:line="240" w:lineRule="auto"/>
              <w:ind w:firstLine="289"/>
              <w:jc w:val="both"/>
              <w:textAlignment w:val="baseline"/>
              <w:rPr>
                <w:rFonts w:ascii="Times New Roman" w:hAnsi="Times New Roman" w:cs="Times New Roman"/>
                <w:sz w:val="28"/>
                <w:szCs w:val="28"/>
                <w:lang w:val="uk-UA" w:eastAsia="ru-RU"/>
              </w:rPr>
            </w:pPr>
            <w:proofErr w:type="spellStart"/>
            <w:r>
              <w:rPr>
                <w:rFonts w:ascii="Times New Roman" w:hAnsi="Times New Roman" w:cs="Times New Roman"/>
                <w:sz w:val="28"/>
                <w:szCs w:val="28"/>
                <w:lang w:eastAsia="ru-RU"/>
              </w:rPr>
              <w:t>Цивільного</w:t>
            </w:r>
            <w:proofErr w:type="spellEnd"/>
            <w:r>
              <w:rPr>
                <w:rFonts w:ascii="Times New Roman" w:hAnsi="Times New Roman" w:cs="Times New Roman"/>
                <w:sz w:val="28"/>
                <w:szCs w:val="28"/>
                <w:lang w:eastAsia="ru-RU"/>
              </w:rPr>
              <w:t xml:space="preserve"> кодексу </w:t>
            </w:r>
            <w:proofErr w:type="spellStart"/>
            <w:r>
              <w:rPr>
                <w:rFonts w:ascii="Times New Roman" w:hAnsi="Times New Roman" w:cs="Times New Roman"/>
                <w:sz w:val="28"/>
                <w:szCs w:val="28"/>
                <w:lang w:eastAsia="ru-RU"/>
              </w:rPr>
              <w:t>України</w:t>
            </w:r>
            <w:proofErr w:type="spellEnd"/>
            <w:r>
              <w:rPr>
                <w:rFonts w:ascii="Times New Roman" w:hAnsi="Times New Roman" w:cs="Times New Roman"/>
                <w:sz w:val="28"/>
                <w:szCs w:val="28"/>
                <w:lang w:val="uk-UA" w:eastAsia="ru-RU"/>
              </w:rPr>
              <w:t>,</w:t>
            </w:r>
          </w:p>
          <w:p w:rsidR="00E12C9E" w:rsidRDefault="00E12C9E">
            <w:pPr>
              <w:tabs>
                <w:tab w:val="left" w:pos="490"/>
              </w:tabs>
              <w:spacing w:after="0" w:line="240" w:lineRule="auto"/>
              <w:ind w:firstLine="289"/>
              <w:jc w:val="both"/>
              <w:textAlignment w:val="baseline"/>
              <w:rPr>
                <w:rFonts w:ascii="Times New Roman" w:hAnsi="Times New Roman" w:cs="Times New Roman"/>
                <w:sz w:val="28"/>
                <w:szCs w:val="28"/>
                <w:lang w:val="uk-UA" w:eastAsia="ru-RU"/>
              </w:rPr>
            </w:pPr>
            <w:proofErr w:type="spellStart"/>
            <w:r>
              <w:rPr>
                <w:rFonts w:ascii="Times New Roman" w:hAnsi="Times New Roman" w:cs="Times New Roman"/>
                <w:sz w:val="28"/>
                <w:szCs w:val="28"/>
                <w:lang w:eastAsia="ru-RU"/>
              </w:rPr>
              <w:t>Господарського</w:t>
            </w:r>
            <w:proofErr w:type="spellEnd"/>
            <w:r>
              <w:rPr>
                <w:rFonts w:ascii="Times New Roman" w:hAnsi="Times New Roman" w:cs="Times New Roman"/>
                <w:sz w:val="28"/>
                <w:szCs w:val="28"/>
                <w:lang w:eastAsia="ru-RU"/>
              </w:rPr>
              <w:t xml:space="preserve"> кодексу </w:t>
            </w:r>
            <w:proofErr w:type="spellStart"/>
            <w:r>
              <w:rPr>
                <w:rFonts w:ascii="Times New Roman" w:hAnsi="Times New Roman" w:cs="Times New Roman"/>
                <w:sz w:val="28"/>
                <w:szCs w:val="28"/>
                <w:lang w:eastAsia="ru-RU"/>
              </w:rPr>
              <w:t>України</w:t>
            </w:r>
            <w:proofErr w:type="spellEnd"/>
            <w:r>
              <w:rPr>
                <w:rFonts w:ascii="Times New Roman" w:hAnsi="Times New Roman" w:cs="Times New Roman"/>
                <w:sz w:val="28"/>
                <w:szCs w:val="28"/>
                <w:lang w:val="uk-UA" w:eastAsia="ru-RU"/>
              </w:rPr>
              <w:t>,</w:t>
            </w:r>
          </w:p>
          <w:p w:rsidR="00E12C9E" w:rsidRDefault="00E12C9E">
            <w:pPr>
              <w:tabs>
                <w:tab w:val="left" w:pos="490"/>
              </w:tabs>
              <w:spacing w:after="0" w:line="240" w:lineRule="auto"/>
              <w:ind w:firstLine="289"/>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Кодексу </w:t>
            </w:r>
            <w:proofErr w:type="spellStart"/>
            <w:r>
              <w:rPr>
                <w:rFonts w:ascii="Times New Roman" w:hAnsi="Times New Roman" w:cs="Times New Roman"/>
                <w:sz w:val="28"/>
                <w:szCs w:val="28"/>
                <w:lang w:eastAsia="ru-RU"/>
              </w:rPr>
              <w:t>України</w:t>
            </w:r>
            <w:proofErr w:type="spellEnd"/>
            <w:r>
              <w:rPr>
                <w:rFonts w:ascii="Times New Roman" w:hAnsi="Times New Roman" w:cs="Times New Roman"/>
                <w:sz w:val="28"/>
                <w:szCs w:val="28"/>
                <w:lang w:eastAsia="ru-RU"/>
              </w:rPr>
              <w:t xml:space="preserve"> про </w:t>
            </w:r>
            <w:proofErr w:type="spellStart"/>
            <w:proofErr w:type="gramStart"/>
            <w:r>
              <w:rPr>
                <w:rFonts w:ascii="Times New Roman" w:hAnsi="Times New Roman" w:cs="Times New Roman"/>
                <w:sz w:val="28"/>
                <w:szCs w:val="28"/>
                <w:lang w:eastAsia="ru-RU"/>
              </w:rPr>
              <w:t>адм</w:t>
            </w:r>
            <w:proofErr w:type="gramEnd"/>
            <w:r>
              <w:rPr>
                <w:rFonts w:ascii="Times New Roman" w:hAnsi="Times New Roman" w:cs="Times New Roman"/>
                <w:sz w:val="28"/>
                <w:szCs w:val="28"/>
                <w:lang w:eastAsia="ru-RU"/>
              </w:rPr>
              <w:t>іністративні</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правопорушення</w:t>
            </w:r>
            <w:proofErr w:type="spellEnd"/>
          </w:p>
          <w:p w:rsidR="00E12C9E" w:rsidRDefault="00E12C9E">
            <w:pPr>
              <w:tabs>
                <w:tab w:val="left" w:pos="490"/>
              </w:tabs>
              <w:spacing w:after="0" w:line="240" w:lineRule="auto"/>
              <w:ind w:firstLine="289"/>
              <w:jc w:val="both"/>
              <w:textAlignment w:val="baseline"/>
              <w:rPr>
                <w:rFonts w:ascii="Times New Roman" w:hAnsi="Times New Roman" w:cs="Times New Roman"/>
                <w:sz w:val="28"/>
                <w:szCs w:val="28"/>
                <w:lang w:val="uk-UA" w:eastAsia="ru-RU"/>
              </w:rPr>
            </w:pPr>
            <w:r>
              <w:rPr>
                <w:rFonts w:ascii="Times New Roman" w:hAnsi="Times New Roman" w:cs="Times New Roman"/>
                <w:sz w:val="28"/>
                <w:szCs w:val="28"/>
                <w:lang w:eastAsia="ru-RU"/>
              </w:rPr>
              <w:t xml:space="preserve">Кодексу </w:t>
            </w:r>
            <w:proofErr w:type="spellStart"/>
            <w:proofErr w:type="gramStart"/>
            <w:r>
              <w:rPr>
                <w:rFonts w:ascii="Times New Roman" w:hAnsi="Times New Roman" w:cs="Times New Roman"/>
                <w:sz w:val="28"/>
                <w:szCs w:val="28"/>
                <w:lang w:eastAsia="ru-RU"/>
              </w:rPr>
              <w:t>адм</w:t>
            </w:r>
            <w:proofErr w:type="gramEnd"/>
            <w:r>
              <w:rPr>
                <w:rFonts w:ascii="Times New Roman" w:hAnsi="Times New Roman" w:cs="Times New Roman"/>
                <w:sz w:val="28"/>
                <w:szCs w:val="28"/>
                <w:lang w:eastAsia="ru-RU"/>
              </w:rPr>
              <w:t>іністративного</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судочинства</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України</w:t>
            </w:r>
            <w:proofErr w:type="spellEnd"/>
            <w:r>
              <w:rPr>
                <w:rFonts w:ascii="Times New Roman" w:hAnsi="Times New Roman" w:cs="Times New Roman"/>
                <w:sz w:val="28"/>
                <w:szCs w:val="28"/>
                <w:lang w:val="uk-UA" w:eastAsia="ru-RU"/>
              </w:rPr>
              <w:t>,</w:t>
            </w:r>
          </w:p>
          <w:p w:rsidR="00E12C9E" w:rsidRDefault="00E12C9E">
            <w:pPr>
              <w:tabs>
                <w:tab w:val="left" w:pos="490"/>
              </w:tabs>
              <w:spacing w:after="0" w:line="240" w:lineRule="auto"/>
              <w:ind w:firstLine="289"/>
              <w:jc w:val="both"/>
              <w:textAlignment w:val="baseline"/>
              <w:rPr>
                <w:rFonts w:ascii="Times New Roman" w:hAnsi="Times New Roman" w:cs="Times New Roman"/>
                <w:sz w:val="28"/>
                <w:szCs w:val="28"/>
                <w:lang w:val="uk-UA" w:eastAsia="ru-RU"/>
              </w:rPr>
            </w:pPr>
            <w:proofErr w:type="spellStart"/>
            <w:r>
              <w:rPr>
                <w:rFonts w:ascii="Times New Roman" w:hAnsi="Times New Roman" w:cs="Times New Roman"/>
                <w:sz w:val="28"/>
                <w:szCs w:val="28"/>
                <w:lang w:eastAsia="ru-RU"/>
              </w:rPr>
              <w:t>Господарського</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процесуального</w:t>
            </w:r>
            <w:proofErr w:type="spellEnd"/>
            <w:r>
              <w:rPr>
                <w:rFonts w:ascii="Times New Roman" w:hAnsi="Times New Roman" w:cs="Times New Roman"/>
                <w:sz w:val="28"/>
                <w:szCs w:val="28"/>
                <w:lang w:eastAsia="ru-RU"/>
              </w:rPr>
              <w:t xml:space="preserve"> кодексу </w:t>
            </w:r>
            <w:proofErr w:type="spellStart"/>
            <w:r>
              <w:rPr>
                <w:rFonts w:ascii="Times New Roman" w:hAnsi="Times New Roman" w:cs="Times New Roman"/>
                <w:sz w:val="28"/>
                <w:szCs w:val="28"/>
                <w:lang w:eastAsia="ru-RU"/>
              </w:rPr>
              <w:t>України</w:t>
            </w:r>
            <w:proofErr w:type="spellEnd"/>
            <w:r>
              <w:rPr>
                <w:rFonts w:ascii="Times New Roman" w:hAnsi="Times New Roman" w:cs="Times New Roman"/>
                <w:sz w:val="28"/>
                <w:szCs w:val="28"/>
                <w:lang w:val="uk-UA" w:eastAsia="ru-RU"/>
              </w:rPr>
              <w:t>,</w:t>
            </w:r>
          </w:p>
          <w:p w:rsidR="00E12C9E" w:rsidRDefault="00E12C9E">
            <w:pPr>
              <w:tabs>
                <w:tab w:val="left" w:pos="490"/>
              </w:tabs>
              <w:spacing w:after="0" w:line="240" w:lineRule="auto"/>
              <w:ind w:firstLine="289"/>
              <w:jc w:val="both"/>
              <w:textAlignment w:val="baseline"/>
              <w:rPr>
                <w:sz w:val="28"/>
                <w:szCs w:val="28"/>
                <w:lang w:val="uk-UA" w:eastAsia="ru-RU"/>
              </w:rPr>
            </w:pPr>
            <w:r>
              <w:rPr>
                <w:rFonts w:ascii="Times New Roman" w:hAnsi="Times New Roman" w:cs="Times New Roman"/>
                <w:sz w:val="28"/>
                <w:szCs w:val="28"/>
                <w:lang w:val="uk-UA" w:eastAsia="ru-RU"/>
              </w:rPr>
              <w:t>Цивільного процесуального кодексу України,</w:t>
            </w:r>
          </w:p>
          <w:p w:rsidR="00E12C9E" w:rsidRDefault="00E12C9E">
            <w:pPr>
              <w:tabs>
                <w:tab w:val="left" w:pos="0"/>
              </w:tabs>
              <w:spacing w:after="0" w:line="240" w:lineRule="auto"/>
              <w:ind w:firstLine="318"/>
              <w:jc w:val="both"/>
              <w:textAlignment w:val="baseline"/>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наказу Головного територіального управління юстиції у місті Києві від 17 жовтня 2018 року № 632/6 «Про затвердження Порядку подання нормативно-правових актів на державну реєстрацію до Головного територіального управління юстиції у місті Києві та проведення їх державної реєстрації», зареєстрованого в Головному територіальному управлінні юстиції у місті Києві 05 листопада 2018 року за № 243/</w:t>
            </w:r>
            <w:bookmarkStart w:id="8" w:name="n13"/>
            <w:bookmarkEnd w:id="8"/>
            <w:r>
              <w:rPr>
                <w:rFonts w:ascii="Times New Roman" w:hAnsi="Times New Roman" w:cs="Times New Roman"/>
                <w:sz w:val="28"/>
                <w:szCs w:val="28"/>
                <w:lang w:val="uk-UA" w:eastAsia="ru-RU"/>
              </w:rPr>
              <w:t>2091,</w:t>
            </w:r>
          </w:p>
          <w:p w:rsidR="00E12C9E" w:rsidRDefault="00E12C9E">
            <w:pPr>
              <w:tabs>
                <w:tab w:val="left" w:pos="490"/>
              </w:tabs>
              <w:spacing w:after="0" w:line="240" w:lineRule="auto"/>
              <w:ind w:firstLine="318"/>
              <w:jc w:val="both"/>
              <w:textAlignment w:val="baseline"/>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Положення про апарат виконавчого органу Київської міської ради (Київської міської державної адміністрації), затвердженого розпорядженням виконавчого органу Київської міської ради (Київської міської державної адміністрації) від 07 вересня 2011 року № 1627 (у редакції розпорядження виконавчого органу Київської міської ради (Київської міської державної адміністрації) від 17 жовтня 2017 року № 1284), </w:t>
            </w:r>
          </w:p>
          <w:p w:rsidR="00E12C9E" w:rsidRDefault="00E12C9E">
            <w:pPr>
              <w:spacing w:after="0" w:line="240" w:lineRule="auto"/>
              <w:ind w:firstLine="317"/>
              <w:jc w:val="both"/>
              <w:rPr>
                <w:rFonts w:ascii="Times New Roman" w:hAnsi="Times New Roman"/>
                <w:sz w:val="28"/>
                <w:szCs w:val="28"/>
                <w:lang w:val="uk-UA"/>
              </w:rPr>
            </w:pPr>
            <w:r>
              <w:rPr>
                <w:rFonts w:ascii="Times New Roman" w:hAnsi="Times New Roman"/>
                <w:sz w:val="28"/>
                <w:szCs w:val="28"/>
                <w:lang w:val="uk-UA"/>
              </w:rPr>
              <w:t>Регламенту виконавчого органу Київської міської ради (Київської міської державної адміністрації), затвердженого розпорядженням виконавчого органу Київської міської ради (Київської міської державної адміністрації) від 08 жовтня 2013 року № 1810;</w:t>
            </w:r>
          </w:p>
          <w:p w:rsidR="00E12C9E" w:rsidRDefault="00E12C9E">
            <w:pPr>
              <w:tabs>
                <w:tab w:val="left" w:pos="490"/>
              </w:tabs>
              <w:spacing w:after="0" w:line="240" w:lineRule="auto"/>
              <w:ind w:firstLine="459"/>
              <w:jc w:val="both"/>
              <w:textAlignment w:val="baseline"/>
              <w:rPr>
                <w:color w:val="000000"/>
                <w:sz w:val="28"/>
                <w:szCs w:val="28"/>
                <w:lang w:val="uk-UA"/>
              </w:rPr>
            </w:pPr>
            <w:r>
              <w:rPr>
                <w:rFonts w:ascii="Times New Roman" w:hAnsi="Times New Roman" w:cs="Times New Roman"/>
                <w:sz w:val="28"/>
                <w:szCs w:val="28"/>
                <w:lang w:val="uk-UA" w:eastAsia="ru-RU"/>
              </w:rPr>
              <w:t>Положення про юридичне управління апарату виконавчого органу Київської міської ради (Київської міської державної адміністрації), затвердженого розпорядженням виконавчого органу Київської міської ради (Київської міської державної адміністрації</w:t>
            </w:r>
            <w:r w:rsidR="008F3F6C">
              <w:rPr>
                <w:rFonts w:ascii="Times New Roman" w:hAnsi="Times New Roman" w:cs="Times New Roman"/>
                <w:sz w:val="28"/>
                <w:szCs w:val="28"/>
                <w:lang w:val="uk-UA" w:eastAsia="ru-RU"/>
              </w:rPr>
              <w:t>) від 27 квітня 2016 року № 294</w:t>
            </w:r>
            <w:r w:rsidR="00F657C9">
              <w:rPr>
                <w:rFonts w:ascii="Times New Roman" w:hAnsi="Times New Roman" w:cs="Times New Roman"/>
                <w:sz w:val="28"/>
                <w:szCs w:val="28"/>
                <w:lang w:val="uk-UA" w:eastAsia="ru-RU"/>
              </w:rPr>
              <w:t>.</w:t>
            </w:r>
          </w:p>
        </w:tc>
      </w:tr>
      <w:tr w:rsidR="00E12C9E" w:rsidRPr="00E23812" w:rsidTr="00E12C9E">
        <w:tc>
          <w:tcPr>
            <w:tcW w:w="531" w:type="dxa"/>
            <w:shd w:val="clear" w:color="auto" w:fill="FFFFFF"/>
          </w:tcPr>
          <w:p w:rsidR="00E12C9E" w:rsidRDefault="00E12C9E">
            <w:pPr>
              <w:spacing w:after="0" w:line="240" w:lineRule="auto"/>
              <w:jc w:val="center"/>
              <w:rPr>
                <w:rFonts w:ascii="Times New Roman" w:hAnsi="Times New Roman" w:cs="Times New Roman"/>
                <w:color w:val="000000"/>
                <w:sz w:val="28"/>
                <w:szCs w:val="28"/>
                <w:lang w:val="uk-UA"/>
              </w:rPr>
            </w:pPr>
          </w:p>
        </w:tc>
        <w:tc>
          <w:tcPr>
            <w:tcW w:w="2412" w:type="dxa"/>
            <w:shd w:val="clear" w:color="auto" w:fill="FFFFFF"/>
          </w:tcPr>
          <w:p w:rsidR="00E12C9E" w:rsidRDefault="00E12C9E">
            <w:pPr>
              <w:spacing w:after="0" w:line="240" w:lineRule="auto"/>
              <w:rPr>
                <w:i/>
                <w:color w:val="000000"/>
                <w:sz w:val="28"/>
                <w:szCs w:val="28"/>
                <w:lang w:val="uk-UA"/>
              </w:rPr>
            </w:pPr>
          </w:p>
        </w:tc>
        <w:tc>
          <w:tcPr>
            <w:tcW w:w="7092" w:type="dxa"/>
            <w:shd w:val="clear" w:color="auto" w:fill="FFFFFF"/>
          </w:tcPr>
          <w:p w:rsidR="00E12C9E" w:rsidRPr="008F3F6C" w:rsidRDefault="00E12C9E">
            <w:pPr>
              <w:pStyle w:val="1"/>
              <w:spacing w:after="0" w:line="240" w:lineRule="auto"/>
              <w:ind w:firstLine="459"/>
              <w:jc w:val="both"/>
              <w:rPr>
                <w:sz w:val="16"/>
                <w:szCs w:val="16"/>
                <w:lang w:val="uk-UA" w:eastAsia="en-US"/>
              </w:rPr>
            </w:pPr>
            <w:bookmarkStart w:id="9" w:name="_GoBack"/>
            <w:bookmarkEnd w:id="9"/>
          </w:p>
        </w:tc>
      </w:tr>
      <w:tr w:rsidR="00E12C9E" w:rsidRPr="00E23812" w:rsidTr="00E12C9E">
        <w:tc>
          <w:tcPr>
            <w:tcW w:w="531" w:type="dxa"/>
            <w:shd w:val="clear" w:color="auto" w:fill="FFFFFF"/>
          </w:tcPr>
          <w:p w:rsidR="00E12C9E" w:rsidRDefault="00E12C9E">
            <w:pPr>
              <w:spacing w:after="0" w:line="240" w:lineRule="auto"/>
              <w:jc w:val="center"/>
              <w:rPr>
                <w:rFonts w:ascii="Times New Roman" w:hAnsi="Times New Roman" w:cs="Times New Roman"/>
                <w:color w:val="000000"/>
                <w:sz w:val="28"/>
                <w:szCs w:val="28"/>
                <w:lang w:val="uk-UA"/>
              </w:rPr>
            </w:pPr>
          </w:p>
        </w:tc>
        <w:tc>
          <w:tcPr>
            <w:tcW w:w="2412" w:type="dxa"/>
            <w:shd w:val="clear" w:color="auto" w:fill="FFFFFF"/>
          </w:tcPr>
          <w:p w:rsidR="00E12C9E" w:rsidRDefault="00E12C9E">
            <w:pPr>
              <w:spacing w:after="0" w:line="240" w:lineRule="auto"/>
              <w:rPr>
                <w:rFonts w:ascii="Times New Roman" w:hAnsi="Times New Roman" w:cs="Times New Roman"/>
                <w:color w:val="000000"/>
                <w:sz w:val="28"/>
                <w:szCs w:val="28"/>
                <w:lang w:val="uk-UA"/>
              </w:rPr>
            </w:pPr>
          </w:p>
        </w:tc>
        <w:tc>
          <w:tcPr>
            <w:tcW w:w="7092" w:type="dxa"/>
            <w:shd w:val="clear" w:color="auto" w:fill="FFFFFF"/>
          </w:tcPr>
          <w:p w:rsidR="00E12C9E" w:rsidRDefault="00E12C9E">
            <w:pPr>
              <w:pStyle w:val="1"/>
              <w:spacing w:after="0" w:line="240" w:lineRule="auto"/>
              <w:ind w:firstLine="459"/>
              <w:jc w:val="both"/>
              <w:rPr>
                <w:sz w:val="28"/>
                <w:szCs w:val="28"/>
                <w:lang w:val="uk-UA" w:eastAsia="en-US"/>
              </w:rPr>
            </w:pPr>
          </w:p>
        </w:tc>
      </w:tr>
    </w:tbl>
    <w:p w:rsidR="0029736A" w:rsidRDefault="00E12C9E">
      <w:r>
        <w:rPr>
          <w:rFonts w:ascii="Times New Roman" w:hAnsi="Times New Roman" w:cs="Times New Roman"/>
          <w:sz w:val="28"/>
          <w:szCs w:val="28"/>
          <w:lang w:val="uk-UA"/>
        </w:rPr>
        <w:t>Заступник керівника апарату</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Євген СИТНІЧЕНКО</w:t>
      </w:r>
    </w:p>
    <w:sectPr w:rsidR="0029736A" w:rsidSect="004E1743">
      <w:pgSz w:w="11906" w:h="16838"/>
      <w:pgMar w:top="709" w:right="850"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968" w:rsidRDefault="002B4968" w:rsidP="004E1743">
      <w:pPr>
        <w:spacing w:after="0" w:line="240" w:lineRule="auto"/>
      </w:pPr>
      <w:r>
        <w:separator/>
      </w:r>
    </w:p>
  </w:endnote>
  <w:endnote w:type="continuationSeparator" w:id="0">
    <w:p w:rsidR="002B4968" w:rsidRDefault="002B4968" w:rsidP="004E1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968" w:rsidRDefault="002B4968" w:rsidP="004E1743">
      <w:pPr>
        <w:spacing w:after="0" w:line="240" w:lineRule="auto"/>
      </w:pPr>
      <w:r>
        <w:separator/>
      </w:r>
    </w:p>
  </w:footnote>
  <w:footnote w:type="continuationSeparator" w:id="0">
    <w:p w:rsidR="002B4968" w:rsidRDefault="002B4968" w:rsidP="004E17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F6685"/>
    <w:multiLevelType w:val="hybridMultilevel"/>
    <w:tmpl w:val="9FB0A7B6"/>
    <w:lvl w:ilvl="0" w:tplc="94565058">
      <w:start w:val="1"/>
      <w:numFmt w:val="decimal"/>
      <w:lvlText w:val="%1)"/>
      <w:lvlJc w:val="left"/>
      <w:pPr>
        <w:ind w:left="1125" w:hanging="360"/>
      </w:pPr>
      <w:rPr>
        <w:rFonts w:cs="Times New Roman"/>
      </w:rPr>
    </w:lvl>
    <w:lvl w:ilvl="1" w:tplc="04190019">
      <w:start w:val="1"/>
      <w:numFmt w:val="lowerLetter"/>
      <w:lvlText w:val="%2."/>
      <w:lvlJc w:val="left"/>
      <w:pPr>
        <w:ind w:left="1845" w:hanging="360"/>
      </w:pPr>
      <w:rPr>
        <w:rFonts w:cs="Times New Roman"/>
      </w:rPr>
    </w:lvl>
    <w:lvl w:ilvl="2" w:tplc="0419001B">
      <w:start w:val="1"/>
      <w:numFmt w:val="lowerRoman"/>
      <w:lvlText w:val="%3."/>
      <w:lvlJc w:val="right"/>
      <w:pPr>
        <w:ind w:left="2565" w:hanging="180"/>
      </w:pPr>
      <w:rPr>
        <w:rFonts w:cs="Times New Roman"/>
      </w:rPr>
    </w:lvl>
    <w:lvl w:ilvl="3" w:tplc="0419000F">
      <w:start w:val="1"/>
      <w:numFmt w:val="decimal"/>
      <w:lvlText w:val="%4."/>
      <w:lvlJc w:val="left"/>
      <w:pPr>
        <w:ind w:left="3285" w:hanging="360"/>
      </w:pPr>
      <w:rPr>
        <w:rFonts w:cs="Times New Roman"/>
      </w:rPr>
    </w:lvl>
    <w:lvl w:ilvl="4" w:tplc="04190019">
      <w:start w:val="1"/>
      <w:numFmt w:val="lowerLetter"/>
      <w:lvlText w:val="%5."/>
      <w:lvlJc w:val="left"/>
      <w:pPr>
        <w:ind w:left="4005" w:hanging="360"/>
      </w:pPr>
      <w:rPr>
        <w:rFonts w:cs="Times New Roman"/>
      </w:rPr>
    </w:lvl>
    <w:lvl w:ilvl="5" w:tplc="0419001B">
      <w:start w:val="1"/>
      <w:numFmt w:val="lowerRoman"/>
      <w:lvlText w:val="%6."/>
      <w:lvlJc w:val="right"/>
      <w:pPr>
        <w:ind w:left="4725" w:hanging="180"/>
      </w:pPr>
      <w:rPr>
        <w:rFonts w:cs="Times New Roman"/>
      </w:rPr>
    </w:lvl>
    <w:lvl w:ilvl="6" w:tplc="0419000F">
      <w:start w:val="1"/>
      <w:numFmt w:val="decimal"/>
      <w:lvlText w:val="%7."/>
      <w:lvlJc w:val="left"/>
      <w:pPr>
        <w:ind w:left="5445" w:hanging="360"/>
      </w:pPr>
      <w:rPr>
        <w:rFonts w:cs="Times New Roman"/>
      </w:rPr>
    </w:lvl>
    <w:lvl w:ilvl="7" w:tplc="04190019">
      <w:start w:val="1"/>
      <w:numFmt w:val="lowerLetter"/>
      <w:lvlText w:val="%8."/>
      <w:lvlJc w:val="left"/>
      <w:pPr>
        <w:ind w:left="6165" w:hanging="360"/>
      </w:pPr>
      <w:rPr>
        <w:rFonts w:cs="Times New Roman"/>
      </w:rPr>
    </w:lvl>
    <w:lvl w:ilvl="8" w:tplc="0419001B">
      <w:start w:val="1"/>
      <w:numFmt w:val="lowerRoman"/>
      <w:lvlText w:val="%9."/>
      <w:lvlJc w:val="right"/>
      <w:pPr>
        <w:ind w:left="6885"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A35"/>
    <w:rsid w:val="00054A35"/>
    <w:rsid w:val="0029736A"/>
    <w:rsid w:val="002B4968"/>
    <w:rsid w:val="00422180"/>
    <w:rsid w:val="004A465B"/>
    <w:rsid w:val="004E1743"/>
    <w:rsid w:val="008F3F6C"/>
    <w:rsid w:val="00A228D2"/>
    <w:rsid w:val="00B36D59"/>
    <w:rsid w:val="00BA2226"/>
    <w:rsid w:val="00E12C9E"/>
    <w:rsid w:val="00E23812"/>
    <w:rsid w:val="00F65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C9E"/>
    <w:pPr>
      <w:suppressAutoHyphens/>
      <w:overflowPunct w:val="0"/>
    </w:pPr>
    <w:rPr>
      <w:rFonts w:ascii="Calibri" w:eastAsia="SimSun" w:hAnsi="Calibri" w:cs="Calibri"/>
      <w:color w:val="00000A"/>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E12C9E"/>
    <w:pPr>
      <w:spacing w:after="280"/>
    </w:pPr>
    <w:rPr>
      <w:rFonts w:ascii="Times New Roman" w:eastAsia="Times New Roman" w:hAnsi="Times New Roman" w:cs="Times New Roman"/>
      <w:sz w:val="24"/>
      <w:szCs w:val="24"/>
      <w:lang w:val="uk-UA" w:eastAsia="uk-UA"/>
    </w:rPr>
  </w:style>
  <w:style w:type="paragraph" w:customStyle="1" w:styleId="1">
    <w:name w:val="Обычный (веб)1"/>
    <w:basedOn w:val="a"/>
    <w:rsid w:val="00E12C9E"/>
    <w:pPr>
      <w:spacing w:after="280"/>
    </w:pPr>
    <w:rPr>
      <w:rFonts w:ascii="Times New Roman" w:eastAsia="Times New Roman" w:hAnsi="Times New Roman" w:cs="Times New Roman"/>
      <w:sz w:val="24"/>
      <w:szCs w:val="24"/>
      <w:lang w:eastAsia="ru-RU"/>
    </w:rPr>
  </w:style>
  <w:style w:type="character" w:customStyle="1" w:styleId="FontStyle11">
    <w:name w:val="Font Style11"/>
    <w:basedOn w:val="a0"/>
    <w:rsid w:val="00B36D59"/>
    <w:rPr>
      <w:rFonts w:ascii="Times New Roman" w:hAnsi="Times New Roman" w:cs="Times New Roman" w:hint="default"/>
      <w:sz w:val="26"/>
      <w:szCs w:val="26"/>
    </w:rPr>
  </w:style>
  <w:style w:type="paragraph" w:styleId="a3">
    <w:name w:val="header"/>
    <w:basedOn w:val="a"/>
    <w:link w:val="a4"/>
    <w:uiPriority w:val="99"/>
    <w:unhideWhenUsed/>
    <w:rsid w:val="004E1743"/>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4E1743"/>
    <w:rPr>
      <w:rFonts w:ascii="Calibri" w:eastAsia="SimSun" w:hAnsi="Calibri" w:cs="Calibri"/>
      <w:color w:val="00000A"/>
      <w:kern w:val="2"/>
    </w:rPr>
  </w:style>
  <w:style w:type="paragraph" w:styleId="a5">
    <w:name w:val="footer"/>
    <w:basedOn w:val="a"/>
    <w:link w:val="a6"/>
    <w:uiPriority w:val="99"/>
    <w:unhideWhenUsed/>
    <w:rsid w:val="004E1743"/>
    <w:pPr>
      <w:tabs>
        <w:tab w:val="center" w:pos="4819"/>
        <w:tab w:val="right" w:pos="9639"/>
      </w:tabs>
      <w:spacing w:after="0" w:line="240" w:lineRule="auto"/>
    </w:pPr>
  </w:style>
  <w:style w:type="character" w:customStyle="1" w:styleId="a6">
    <w:name w:val="Нижний колонтитул Знак"/>
    <w:basedOn w:val="a0"/>
    <w:link w:val="a5"/>
    <w:uiPriority w:val="99"/>
    <w:rsid w:val="004E1743"/>
    <w:rPr>
      <w:rFonts w:ascii="Calibri" w:eastAsia="SimSun" w:hAnsi="Calibri" w:cs="Calibri"/>
      <w:color w:val="00000A"/>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C9E"/>
    <w:pPr>
      <w:suppressAutoHyphens/>
      <w:overflowPunct w:val="0"/>
    </w:pPr>
    <w:rPr>
      <w:rFonts w:ascii="Calibri" w:eastAsia="SimSun" w:hAnsi="Calibri" w:cs="Calibri"/>
      <w:color w:val="00000A"/>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E12C9E"/>
    <w:pPr>
      <w:spacing w:after="280"/>
    </w:pPr>
    <w:rPr>
      <w:rFonts w:ascii="Times New Roman" w:eastAsia="Times New Roman" w:hAnsi="Times New Roman" w:cs="Times New Roman"/>
      <w:sz w:val="24"/>
      <w:szCs w:val="24"/>
      <w:lang w:val="uk-UA" w:eastAsia="uk-UA"/>
    </w:rPr>
  </w:style>
  <w:style w:type="paragraph" w:customStyle="1" w:styleId="1">
    <w:name w:val="Обычный (веб)1"/>
    <w:basedOn w:val="a"/>
    <w:rsid w:val="00E12C9E"/>
    <w:pPr>
      <w:spacing w:after="280"/>
    </w:pPr>
    <w:rPr>
      <w:rFonts w:ascii="Times New Roman" w:eastAsia="Times New Roman" w:hAnsi="Times New Roman" w:cs="Times New Roman"/>
      <w:sz w:val="24"/>
      <w:szCs w:val="24"/>
      <w:lang w:eastAsia="ru-RU"/>
    </w:rPr>
  </w:style>
  <w:style w:type="character" w:customStyle="1" w:styleId="FontStyle11">
    <w:name w:val="Font Style11"/>
    <w:basedOn w:val="a0"/>
    <w:rsid w:val="00B36D59"/>
    <w:rPr>
      <w:rFonts w:ascii="Times New Roman" w:hAnsi="Times New Roman" w:cs="Times New Roman" w:hint="default"/>
      <w:sz w:val="26"/>
      <w:szCs w:val="26"/>
    </w:rPr>
  </w:style>
  <w:style w:type="paragraph" w:styleId="a3">
    <w:name w:val="header"/>
    <w:basedOn w:val="a"/>
    <w:link w:val="a4"/>
    <w:uiPriority w:val="99"/>
    <w:unhideWhenUsed/>
    <w:rsid w:val="004E1743"/>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4E1743"/>
    <w:rPr>
      <w:rFonts w:ascii="Calibri" w:eastAsia="SimSun" w:hAnsi="Calibri" w:cs="Calibri"/>
      <w:color w:val="00000A"/>
      <w:kern w:val="2"/>
    </w:rPr>
  </w:style>
  <w:style w:type="paragraph" w:styleId="a5">
    <w:name w:val="footer"/>
    <w:basedOn w:val="a"/>
    <w:link w:val="a6"/>
    <w:uiPriority w:val="99"/>
    <w:unhideWhenUsed/>
    <w:rsid w:val="004E1743"/>
    <w:pPr>
      <w:tabs>
        <w:tab w:val="center" w:pos="4819"/>
        <w:tab w:val="right" w:pos="9639"/>
      </w:tabs>
      <w:spacing w:after="0" w:line="240" w:lineRule="auto"/>
    </w:pPr>
  </w:style>
  <w:style w:type="character" w:customStyle="1" w:styleId="a6">
    <w:name w:val="Нижний колонтитул Знак"/>
    <w:basedOn w:val="a0"/>
    <w:link w:val="a5"/>
    <w:uiPriority w:val="99"/>
    <w:rsid w:val="004E1743"/>
    <w:rPr>
      <w:rFonts w:ascii="Calibri" w:eastAsia="SimSun" w:hAnsi="Calibri" w:cs="Calibri"/>
      <w:color w:val="00000A"/>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84843">
      <w:bodyDiv w:val="1"/>
      <w:marLeft w:val="0"/>
      <w:marRight w:val="0"/>
      <w:marTop w:val="0"/>
      <w:marBottom w:val="0"/>
      <w:divBdr>
        <w:top w:val="none" w:sz="0" w:space="0" w:color="auto"/>
        <w:left w:val="none" w:sz="0" w:space="0" w:color="auto"/>
        <w:bottom w:val="none" w:sz="0" w:space="0" w:color="auto"/>
        <w:right w:val="none" w:sz="0" w:space="0" w:color="auto"/>
      </w:divBdr>
    </w:div>
    <w:div w:id="116582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1523</Words>
  <Characters>8684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2019-06-06T14:10:00Z</cp:lastPrinted>
  <dcterms:created xsi:type="dcterms:W3CDTF">2019-06-06T08:15:00Z</dcterms:created>
  <dcterms:modified xsi:type="dcterms:W3CDTF">2019-06-06T14:14:00Z</dcterms:modified>
</cp:coreProperties>
</file>