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8" w:rsidRPr="00086233" w:rsidRDefault="00AE3738" w:rsidP="00AE3738">
      <w:pPr>
        <w:ind w:left="5245" w:firstLine="567"/>
        <w:rPr>
          <w:sz w:val="28"/>
          <w:szCs w:val="28"/>
          <w:lang w:val="uk-UA"/>
        </w:rPr>
      </w:pPr>
      <w:r w:rsidRPr="00086233">
        <w:rPr>
          <w:sz w:val="28"/>
          <w:szCs w:val="28"/>
          <w:lang w:val="uk-UA"/>
        </w:rPr>
        <w:t xml:space="preserve">Додаток </w:t>
      </w:r>
    </w:p>
    <w:p w:rsidR="00AE3738" w:rsidRPr="00086233" w:rsidRDefault="00AE3738" w:rsidP="00AE3738">
      <w:pPr>
        <w:ind w:left="5245" w:firstLine="567"/>
        <w:rPr>
          <w:sz w:val="28"/>
          <w:szCs w:val="28"/>
          <w:lang w:val="uk-UA"/>
        </w:rPr>
      </w:pPr>
      <w:r w:rsidRPr="00086233">
        <w:rPr>
          <w:sz w:val="28"/>
          <w:szCs w:val="28"/>
          <w:lang w:val="uk-UA"/>
        </w:rPr>
        <w:t>до рішення Київради</w:t>
      </w:r>
    </w:p>
    <w:p w:rsidR="00AE3738" w:rsidRPr="00086233" w:rsidRDefault="00AE3738" w:rsidP="00AE3738">
      <w:pPr>
        <w:ind w:left="5245" w:firstLine="567"/>
        <w:rPr>
          <w:sz w:val="28"/>
          <w:szCs w:val="28"/>
          <w:lang w:val="uk-UA"/>
        </w:rPr>
      </w:pPr>
      <w:r w:rsidRPr="00086233">
        <w:rPr>
          <w:sz w:val="28"/>
          <w:szCs w:val="28"/>
          <w:lang w:val="uk-UA"/>
        </w:rPr>
        <w:t>від _______________№_______</w:t>
      </w:r>
    </w:p>
    <w:p w:rsidR="00B10091" w:rsidRPr="00086233" w:rsidRDefault="00B10091" w:rsidP="00B10091">
      <w:pPr>
        <w:jc w:val="center"/>
        <w:rPr>
          <w:b/>
          <w:sz w:val="28"/>
          <w:szCs w:val="28"/>
          <w:lang w:val="uk-UA"/>
        </w:rPr>
      </w:pPr>
    </w:p>
    <w:p w:rsidR="00B10091" w:rsidRPr="00086233" w:rsidRDefault="00B10091" w:rsidP="00B10091">
      <w:pPr>
        <w:jc w:val="center"/>
        <w:rPr>
          <w:b/>
          <w:sz w:val="32"/>
          <w:szCs w:val="32"/>
          <w:lang w:val="uk-UA"/>
        </w:rPr>
      </w:pPr>
      <w:r w:rsidRPr="00086233">
        <w:rPr>
          <w:b/>
          <w:sz w:val="32"/>
          <w:szCs w:val="32"/>
          <w:lang w:val="uk-UA"/>
        </w:rPr>
        <w:t>ВИКОНАВЧИЙ ОРГАН КИЇВСЬКОЇ МІСЬКОЇ РАДИ</w:t>
      </w:r>
    </w:p>
    <w:p w:rsidR="00B10091" w:rsidRPr="00086233" w:rsidRDefault="00B10091" w:rsidP="00B10091">
      <w:pPr>
        <w:jc w:val="center"/>
        <w:rPr>
          <w:b/>
          <w:sz w:val="32"/>
          <w:szCs w:val="32"/>
          <w:lang w:val="uk-UA"/>
        </w:rPr>
      </w:pPr>
      <w:r w:rsidRPr="00086233">
        <w:rPr>
          <w:b/>
          <w:sz w:val="32"/>
          <w:szCs w:val="32"/>
          <w:lang w:val="uk-UA"/>
        </w:rPr>
        <w:t>(КИЇВСЬКА МІСЬКА ДЕРЖАВНА АДМІНІСТРАЦІЯ)</w:t>
      </w:r>
    </w:p>
    <w:p w:rsidR="00B10091" w:rsidRPr="00086233" w:rsidRDefault="00B10091" w:rsidP="00B10091">
      <w:pPr>
        <w:jc w:val="center"/>
        <w:rPr>
          <w:b/>
          <w:sz w:val="32"/>
          <w:szCs w:val="32"/>
          <w:lang w:val="uk-UA"/>
        </w:rPr>
      </w:pPr>
    </w:p>
    <w:p w:rsidR="00B10091" w:rsidRPr="00086233" w:rsidRDefault="00B10091" w:rsidP="00B10091">
      <w:pPr>
        <w:jc w:val="center"/>
        <w:rPr>
          <w:b/>
          <w:sz w:val="32"/>
          <w:szCs w:val="32"/>
          <w:lang w:val="uk-UA"/>
        </w:rPr>
      </w:pPr>
    </w:p>
    <w:p w:rsidR="00B10091" w:rsidRPr="00086233" w:rsidRDefault="00227FB6" w:rsidP="00B10091">
      <w:pPr>
        <w:jc w:val="center"/>
        <w:rPr>
          <w:b/>
          <w:sz w:val="32"/>
          <w:szCs w:val="32"/>
          <w:lang w:val="uk-UA"/>
        </w:rPr>
      </w:pPr>
      <w:r w:rsidRPr="00086233">
        <w:rPr>
          <w:b/>
          <w:sz w:val="32"/>
          <w:szCs w:val="32"/>
          <w:lang w:val="uk-UA"/>
        </w:rPr>
        <w:t>ДЕПАРТАМЕНТ</w:t>
      </w:r>
      <w:r w:rsidR="00B10091" w:rsidRPr="00086233">
        <w:rPr>
          <w:b/>
          <w:sz w:val="32"/>
          <w:szCs w:val="32"/>
          <w:lang w:val="uk-UA"/>
        </w:rPr>
        <w:t xml:space="preserve"> ЕКОНОМІКИ ТА ІНВЕСТИЦІЙ</w:t>
      </w: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40"/>
          <w:szCs w:val="40"/>
          <w:lang w:val="uk-UA"/>
        </w:rPr>
      </w:pPr>
      <w:r w:rsidRPr="00086233">
        <w:rPr>
          <w:b/>
          <w:sz w:val="40"/>
          <w:szCs w:val="40"/>
          <w:lang w:val="uk-UA"/>
        </w:rPr>
        <w:t>ПРОГРАМА</w:t>
      </w:r>
    </w:p>
    <w:p w:rsidR="00624823" w:rsidRPr="00086233" w:rsidRDefault="00B10091" w:rsidP="00B10091">
      <w:pPr>
        <w:jc w:val="center"/>
        <w:rPr>
          <w:b/>
          <w:sz w:val="40"/>
          <w:szCs w:val="40"/>
          <w:lang w:val="uk-UA"/>
        </w:rPr>
      </w:pPr>
      <w:r w:rsidRPr="00086233">
        <w:rPr>
          <w:b/>
          <w:sz w:val="40"/>
          <w:szCs w:val="40"/>
          <w:lang w:val="uk-UA"/>
        </w:rPr>
        <w:t xml:space="preserve">економічного </w:t>
      </w:r>
      <w:r w:rsidR="00C85D00" w:rsidRPr="00086233">
        <w:rPr>
          <w:b/>
          <w:sz w:val="40"/>
          <w:szCs w:val="40"/>
          <w:lang w:val="uk-UA"/>
        </w:rPr>
        <w:t xml:space="preserve">і соціального </w:t>
      </w:r>
      <w:r w:rsidRPr="00086233">
        <w:rPr>
          <w:b/>
          <w:sz w:val="40"/>
          <w:szCs w:val="40"/>
          <w:lang w:val="uk-UA"/>
        </w:rPr>
        <w:t xml:space="preserve">розвитку м. Києва </w:t>
      </w:r>
    </w:p>
    <w:p w:rsidR="00B10091" w:rsidRPr="00086233" w:rsidRDefault="00B10091" w:rsidP="00B10091">
      <w:pPr>
        <w:jc w:val="center"/>
        <w:rPr>
          <w:b/>
          <w:sz w:val="40"/>
          <w:szCs w:val="40"/>
          <w:lang w:val="uk-UA"/>
        </w:rPr>
      </w:pPr>
      <w:r w:rsidRPr="00086233">
        <w:rPr>
          <w:b/>
          <w:sz w:val="40"/>
          <w:szCs w:val="40"/>
          <w:lang w:val="uk-UA"/>
        </w:rPr>
        <w:t>на 201</w:t>
      </w:r>
      <w:r w:rsidR="00640B98" w:rsidRPr="00086233">
        <w:rPr>
          <w:b/>
          <w:sz w:val="40"/>
          <w:szCs w:val="40"/>
          <w:lang w:val="uk-UA"/>
        </w:rPr>
        <w:t>4</w:t>
      </w:r>
      <w:r w:rsidRPr="00086233">
        <w:rPr>
          <w:b/>
          <w:sz w:val="40"/>
          <w:szCs w:val="40"/>
          <w:lang w:val="uk-UA"/>
        </w:rPr>
        <w:t xml:space="preserve"> рік</w:t>
      </w:r>
    </w:p>
    <w:p w:rsidR="00B10091" w:rsidRPr="00086233" w:rsidRDefault="00B10091" w:rsidP="00B10091">
      <w:pPr>
        <w:jc w:val="center"/>
        <w:rPr>
          <w:b/>
          <w:sz w:val="36"/>
          <w:szCs w:val="36"/>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Pr="00086233" w:rsidRDefault="00B10091" w:rsidP="00B10091">
      <w:pPr>
        <w:jc w:val="center"/>
        <w:rPr>
          <w:b/>
          <w:sz w:val="28"/>
          <w:szCs w:val="28"/>
          <w:lang w:val="uk-UA"/>
        </w:rPr>
      </w:pPr>
    </w:p>
    <w:p w:rsidR="00B10091" w:rsidRDefault="00B10091" w:rsidP="00B10091">
      <w:pPr>
        <w:jc w:val="center"/>
        <w:rPr>
          <w:b/>
          <w:sz w:val="28"/>
          <w:szCs w:val="28"/>
          <w:lang w:val="uk-UA"/>
        </w:rPr>
      </w:pPr>
    </w:p>
    <w:p w:rsidR="00321708" w:rsidRDefault="00321708" w:rsidP="00B10091">
      <w:pPr>
        <w:jc w:val="center"/>
        <w:rPr>
          <w:b/>
          <w:sz w:val="28"/>
          <w:szCs w:val="28"/>
          <w:lang w:val="uk-UA"/>
        </w:rPr>
      </w:pPr>
    </w:p>
    <w:p w:rsidR="00321708" w:rsidRDefault="00321708" w:rsidP="00B10091">
      <w:pPr>
        <w:jc w:val="center"/>
        <w:rPr>
          <w:b/>
          <w:sz w:val="28"/>
          <w:szCs w:val="28"/>
          <w:lang w:val="uk-UA"/>
        </w:rPr>
      </w:pPr>
    </w:p>
    <w:p w:rsidR="00321708" w:rsidRPr="00086233" w:rsidRDefault="00321708" w:rsidP="00B10091">
      <w:pPr>
        <w:jc w:val="center"/>
        <w:rPr>
          <w:b/>
          <w:sz w:val="28"/>
          <w:szCs w:val="28"/>
          <w:lang w:val="uk-UA"/>
        </w:rPr>
      </w:pPr>
    </w:p>
    <w:p w:rsidR="00B10091" w:rsidRPr="00086233" w:rsidRDefault="00B10091" w:rsidP="00B10091">
      <w:pPr>
        <w:spacing w:after="80"/>
        <w:jc w:val="center"/>
        <w:rPr>
          <w:sz w:val="28"/>
          <w:szCs w:val="28"/>
          <w:lang w:val="uk-UA"/>
        </w:rPr>
      </w:pPr>
      <w:r w:rsidRPr="00086233">
        <w:rPr>
          <w:b/>
          <w:sz w:val="28"/>
          <w:szCs w:val="28"/>
          <w:lang w:val="uk-UA"/>
        </w:rPr>
        <w:t>Київ – 201</w:t>
      </w:r>
      <w:r w:rsidR="00321708">
        <w:rPr>
          <w:b/>
          <w:sz w:val="28"/>
          <w:szCs w:val="28"/>
          <w:lang w:val="uk-UA"/>
        </w:rPr>
        <w:t>4</w:t>
      </w:r>
    </w:p>
    <w:p w:rsidR="00F01868" w:rsidRPr="00086233" w:rsidRDefault="00F01868">
      <w:pPr>
        <w:rPr>
          <w:lang w:val="uk-UA"/>
        </w:rPr>
        <w:sectPr w:rsidR="00F01868" w:rsidRPr="00086233" w:rsidSect="00C42AF5">
          <w:footerReference w:type="default" r:id="rId9"/>
          <w:pgSz w:w="11906" w:h="16838"/>
          <w:pgMar w:top="709" w:right="849" w:bottom="426" w:left="851" w:header="708" w:footer="120" w:gutter="0"/>
          <w:cols w:space="708"/>
          <w:docGrid w:linePitch="360"/>
        </w:sectPr>
      </w:pPr>
    </w:p>
    <w:tbl>
      <w:tblPr>
        <w:tblW w:w="10489" w:type="dxa"/>
        <w:jc w:val="center"/>
        <w:tblInd w:w="-459" w:type="dxa"/>
        <w:tblLayout w:type="fixed"/>
        <w:tblLook w:val="01E0" w:firstRow="1" w:lastRow="1" w:firstColumn="1" w:lastColumn="1" w:noHBand="0" w:noVBand="0"/>
      </w:tblPr>
      <w:tblGrid>
        <w:gridCol w:w="9639"/>
        <w:gridCol w:w="850"/>
      </w:tblGrid>
      <w:tr w:rsidR="00E72A11" w:rsidRPr="00086233" w:rsidTr="00C42AF5">
        <w:trPr>
          <w:jc w:val="center"/>
        </w:trPr>
        <w:tc>
          <w:tcPr>
            <w:tcW w:w="9639" w:type="dxa"/>
          </w:tcPr>
          <w:p w:rsidR="00E72A11" w:rsidRPr="00086233" w:rsidRDefault="00E72A11" w:rsidP="00E72A11">
            <w:pPr>
              <w:spacing w:before="60" w:after="60"/>
              <w:jc w:val="center"/>
              <w:rPr>
                <w:b/>
                <w:sz w:val="28"/>
                <w:szCs w:val="28"/>
                <w:lang w:val="uk-UA"/>
              </w:rPr>
            </w:pPr>
            <w:r w:rsidRPr="00086233">
              <w:rPr>
                <w:b/>
                <w:sz w:val="28"/>
                <w:szCs w:val="28"/>
                <w:lang w:val="uk-UA"/>
              </w:rPr>
              <w:lastRenderedPageBreak/>
              <w:t>ЗМІСТ</w:t>
            </w:r>
          </w:p>
        </w:tc>
        <w:tc>
          <w:tcPr>
            <w:tcW w:w="850" w:type="dxa"/>
            <w:vAlign w:val="bottom"/>
          </w:tcPr>
          <w:p w:rsidR="00E72A11" w:rsidRPr="00086233" w:rsidRDefault="00E72A11" w:rsidP="00F01868">
            <w:pPr>
              <w:spacing w:before="60" w:after="60"/>
              <w:ind w:left="-57"/>
              <w:jc w:val="right"/>
              <w:rPr>
                <w:sz w:val="28"/>
                <w:szCs w:val="28"/>
                <w:lang w:val="uk-UA"/>
              </w:rPr>
            </w:pPr>
          </w:p>
        </w:tc>
      </w:tr>
      <w:tr w:rsidR="001E0C8D" w:rsidRPr="00086233" w:rsidTr="00C42AF5">
        <w:trPr>
          <w:jc w:val="center"/>
        </w:trPr>
        <w:tc>
          <w:tcPr>
            <w:tcW w:w="9639" w:type="dxa"/>
          </w:tcPr>
          <w:p w:rsidR="001E0C8D" w:rsidRPr="00086233" w:rsidRDefault="001E0C8D" w:rsidP="00F63938">
            <w:pPr>
              <w:spacing w:before="60" w:after="60"/>
              <w:rPr>
                <w:b/>
                <w:sz w:val="28"/>
                <w:szCs w:val="28"/>
                <w:lang w:val="uk-UA"/>
              </w:rPr>
            </w:pPr>
            <w:r w:rsidRPr="00086233">
              <w:rPr>
                <w:b/>
                <w:sz w:val="28"/>
                <w:szCs w:val="28"/>
                <w:lang w:val="uk-UA"/>
              </w:rPr>
              <w:t>В</w:t>
            </w:r>
            <w:r w:rsidR="00F63938" w:rsidRPr="00086233">
              <w:rPr>
                <w:b/>
                <w:sz w:val="28"/>
                <w:szCs w:val="28"/>
                <w:lang w:val="uk-UA"/>
              </w:rPr>
              <w:t>ступ</w:t>
            </w:r>
          </w:p>
        </w:tc>
        <w:tc>
          <w:tcPr>
            <w:tcW w:w="850" w:type="dxa"/>
            <w:vAlign w:val="bottom"/>
          </w:tcPr>
          <w:p w:rsidR="001E0C8D" w:rsidRPr="00086233" w:rsidRDefault="00640B98" w:rsidP="00F01868">
            <w:pPr>
              <w:spacing w:before="60" w:after="60"/>
              <w:ind w:left="-57"/>
              <w:jc w:val="right"/>
              <w:rPr>
                <w:sz w:val="28"/>
                <w:szCs w:val="28"/>
                <w:lang w:val="uk-UA"/>
              </w:rPr>
            </w:pPr>
            <w:r w:rsidRPr="00086233">
              <w:rPr>
                <w:sz w:val="28"/>
                <w:szCs w:val="28"/>
                <w:lang w:val="uk-UA"/>
              </w:rPr>
              <w:t xml:space="preserve"> </w:t>
            </w:r>
          </w:p>
        </w:tc>
      </w:tr>
      <w:tr w:rsidR="001E0C8D" w:rsidRPr="00086233" w:rsidTr="00C42AF5">
        <w:trPr>
          <w:jc w:val="center"/>
        </w:trPr>
        <w:tc>
          <w:tcPr>
            <w:tcW w:w="9639" w:type="dxa"/>
          </w:tcPr>
          <w:p w:rsidR="001E0C8D" w:rsidRPr="00086233" w:rsidRDefault="00171706" w:rsidP="00EC3066">
            <w:pPr>
              <w:spacing w:before="120" w:after="60"/>
              <w:rPr>
                <w:sz w:val="28"/>
                <w:szCs w:val="28"/>
                <w:lang w:val="uk-UA"/>
              </w:rPr>
            </w:pPr>
            <w:r w:rsidRPr="00086233">
              <w:rPr>
                <w:b/>
                <w:sz w:val="28"/>
                <w:szCs w:val="28"/>
                <w:lang w:val="uk-UA"/>
              </w:rPr>
              <w:t>І.</w:t>
            </w:r>
            <w:r w:rsidR="0092452B" w:rsidRPr="00086233">
              <w:rPr>
                <w:b/>
                <w:sz w:val="28"/>
                <w:szCs w:val="28"/>
                <w:lang w:val="uk-UA"/>
              </w:rPr>
              <w:t xml:space="preserve"> </w:t>
            </w:r>
            <w:r w:rsidR="00C85D00" w:rsidRPr="00086233">
              <w:rPr>
                <w:b/>
                <w:sz w:val="28"/>
                <w:szCs w:val="28"/>
                <w:lang w:val="uk-UA"/>
              </w:rPr>
              <w:t>Аналіз с</w:t>
            </w:r>
            <w:r w:rsidR="001E0C8D" w:rsidRPr="00086233">
              <w:rPr>
                <w:b/>
                <w:sz w:val="28"/>
                <w:szCs w:val="28"/>
                <w:lang w:val="uk-UA"/>
              </w:rPr>
              <w:t>тан</w:t>
            </w:r>
            <w:r w:rsidR="00C85D00" w:rsidRPr="00086233">
              <w:rPr>
                <w:b/>
                <w:sz w:val="28"/>
                <w:szCs w:val="28"/>
                <w:lang w:val="uk-UA"/>
              </w:rPr>
              <w:t>у</w:t>
            </w:r>
            <w:r w:rsidR="001E0C8D" w:rsidRPr="00086233">
              <w:rPr>
                <w:b/>
                <w:sz w:val="28"/>
                <w:szCs w:val="28"/>
                <w:lang w:val="uk-UA"/>
              </w:rPr>
              <w:t xml:space="preserve"> та тенденці</w:t>
            </w:r>
            <w:r w:rsidR="00CF24D7" w:rsidRPr="00086233">
              <w:rPr>
                <w:b/>
                <w:sz w:val="28"/>
                <w:szCs w:val="28"/>
                <w:lang w:val="uk-UA"/>
              </w:rPr>
              <w:t>й</w:t>
            </w:r>
            <w:r w:rsidR="001E0C8D" w:rsidRPr="00086233">
              <w:rPr>
                <w:b/>
                <w:sz w:val="28"/>
                <w:szCs w:val="28"/>
                <w:lang w:val="uk-UA"/>
              </w:rPr>
              <w:t xml:space="preserve"> соціально-економічного розвитку м. Києва</w:t>
            </w:r>
          </w:p>
        </w:tc>
        <w:tc>
          <w:tcPr>
            <w:tcW w:w="850" w:type="dxa"/>
            <w:vAlign w:val="bottom"/>
          </w:tcPr>
          <w:p w:rsidR="001E0C8D" w:rsidRPr="00086233" w:rsidRDefault="0015285E" w:rsidP="00F01868">
            <w:pPr>
              <w:spacing w:before="60" w:after="60"/>
              <w:ind w:left="-57"/>
              <w:jc w:val="right"/>
              <w:rPr>
                <w:sz w:val="28"/>
                <w:szCs w:val="28"/>
                <w:lang w:val="uk-UA"/>
              </w:rPr>
            </w:pPr>
            <w:r>
              <w:rPr>
                <w:sz w:val="28"/>
                <w:szCs w:val="28"/>
                <w:lang w:val="uk-UA"/>
              </w:rPr>
              <w:t>5</w:t>
            </w:r>
          </w:p>
        </w:tc>
      </w:tr>
      <w:tr w:rsidR="001E0C8D" w:rsidRPr="00086233" w:rsidTr="00C42AF5">
        <w:trPr>
          <w:jc w:val="center"/>
        </w:trPr>
        <w:tc>
          <w:tcPr>
            <w:tcW w:w="9639" w:type="dxa"/>
          </w:tcPr>
          <w:p w:rsidR="001E0C8D" w:rsidRPr="00086233" w:rsidRDefault="001E0C8D" w:rsidP="00640B98">
            <w:pPr>
              <w:spacing w:before="120" w:after="60"/>
              <w:ind w:left="287" w:hanging="287"/>
              <w:rPr>
                <w:b/>
                <w:sz w:val="28"/>
                <w:szCs w:val="28"/>
                <w:lang w:val="uk-UA"/>
              </w:rPr>
            </w:pPr>
            <w:r w:rsidRPr="00086233">
              <w:rPr>
                <w:b/>
                <w:sz w:val="28"/>
                <w:szCs w:val="28"/>
                <w:lang w:val="uk-UA"/>
              </w:rPr>
              <w:t>ІІ</w:t>
            </w:r>
            <w:r w:rsidR="00C85D00" w:rsidRPr="00086233">
              <w:rPr>
                <w:b/>
                <w:sz w:val="28"/>
                <w:szCs w:val="28"/>
                <w:lang w:val="uk-UA"/>
              </w:rPr>
              <w:t>.</w:t>
            </w:r>
            <w:r w:rsidR="0092452B" w:rsidRPr="00086233">
              <w:rPr>
                <w:b/>
                <w:sz w:val="28"/>
                <w:szCs w:val="28"/>
                <w:lang w:val="uk-UA"/>
              </w:rPr>
              <w:t xml:space="preserve"> </w:t>
            </w:r>
            <w:r w:rsidR="00C85D00" w:rsidRPr="00086233">
              <w:rPr>
                <w:b/>
                <w:sz w:val="28"/>
                <w:szCs w:val="28"/>
                <w:lang w:val="uk-UA"/>
              </w:rPr>
              <w:t>Ц</w:t>
            </w:r>
            <w:r w:rsidRPr="00086233">
              <w:rPr>
                <w:b/>
                <w:sz w:val="28"/>
                <w:szCs w:val="28"/>
                <w:lang w:val="uk-UA"/>
              </w:rPr>
              <w:t xml:space="preserve">ілі та </w:t>
            </w:r>
            <w:r w:rsidR="00CF24D7" w:rsidRPr="00086233">
              <w:rPr>
                <w:b/>
                <w:sz w:val="28"/>
                <w:szCs w:val="28"/>
                <w:lang w:val="uk-UA"/>
              </w:rPr>
              <w:t>пріоритети</w:t>
            </w:r>
            <w:r w:rsidRPr="00086233">
              <w:rPr>
                <w:b/>
                <w:sz w:val="28"/>
                <w:szCs w:val="28"/>
                <w:lang w:val="uk-UA"/>
              </w:rPr>
              <w:t xml:space="preserve"> економічного </w:t>
            </w:r>
            <w:r w:rsidR="00C85D00" w:rsidRPr="00086233">
              <w:rPr>
                <w:b/>
                <w:sz w:val="28"/>
                <w:szCs w:val="28"/>
                <w:lang w:val="uk-UA"/>
              </w:rPr>
              <w:t xml:space="preserve">і соціального </w:t>
            </w:r>
            <w:r w:rsidRPr="00086233">
              <w:rPr>
                <w:b/>
                <w:sz w:val="28"/>
                <w:szCs w:val="28"/>
                <w:lang w:val="uk-UA"/>
              </w:rPr>
              <w:t>розвитку</w:t>
            </w:r>
            <w:r w:rsidR="0092452B" w:rsidRPr="00086233">
              <w:rPr>
                <w:b/>
                <w:sz w:val="28"/>
                <w:szCs w:val="28"/>
                <w:lang w:val="uk-UA"/>
              </w:rPr>
              <w:t xml:space="preserve"> </w:t>
            </w:r>
            <w:r w:rsidRPr="00086233">
              <w:rPr>
                <w:b/>
                <w:sz w:val="28"/>
                <w:szCs w:val="28"/>
                <w:lang w:val="uk-UA"/>
              </w:rPr>
              <w:t xml:space="preserve">м. Києва </w:t>
            </w:r>
            <w:r w:rsidR="00171706" w:rsidRPr="00086233">
              <w:rPr>
                <w:b/>
                <w:sz w:val="28"/>
                <w:szCs w:val="28"/>
                <w:lang w:val="uk-UA"/>
              </w:rPr>
              <w:br/>
            </w:r>
            <w:r w:rsidR="0092452B" w:rsidRPr="00086233">
              <w:rPr>
                <w:b/>
                <w:sz w:val="28"/>
                <w:szCs w:val="28"/>
                <w:lang w:val="uk-UA"/>
              </w:rPr>
              <w:t xml:space="preserve"> </w:t>
            </w:r>
            <w:r w:rsidRPr="00086233">
              <w:rPr>
                <w:b/>
                <w:sz w:val="28"/>
                <w:szCs w:val="28"/>
                <w:lang w:val="uk-UA"/>
              </w:rPr>
              <w:t>на</w:t>
            </w:r>
            <w:r w:rsidR="0092452B" w:rsidRPr="00086233">
              <w:rPr>
                <w:b/>
                <w:sz w:val="28"/>
                <w:szCs w:val="28"/>
                <w:lang w:val="uk-UA"/>
              </w:rPr>
              <w:t xml:space="preserve"> </w:t>
            </w:r>
            <w:r w:rsidRPr="00086233">
              <w:rPr>
                <w:b/>
                <w:sz w:val="28"/>
                <w:szCs w:val="28"/>
                <w:lang w:val="uk-UA"/>
              </w:rPr>
              <w:t>201</w:t>
            </w:r>
            <w:r w:rsidR="00640B98" w:rsidRPr="00086233">
              <w:rPr>
                <w:b/>
                <w:sz w:val="28"/>
                <w:szCs w:val="28"/>
                <w:lang w:val="uk-UA"/>
              </w:rPr>
              <w:t>4</w:t>
            </w:r>
            <w:r w:rsidRPr="00086233">
              <w:rPr>
                <w:b/>
                <w:sz w:val="28"/>
                <w:szCs w:val="28"/>
                <w:lang w:val="uk-UA"/>
              </w:rPr>
              <w:t xml:space="preserve"> рік</w:t>
            </w:r>
            <w:r w:rsidR="00C830EB" w:rsidRPr="00086233">
              <w:rPr>
                <w:b/>
                <w:sz w:val="28"/>
                <w:szCs w:val="28"/>
                <w:lang w:val="uk-UA"/>
              </w:rPr>
              <w:t>……………………………………………………………………...</w:t>
            </w:r>
          </w:p>
        </w:tc>
        <w:tc>
          <w:tcPr>
            <w:tcW w:w="850" w:type="dxa"/>
            <w:vAlign w:val="bottom"/>
          </w:tcPr>
          <w:p w:rsidR="001E0C8D" w:rsidRPr="00086233" w:rsidRDefault="0015285E" w:rsidP="00BC56F6">
            <w:pPr>
              <w:spacing w:before="60" w:after="60"/>
              <w:ind w:left="-57"/>
              <w:jc w:val="right"/>
              <w:rPr>
                <w:sz w:val="28"/>
                <w:szCs w:val="28"/>
                <w:lang w:val="uk-UA"/>
              </w:rPr>
            </w:pPr>
            <w:r>
              <w:rPr>
                <w:sz w:val="28"/>
                <w:szCs w:val="28"/>
                <w:lang w:val="uk-UA"/>
              </w:rPr>
              <w:t>27</w:t>
            </w:r>
          </w:p>
        </w:tc>
      </w:tr>
      <w:tr w:rsidR="001E0C8D" w:rsidRPr="00086233" w:rsidTr="00C42AF5">
        <w:trPr>
          <w:jc w:val="center"/>
        </w:trPr>
        <w:tc>
          <w:tcPr>
            <w:tcW w:w="9639" w:type="dxa"/>
          </w:tcPr>
          <w:p w:rsidR="001E0C8D" w:rsidRPr="00086233" w:rsidRDefault="001116F5" w:rsidP="00640B98">
            <w:pPr>
              <w:spacing w:before="120" w:after="60"/>
              <w:ind w:left="530" w:hanging="530"/>
              <w:rPr>
                <w:sz w:val="28"/>
                <w:szCs w:val="28"/>
                <w:lang w:val="uk-UA"/>
              </w:rPr>
            </w:pPr>
            <w:r w:rsidRPr="00086233">
              <w:rPr>
                <w:b/>
                <w:sz w:val="28"/>
                <w:szCs w:val="28"/>
                <w:lang w:val="uk-UA"/>
              </w:rPr>
              <w:t>ІІІ</w:t>
            </w:r>
            <w:r w:rsidR="00171706" w:rsidRPr="00086233">
              <w:rPr>
                <w:b/>
                <w:sz w:val="28"/>
                <w:szCs w:val="28"/>
                <w:lang w:val="uk-UA"/>
              </w:rPr>
              <w:t xml:space="preserve">. </w:t>
            </w:r>
            <w:r w:rsidR="001E0C8D" w:rsidRPr="00086233">
              <w:rPr>
                <w:b/>
                <w:sz w:val="28"/>
                <w:szCs w:val="28"/>
                <w:lang w:val="uk-UA"/>
              </w:rPr>
              <w:t xml:space="preserve">Основні </w:t>
            </w:r>
            <w:r w:rsidR="00E60AD9" w:rsidRPr="00086233">
              <w:rPr>
                <w:b/>
                <w:sz w:val="28"/>
                <w:szCs w:val="28"/>
                <w:lang w:val="uk-UA"/>
              </w:rPr>
              <w:t xml:space="preserve">завдання </w:t>
            </w:r>
            <w:r w:rsidR="00C85D00" w:rsidRPr="00086233">
              <w:rPr>
                <w:b/>
                <w:sz w:val="28"/>
                <w:szCs w:val="28"/>
                <w:lang w:val="uk-UA"/>
              </w:rPr>
              <w:t xml:space="preserve">та заходи </w:t>
            </w:r>
            <w:r w:rsidR="001E0C8D" w:rsidRPr="00086233">
              <w:rPr>
                <w:b/>
                <w:sz w:val="28"/>
                <w:szCs w:val="28"/>
                <w:lang w:val="uk-UA"/>
              </w:rPr>
              <w:t>соціально-економічного розвитку</w:t>
            </w:r>
            <w:r w:rsidR="00C85D00" w:rsidRPr="00086233">
              <w:rPr>
                <w:b/>
                <w:sz w:val="28"/>
                <w:szCs w:val="28"/>
                <w:lang w:val="uk-UA"/>
              </w:rPr>
              <w:t xml:space="preserve"> </w:t>
            </w:r>
            <w:r w:rsidR="001E0C8D" w:rsidRPr="00086233">
              <w:rPr>
                <w:b/>
                <w:sz w:val="28"/>
                <w:szCs w:val="28"/>
                <w:lang w:val="uk-UA"/>
              </w:rPr>
              <w:t>м.</w:t>
            </w:r>
            <w:r w:rsidR="00F23E85" w:rsidRPr="00086233">
              <w:rPr>
                <w:b/>
                <w:sz w:val="28"/>
                <w:szCs w:val="28"/>
                <w:lang w:val="uk-UA"/>
              </w:rPr>
              <w:t> </w:t>
            </w:r>
            <w:r w:rsidR="001E0C8D" w:rsidRPr="00086233">
              <w:rPr>
                <w:b/>
                <w:sz w:val="28"/>
                <w:szCs w:val="28"/>
                <w:lang w:val="uk-UA"/>
              </w:rPr>
              <w:t>Києва</w:t>
            </w:r>
            <w:r w:rsidR="00171706" w:rsidRPr="00086233">
              <w:rPr>
                <w:b/>
                <w:sz w:val="28"/>
                <w:szCs w:val="28"/>
                <w:lang w:val="uk-UA"/>
              </w:rPr>
              <w:t xml:space="preserve"> на 201</w:t>
            </w:r>
            <w:r w:rsidR="00640B98" w:rsidRPr="00086233">
              <w:rPr>
                <w:b/>
                <w:sz w:val="28"/>
                <w:szCs w:val="28"/>
                <w:lang w:val="uk-UA"/>
              </w:rPr>
              <w:t>4</w:t>
            </w:r>
            <w:r w:rsidR="00171706" w:rsidRPr="00086233">
              <w:rPr>
                <w:b/>
                <w:sz w:val="28"/>
                <w:szCs w:val="28"/>
                <w:lang w:val="uk-UA"/>
              </w:rPr>
              <w:t xml:space="preserve"> рік</w:t>
            </w:r>
            <w:r w:rsidR="00C830EB" w:rsidRPr="00086233">
              <w:rPr>
                <w:b/>
                <w:sz w:val="28"/>
                <w:szCs w:val="28"/>
                <w:lang w:val="uk-UA"/>
              </w:rPr>
              <w:t>…………………………………………………………..</w:t>
            </w:r>
          </w:p>
        </w:tc>
        <w:tc>
          <w:tcPr>
            <w:tcW w:w="850" w:type="dxa"/>
            <w:vAlign w:val="bottom"/>
          </w:tcPr>
          <w:p w:rsidR="001E0C8D" w:rsidRPr="00086233" w:rsidRDefault="0015285E" w:rsidP="00BC56F6">
            <w:pPr>
              <w:spacing w:before="60" w:after="60"/>
              <w:ind w:left="-57"/>
              <w:jc w:val="right"/>
              <w:rPr>
                <w:sz w:val="28"/>
                <w:szCs w:val="28"/>
                <w:lang w:val="uk-UA"/>
              </w:rPr>
            </w:pPr>
            <w:r>
              <w:rPr>
                <w:sz w:val="28"/>
                <w:szCs w:val="28"/>
                <w:lang w:val="uk-UA"/>
              </w:rPr>
              <w:t>34</w:t>
            </w:r>
          </w:p>
        </w:tc>
      </w:tr>
      <w:tr w:rsidR="001E0C8D" w:rsidRPr="00086233" w:rsidTr="00C42AF5">
        <w:trPr>
          <w:jc w:val="center"/>
        </w:trPr>
        <w:tc>
          <w:tcPr>
            <w:tcW w:w="9639" w:type="dxa"/>
          </w:tcPr>
          <w:p w:rsidR="001E0C8D" w:rsidRPr="00086233" w:rsidRDefault="001116F5" w:rsidP="00171706">
            <w:pPr>
              <w:spacing w:before="60" w:after="60"/>
              <w:rPr>
                <w:sz w:val="28"/>
                <w:szCs w:val="28"/>
                <w:lang w:val="uk-UA"/>
              </w:rPr>
            </w:pPr>
            <w:r w:rsidRPr="00086233">
              <w:rPr>
                <w:b/>
                <w:sz w:val="28"/>
                <w:szCs w:val="28"/>
                <w:lang w:val="uk-UA"/>
              </w:rPr>
              <w:t>3</w:t>
            </w:r>
            <w:r w:rsidR="001E0C8D" w:rsidRPr="00086233">
              <w:rPr>
                <w:b/>
                <w:sz w:val="28"/>
                <w:szCs w:val="28"/>
                <w:lang w:val="uk-UA"/>
              </w:rPr>
              <w:t>.1. </w:t>
            </w:r>
            <w:r w:rsidR="00C85D00" w:rsidRPr="00086233">
              <w:rPr>
                <w:b/>
                <w:sz w:val="28"/>
                <w:szCs w:val="28"/>
                <w:lang w:val="uk-UA"/>
              </w:rPr>
              <w:t>Р</w:t>
            </w:r>
            <w:r w:rsidR="001E0C8D" w:rsidRPr="00086233">
              <w:rPr>
                <w:b/>
                <w:sz w:val="28"/>
                <w:szCs w:val="28"/>
                <w:lang w:val="uk-UA"/>
              </w:rPr>
              <w:t>есурсн</w:t>
            </w:r>
            <w:r w:rsidR="00C85D00" w:rsidRPr="00086233">
              <w:rPr>
                <w:b/>
                <w:sz w:val="28"/>
                <w:szCs w:val="28"/>
                <w:lang w:val="uk-UA"/>
              </w:rPr>
              <w:t>е</w:t>
            </w:r>
            <w:r w:rsidR="001E0C8D" w:rsidRPr="00086233">
              <w:rPr>
                <w:b/>
                <w:sz w:val="28"/>
                <w:szCs w:val="28"/>
                <w:lang w:val="uk-UA"/>
              </w:rPr>
              <w:t xml:space="preserve"> забезпечення розвитку міста</w:t>
            </w:r>
            <w:r w:rsidR="00C830EB" w:rsidRPr="00086233">
              <w:rPr>
                <w:b/>
                <w:sz w:val="28"/>
                <w:szCs w:val="28"/>
                <w:lang w:val="uk-UA"/>
              </w:rPr>
              <w:t>……………………………………..</w:t>
            </w:r>
          </w:p>
        </w:tc>
        <w:tc>
          <w:tcPr>
            <w:tcW w:w="850" w:type="dxa"/>
            <w:vAlign w:val="bottom"/>
          </w:tcPr>
          <w:p w:rsidR="001E0C8D" w:rsidRPr="00086233" w:rsidRDefault="0015285E" w:rsidP="00BC56F6">
            <w:pPr>
              <w:spacing w:before="60" w:after="60"/>
              <w:ind w:left="-57"/>
              <w:jc w:val="right"/>
              <w:rPr>
                <w:sz w:val="28"/>
                <w:szCs w:val="28"/>
                <w:lang w:val="uk-UA"/>
              </w:rPr>
            </w:pPr>
            <w:r>
              <w:rPr>
                <w:sz w:val="28"/>
                <w:szCs w:val="28"/>
                <w:lang w:val="uk-UA"/>
              </w:rPr>
              <w:t>34</w:t>
            </w:r>
          </w:p>
        </w:tc>
      </w:tr>
      <w:tr w:rsidR="001E0C8D" w:rsidRPr="00086233" w:rsidTr="00C42AF5">
        <w:trPr>
          <w:jc w:val="center"/>
        </w:trPr>
        <w:tc>
          <w:tcPr>
            <w:tcW w:w="9639" w:type="dxa"/>
          </w:tcPr>
          <w:p w:rsidR="001E0C8D" w:rsidRPr="00086233" w:rsidRDefault="001116F5" w:rsidP="00E60AD9">
            <w:pPr>
              <w:ind w:left="284"/>
              <w:rPr>
                <w:sz w:val="28"/>
                <w:szCs w:val="28"/>
                <w:lang w:val="uk-UA"/>
              </w:rPr>
            </w:pPr>
            <w:r w:rsidRPr="00086233">
              <w:rPr>
                <w:color w:val="000000"/>
                <w:sz w:val="28"/>
                <w:szCs w:val="28"/>
                <w:lang w:val="uk-UA"/>
              </w:rPr>
              <w:t>3</w:t>
            </w:r>
            <w:r w:rsidR="001E0C8D" w:rsidRPr="00086233">
              <w:rPr>
                <w:color w:val="000000"/>
                <w:sz w:val="28"/>
                <w:szCs w:val="28"/>
                <w:lang w:val="uk-UA"/>
              </w:rPr>
              <w:t>.1.1. Бюджетн</w:t>
            </w:r>
            <w:r w:rsidR="00E60AD9" w:rsidRPr="00086233">
              <w:rPr>
                <w:color w:val="000000"/>
                <w:sz w:val="28"/>
                <w:szCs w:val="28"/>
                <w:lang w:val="uk-UA"/>
              </w:rPr>
              <w:t>о-фінансова</w:t>
            </w:r>
            <w:r w:rsidR="001E0C8D" w:rsidRPr="00086233">
              <w:rPr>
                <w:color w:val="000000"/>
                <w:sz w:val="28"/>
                <w:szCs w:val="28"/>
                <w:lang w:val="uk-UA"/>
              </w:rPr>
              <w:t xml:space="preserve"> політика</w:t>
            </w:r>
            <w:r w:rsidR="00C830EB" w:rsidRPr="00086233">
              <w:rPr>
                <w:color w:val="000000"/>
                <w:sz w:val="28"/>
                <w:szCs w:val="28"/>
                <w:lang w:val="uk-UA"/>
              </w:rPr>
              <w:t>……………………………………………</w:t>
            </w:r>
          </w:p>
        </w:tc>
        <w:tc>
          <w:tcPr>
            <w:tcW w:w="850" w:type="dxa"/>
            <w:vAlign w:val="bottom"/>
          </w:tcPr>
          <w:p w:rsidR="001E0C8D" w:rsidRPr="00086233" w:rsidRDefault="0015285E" w:rsidP="00BC56F6">
            <w:pPr>
              <w:ind w:left="-57"/>
              <w:jc w:val="right"/>
              <w:rPr>
                <w:sz w:val="28"/>
                <w:szCs w:val="28"/>
                <w:lang w:val="uk-UA"/>
              </w:rPr>
            </w:pPr>
            <w:r>
              <w:rPr>
                <w:sz w:val="28"/>
                <w:szCs w:val="28"/>
                <w:lang w:val="uk-UA"/>
              </w:rPr>
              <w:t>34</w:t>
            </w:r>
          </w:p>
        </w:tc>
      </w:tr>
      <w:tr w:rsidR="001E0C8D" w:rsidRPr="00086233" w:rsidTr="00C42AF5">
        <w:trPr>
          <w:jc w:val="center"/>
        </w:trPr>
        <w:tc>
          <w:tcPr>
            <w:tcW w:w="9639" w:type="dxa"/>
          </w:tcPr>
          <w:p w:rsidR="001E0C8D" w:rsidRPr="00086233" w:rsidRDefault="001116F5" w:rsidP="00BC2A40">
            <w:pPr>
              <w:ind w:left="284"/>
              <w:rPr>
                <w:sz w:val="28"/>
                <w:szCs w:val="28"/>
                <w:lang w:val="uk-UA"/>
              </w:rPr>
            </w:pPr>
            <w:r w:rsidRPr="00086233">
              <w:rPr>
                <w:color w:val="000000"/>
                <w:sz w:val="28"/>
                <w:szCs w:val="28"/>
                <w:lang w:val="uk-UA"/>
              </w:rPr>
              <w:t>3</w:t>
            </w:r>
            <w:r w:rsidR="001E0C8D" w:rsidRPr="00086233">
              <w:rPr>
                <w:color w:val="000000"/>
                <w:sz w:val="28"/>
                <w:szCs w:val="28"/>
                <w:lang w:val="uk-UA"/>
              </w:rPr>
              <w:t>.1.2. </w:t>
            </w:r>
            <w:r w:rsidR="00304115" w:rsidRPr="00086233">
              <w:rPr>
                <w:color w:val="000000"/>
                <w:sz w:val="28"/>
                <w:szCs w:val="28"/>
                <w:lang w:val="uk-UA"/>
              </w:rPr>
              <w:t xml:space="preserve">Підвищення рівня конкурентоспроможності промислового </w:t>
            </w:r>
            <w:r w:rsidR="00304115" w:rsidRPr="00086233">
              <w:rPr>
                <w:color w:val="000000"/>
                <w:sz w:val="28"/>
                <w:szCs w:val="28"/>
                <w:lang w:val="uk-UA"/>
              </w:rPr>
              <w:br/>
            </w:r>
            <w:r w:rsidR="00BC2A40">
              <w:rPr>
                <w:color w:val="000000"/>
                <w:sz w:val="28"/>
                <w:szCs w:val="28"/>
                <w:lang w:val="uk-UA"/>
              </w:rPr>
              <w:t xml:space="preserve">           </w:t>
            </w:r>
            <w:r w:rsidR="00304115" w:rsidRPr="00086233">
              <w:rPr>
                <w:color w:val="000000"/>
                <w:sz w:val="28"/>
                <w:szCs w:val="28"/>
                <w:lang w:val="uk-UA"/>
              </w:rPr>
              <w:t>комплексу м. Києва………………………</w:t>
            </w:r>
            <w:r w:rsidR="00BC2A40">
              <w:rPr>
                <w:color w:val="000000"/>
                <w:sz w:val="28"/>
                <w:szCs w:val="28"/>
                <w:lang w:val="uk-UA"/>
              </w:rPr>
              <w:t>.</w:t>
            </w:r>
            <w:r w:rsidR="00304115" w:rsidRPr="00086233">
              <w:rPr>
                <w:color w:val="000000"/>
                <w:sz w:val="28"/>
                <w:szCs w:val="28"/>
                <w:lang w:val="uk-UA"/>
              </w:rPr>
              <w:t>……...</w:t>
            </w:r>
            <w:r w:rsidR="00C830EB" w:rsidRPr="00086233">
              <w:rPr>
                <w:color w:val="000000"/>
                <w:sz w:val="28"/>
                <w:szCs w:val="28"/>
                <w:lang w:val="uk-UA"/>
              </w:rPr>
              <w:t>………………..</w:t>
            </w:r>
            <w:r w:rsidR="0015285E">
              <w:rPr>
                <w:color w:val="000000"/>
                <w:sz w:val="28"/>
                <w:szCs w:val="28"/>
                <w:lang w:val="uk-UA"/>
              </w:rPr>
              <w:t>.....</w:t>
            </w:r>
            <w:r w:rsidR="00BC2A40">
              <w:rPr>
                <w:color w:val="000000"/>
                <w:sz w:val="28"/>
                <w:szCs w:val="28"/>
                <w:lang w:val="uk-UA"/>
              </w:rPr>
              <w:t>...</w:t>
            </w:r>
            <w:r w:rsidR="0015285E">
              <w:rPr>
                <w:color w:val="000000"/>
                <w:sz w:val="28"/>
                <w:szCs w:val="28"/>
                <w:lang w:val="uk-UA"/>
              </w:rPr>
              <w:t>...</w:t>
            </w:r>
          </w:p>
        </w:tc>
        <w:tc>
          <w:tcPr>
            <w:tcW w:w="850" w:type="dxa"/>
            <w:vAlign w:val="bottom"/>
          </w:tcPr>
          <w:p w:rsidR="001E0C8D" w:rsidRPr="00086233" w:rsidRDefault="0015285E" w:rsidP="00BC56F6">
            <w:pPr>
              <w:ind w:left="-57"/>
              <w:jc w:val="right"/>
              <w:rPr>
                <w:sz w:val="28"/>
                <w:szCs w:val="28"/>
                <w:lang w:val="uk-UA"/>
              </w:rPr>
            </w:pPr>
            <w:r>
              <w:rPr>
                <w:sz w:val="28"/>
                <w:szCs w:val="28"/>
                <w:lang w:val="uk-UA"/>
              </w:rPr>
              <w:t>35</w:t>
            </w:r>
          </w:p>
        </w:tc>
      </w:tr>
      <w:tr w:rsidR="001E0C8D" w:rsidRPr="00086233" w:rsidTr="00C42AF5">
        <w:trPr>
          <w:jc w:val="center"/>
        </w:trPr>
        <w:tc>
          <w:tcPr>
            <w:tcW w:w="9639" w:type="dxa"/>
          </w:tcPr>
          <w:p w:rsidR="001E0C8D" w:rsidRPr="00086233" w:rsidRDefault="001116F5" w:rsidP="00583123">
            <w:pPr>
              <w:ind w:left="284"/>
              <w:rPr>
                <w:color w:val="000000"/>
                <w:sz w:val="28"/>
                <w:szCs w:val="28"/>
                <w:lang w:val="uk-UA"/>
              </w:rPr>
            </w:pPr>
            <w:r w:rsidRPr="00086233">
              <w:rPr>
                <w:color w:val="000000"/>
                <w:sz w:val="28"/>
                <w:szCs w:val="28"/>
                <w:lang w:val="uk-UA"/>
              </w:rPr>
              <w:t>3</w:t>
            </w:r>
            <w:r w:rsidR="00BC2A40">
              <w:rPr>
                <w:color w:val="000000"/>
                <w:sz w:val="28"/>
                <w:szCs w:val="28"/>
                <w:lang w:val="uk-UA"/>
              </w:rPr>
              <w:t>.1.3. </w:t>
            </w:r>
            <w:r w:rsidR="001E0C8D" w:rsidRPr="00086233">
              <w:rPr>
                <w:color w:val="000000"/>
                <w:sz w:val="28"/>
                <w:szCs w:val="28"/>
                <w:lang w:val="uk-UA"/>
              </w:rPr>
              <w:t>Інвестиційна політика</w:t>
            </w:r>
            <w:r w:rsidR="00C830EB" w:rsidRPr="00086233">
              <w:rPr>
                <w:color w:val="000000"/>
                <w:sz w:val="28"/>
                <w:szCs w:val="28"/>
                <w:lang w:val="uk-UA"/>
              </w:rPr>
              <w:t>……………………………………………………..</w:t>
            </w:r>
          </w:p>
        </w:tc>
        <w:tc>
          <w:tcPr>
            <w:tcW w:w="850" w:type="dxa"/>
            <w:vAlign w:val="bottom"/>
          </w:tcPr>
          <w:p w:rsidR="001E0C8D" w:rsidRPr="00086233" w:rsidRDefault="0015285E" w:rsidP="004053A7">
            <w:pPr>
              <w:ind w:left="-57"/>
              <w:jc w:val="right"/>
              <w:rPr>
                <w:sz w:val="28"/>
                <w:szCs w:val="28"/>
                <w:lang w:val="uk-UA"/>
              </w:rPr>
            </w:pPr>
            <w:r>
              <w:rPr>
                <w:sz w:val="28"/>
                <w:szCs w:val="28"/>
                <w:lang w:val="uk-UA"/>
              </w:rPr>
              <w:t>37</w:t>
            </w:r>
          </w:p>
        </w:tc>
      </w:tr>
      <w:tr w:rsidR="001E0C8D" w:rsidRPr="00086233" w:rsidTr="00C42AF5">
        <w:trPr>
          <w:jc w:val="center"/>
        </w:trPr>
        <w:tc>
          <w:tcPr>
            <w:tcW w:w="9639" w:type="dxa"/>
          </w:tcPr>
          <w:p w:rsidR="001E0C8D" w:rsidRPr="00086233" w:rsidRDefault="001116F5" w:rsidP="00BC2A40">
            <w:pPr>
              <w:ind w:left="284"/>
              <w:rPr>
                <w:color w:val="000000"/>
                <w:sz w:val="28"/>
                <w:szCs w:val="28"/>
                <w:lang w:val="uk-UA"/>
              </w:rPr>
            </w:pPr>
            <w:r w:rsidRPr="00086233">
              <w:rPr>
                <w:color w:val="000000"/>
                <w:sz w:val="28"/>
                <w:szCs w:val="28"/>
                <w:lang w:val="uk-UA"/>
              </w:rPr>
              <w:t>3</w:t>
            </w:r>
            <w:r w:rsidR="001E0C8D" w:rsidRPr="00086233">
              <w:rPr>
                <w:color w:val="000000"/>
                <w:sz w:val="28"/>
                <w:szCs w:val="28"/>
                <w:lang w:val="uk-UA"/>
              </w:rPr>
              <w:t>.1.4. </w:t>
            </w:r>
            <w:r w:rsidR="006A12C5" w:rsidRPr="00086233">
              <w:rPr>
                <w:sz w:val="28"/>
                <w:szCs w:val="28"/>
                <w:lang w:val="uk-UA"/>
              </w:rPr>
              <w:t>Підвищення</w:t>
            </w:r>
            <w:r w:rsidR="001E0C8D" w:rsidRPr="00086233">
              <w:rPr>
                <w:sz w:val="28"/>
                <w:szCs w:val="28"/>
                <w:lang w:val="uk-UA"/>
              </w:rPr>
              <w:t xml:space="preserve"> ефективно</w:t>
            </w:r>
            <w:r w:rsidR="006A12C5" w:rsidRPr="00086233">
              <w:rPr>
                <w:sz w:val="28"/>
                <w:szCs w:val="28"/>
                <w:lang w:val="uk-UA"/>
              </w:rPr>
              <w:t xml:space="preserve">сті </w:t>
            </w:r>
            <w:r w:rsidR="001E0C8D" w:rsidRPr="00086233">
              <w:rPr>
                <w:sz w:val="28"/>
                <w:szCs w:val="28"/>
                <w:lang w:val="uk-UA"/>
              </w:rPr>
              <w:t>управління комунальним майном</w:t>
            </w:r>
            <w:r w:rsidR="001E0C8D" w:rsidRPr="00086233">
              <w:rPr>
                <w:sz w:val="28"/>
                <w:szCs w:val="28"/>
                <w:lang w:val="uk-UA"/>
              </w:rPr>
              <w:br/>
            </w:r>
            <w:r w:rsidR="00BC2A40">
              <w:rPr>
                <w:sz w:val="28"/>
                <w:szCs w:val="28"/>
                <w:lang w:val="uk-UA"/>
              </w:rPr>
              <w:t xml:space="preserve">          </w:t>
            </w:r>
            <w:r w:rsidR="0092452B" w:rsidRPr="00086233">
              <w:rPr>
                <w:sz w:val="28"/>
                <w:szCs w:val="28"/>
                <w:lang w:val="uk-UA"/>
              </w:rPr>
              <w:t xml:space="preserve"> </w:t>
            </w:r>
            <w:r w:rsidR="00C830EB" w:rsidRPr="00086233">
              <w:rPr>
                <w:sz w:val="28"/>
                <w:szCs w:val="28"/>
                <w:lang w:val="uk-UA"/>
              </w:rPr>
              <w:t>територіальної громади м. Києва…………………………</w:t>
            </w:r>
            <w:r w:rsidR="00BC2A40">
              <w:rPr>
                <w:sz w:val="28"/>
                <w:szCs w:val="28"/>
                <w:lang w:val="uk-UA"/>
              </w:rPr>
              <w:t>..</w:t>
            </w:r>
            <w:r w:rsidR="00C830EB" w:rsidRPr="00086233">
              <w:rPr>
                <w:sz w:val="28"/>
                <w:szCs w:val="28"/>
                <w:lang w:val="uk-UA"/>
              </w:rPr>
              <w:t>………</w:t>
            </w:r>
            <w:r w:rsidR="0015285E">
              <w:rPr>
                <w:sz w:val="28"/>
                <w:szCs w:val="28"/>
                <w:lang w:val="uk-UA"/>
              </w:rPr>
              <w:t>…….</w:t>
            </w:r>
          </w:p>
        </w:tc>
        <w:tc>
          <w:tcPr>
            <w:tcW w:w="850" w:type="dxa"/>
            <w:vAlign w:val="bottom"/>
          </w:tcPr>
          <w:p w:rsidR="001E0C8D" w:rsidRPr="00086233" w:rsidRDefault="0015285E" w:rsidP="004053A7">
            <w:pPr>
              <w:ind w:left="-57"/>
              <w:jc w:val="right"/>
              <w:rPr>
                <w:sz w:val="28"/>
                <w:szCs w:val="28"/>
                <w:lang w:val="uk-UA"/>
              </w:rPr>
            </w:pPr>
            <w:r>
              <w:rPr>
                <w:sz w:val="28"/>
                <w:szCs w:val="28"/>
                <w:lang w:val="uk-UA"/>
              </w:rPr>
              <w:t>39</w:t>
            </w:r>
          </w:p>
        </w:tc>
      </w:tr>
      <w:tr w:rsidR="001E0C8D" w:rsidRPr="00086233" w:rsidTr="00C42AF5">
        <w:trPr>
          <w:jc w:val="center"/>
        </w:trPr>
        <w:tc>
          <w:tcPr>
            <w:tcW w:w="9639" w:type="dxa"/>
          </w:tcPr>
          <w:p w:rsidR="001E0C8D" w:rsidRPr="00086233" w:rsidRDefault="001116F5" w:rsidP="00C830EB">
            <w:pPr>
              <w:ind w:left="284"/>
              <w:rPr>
                <w:color w:val="000000"/>
                <w:sz w:val="28"/>
                <w:szCs w:val="28"/>
                <w:lang w:val="uk-UA"/>
              </w:rPr>
            </w:pPr>
            <w:r w:rsidRPr="00086233">
              <w:rPr>
                <w:color w:val="000000"/>
                <w:sz w:val="28"/>
                <w:szCs w:val="28"/>
                <w:lang w:val="uk-UA"/>
              </w:rPr>
              <w:t>3</w:t>
            </w:r>
            <w:r w:rsidR="00BC2A40">
              <w:rPr>
                <w:color w:val="000000"/>
                <w:sz w:val="28"/>
                <w:szCs w:val="28"/>
                <w:lang w:val="uk-UA"/>
              </w:rPr>
              <w:t>.1.5. </w:t>
            </w:r>
            <w:r w:rsidR="00C85D00" w:rsidRPr="00086233">
              <w:rPr>
                <w:color w:val="000000"/>
                <w:sz w:val="28"/>
                <w:szCs w:val="28"/>
                <w:lang w:val="uk-UA"/>
              </w:rPr>
              <w:t>Територіальний розвиток міста та р</w:t>
            </w:r>
            <w:r w:rsidR="001E0C8D" w:rsidRPr="00086233">
              <w:rPr>
                <w:color w:val="000000"/>
                <w:sz w:val="28"/>
                <w:szCs w:val="28"/>
                <w:lang w:val="uk-UA"/>
              </w:rPr>
              <w:t>егулювання земельних відносин</w:t>
            </w:r>
            <w:r w:rsidR="00C830EB" w:rsidRPr="00086233">
              <w:rPr>
                <w:color w:val="000000"/>
                <w:sz w:val="28"/>
                <w:szCs w:val="28"/>
                <w:lang w:val="uk-UA"/>
              </w:rPr>
              <w:t>…</w:t>
            </w:r>
          </w:p>
        </w:tc>
        <w:tc>
          <w:tcPr>
            <w:tcW w:w="850" w:type="dxa"/>
            <w:vAlign w:val="bottom"/>
          </w:tcPr>
          <w:p w:rsidR="001E0C8D" w:rsidRPr="00086233" w:rsidRDefault="0015285E" w:rsidP="004053A7">
            <w:pPr>
              <w:ind w:left="-57"/>
              <w:jc w:val="right"/>
              <w:rPr>
                <w:sz w:val="28"/>
                <w:szCs w:val="28"/>
                <w:lang w:val="uk-UA"/>
              </w:rPr>
            </w:pPr>
            <w:r>
              <w:rPr>
                <w:sz w:val="28"/>
                <w:szCs w:val="28"/>
                <w:lang w:val="uk-UA"/>
              </w:rPr>
              <w:t>40</w:t>
            </w:r>
          </w:p>
        </w:tc>
      </w:tr>
      <w:tr w:rsidR="001E0C8D" w:rsidRPr="00086233" w:rsidTr="00C42AF5">
        <w:trPr>
          <w:jc w:val="center"/>
        </w:trPr>
        <w:tc>
          <w:tcPr>
            <w:tcW w:w="9639" w:type="dxa"/>
          </w:tcPr>
          <w:p w:rsidR="001E0C8D" w:rsidRPr="00086233" w:rsidRDefault="001116F5" w:rsidP="00C85D00">
            <w:pPr>
              <w:ind w:left="284"/>
              <w:rPr>
                <w:color w:val="000000"/>
                <w:sz w:val="28"/>
                <w:szCs w:val="28"/>
                <w:lang w:val="uk-UA"/>
              </w:rPr>
            </w:pPr>
            <w:r w:rsidRPr="00086233">
              <w:rPr>
                <w:color w:val="000000"/>
                <w:sz w:val="28"/>
                <w:szCs w:val="28"/>
                <w:lang w:val="uk-UA"/>
              </w:rPr>
              <w:t>3</w:t>
            </w:r>
            <w:r w:rsidR="001E0C8D" w:rsidRPr="00086233">
              <w:rPr>
                <w:color w:val="000000"/>
                <w:sz w:val="28"/>
                <w:szCs w:val="28"/>
                <w:lang w:val="uk-UA"/>
              </w:rPr>
              <w:t xml:space="preserve">.1.6. </w:t>
            </w:r>
            <w:r w:rsidR="00C85D00" w:rsidRPr="00086233">
              <w:rPr>
                <w:sz w:val="28"/>
                <w:szCs w:val="28"/>
                <w:lang w:val="uk-UA"/>
              </w:rPr>
              <w:t>Розвиток споживчого ринку</w:t>
            </w:r>
            <w:r w:rsidR="00C830EB" w:rsidRPr="00086233">
              <w:rPr>
                <w:sz w:val="28"/>
                <w:szCs w:val="28"/>
                <w:lang w:val="uk-UA"/>
              </w:rPr>
              <w:t>………………………………………………</w:t>
            </w:r>
          </w:p>
        </w:tc>
        <w:tc>
          <w:tcPr>
            <w:tcW w:w="850" w:type="dxa"/>
            <w:vAlign w:val="bottom"/>
          </w:tcPr>
          <w:p w:rsidR="001E0C8D" w:rsidRPr="00086233" w:rsidRDefault="0015285E" w:rsidP="004053A7">
            <w:pPr>
              <w:ind w:left="-57"/>
              <w:jc w:val="right"/>
              <w:rPr>
                <w:sz w:val="28"/>
                <w:szCs w:val="28"/>
                <w:lang w:val="uk-UA"/>
              </w:rPr>
            </w:pPr>
            <w:r>
              <w:rPr>
                <w:sz w:val="28"/>
                <w:szCs w:val="28"/>
                <w:lang w:val="uk-UA"/>
              </w:rPr>
              <w:t>42</w:t>
            </w:r>
          </w:p>
        </w:tc>
      </w:tr>
      <w:tr w:rsidR="001E0C8D" w:rsidRPr="00086233" w:rsidTr="00C42AF5">
        <w:trPr>
          <w:jc w:val="center"/>
        </w:trPr>
        <w:tc>
          <w:tcPr>
            <w:tcW w:w="9639" w:type="dxa"/>
          </w:tcPr>
          <w:p w:rsidR="001E0C8D" w:rsidRPr="00086233" w:rsidRDefault="001116F5" w:rsidP="00BC2A40">
            <w:pPr>
              <w:ind w:left="284"/>
              <w:rPr>
                <w:color w:val="000000"/>
                <w:sz w:val="28"/>
                <w:szCs w:val="28"/>
                <w:lang w:val="uk-UA"/>
              </w:rPr>
            </w:pPr>
            <w:r w:rsidRPr="00086233">
              <w:rPr>
                <w:color w:val="000000"/>
                <w:sz w:val="28"/>
                <w:szCs w:val="28"/>
                <w:lang w:val="uk-UA"/>
              </w:rPr>
              <w:t>3</w:t>
            </w:r>
            <w:r w:rsidR="001E0C8D" w:rsidRPr="00086233">
              <w:rPr>
                <w:color w:val="000000"/>
                <w:sz w:val="28"/>
                <w:szCs w:val="28"/>
                <w:lang w:val="uk-UA"/>
              </w:rPr>
              <w:t xml:space="preserve">.1.7. Підтримка розвитку підприємництва та покращення </w:t>
            </w:r>
            <w:r w:rsidR="00BC2A40">
              <w:rPr>
                <w:color w:val="000000"/>
                <w:sz w:val="28"/>
                <w:szCs w:val="28"/>
                <w:lang w:val="uk-UA"/>
              </w:rPr>
              <w:br/>
              <w:t xml:space="preserve">          </w:t>
            </w:r>
            <w:r w:rsidR="001E0C8D" w:rsidRPr="00086233">
              <w:rPr>
                <w:color w:val="000000"/>
                <w:sz w:val="28"/>
                <w:szCs w:val="28"/>
                <w:lang w:val="uk-UA"/>
              </w:rPr>
              <w:t>бізнес-середовища</w:t>
            </w:r>
            <w:r w:rsidR="00C830EB" w:rsidRPr="00086233">
              <w:rPr>
                <w:color w:val="000000"/>
                <w:sz w:val="28"/>
                <w:szCs w:val="28"/>
                <w:lang w:val="uk-UA"/>
              </w:rPr>
              <w:t>………………………………</w:t>
            </w:r>
            <w:r w:rsidR="00BC2A40">
              <w:rPr>
                <w:color w:val="000000"/>
                <w:sz w:val="28"/>
                <w:szCs w:val="28"/>
                <w:lang w:val="uk-UA"/>
              </w:rPr>
              <w:t>..</w:t>
            </w:r>
            <w:r w:rsidR="00C830EB" w:rsidRPr="00086233">
              <w:rPr>
                <w:color w:val="000000"/>
                <w:sz w:val="28"/>
                <w:szCs w:val="28"/>
                <w:lang w:val="uk-UA"/>
              </w:rPr>
              <w:t>………</w:t>
            </w:r>
            <w:r w:rsidR="00BC2A40">
              <w:rPr>
                <w:color w:val="000000"/>
                <w:sz w:val="28"/>
                <w:szCs w:val="28"/>
                <w:lang w:val="uk-UA"/>
              </w:rPr>
              <w:t>.</w:t>
            </w:r>
            <w:r w:rsidR="00C830EB" w:rsidRPr="00086233">
              <w:rPr>
                <w:color w:val="000000"/>
                <w:sz w:val="28"/>
                <w:szCs w:val="28"/>
                <w:lang w:val="uk-UA"/>
              </w:rPr>
              <w:t>…………</w:t>
            </w:r>
            <w:r w:rsidR="0015285E">
              <w:rPr>
                <w:color w:val="000000"/>
                <w:sz w:val="28"/>
                <w:szCs w:val="28"/>
                <w:lang w:val="uk-UA"/>
              </w:rPr>
              <w:t>…….</w:t>
            </w:r>
          </w:p>
        </w:tc>
        <w:tc>
          <w:tcPr>
            <w:tcW w:w="850" w:type="dxa"/>
            <w:vAlign w:val="bottom"/>
          </w:tcPr>
          <w:p w:rsidR="001E0C8D" w:rsidRPr="00086233" w:rsidRDefault="0015285E" w:rsidP="0015285E">
            <w:pPr>
              <w:ind w:left="-57"/>
              <w:jc w:val="right"/>
              <w:rPr>
                <w:sz w:val="28"/>
                <w:szCs w:val="28"/>
                <w:lang w:val="uk-UA"/>
              </w:rPr>
            </w:pPr>
            <w:r>
              <w:rPr>
                <w:sz w:val="28"/>
                <w:szCs w:val="28"/>
                <w:lang w:val="uk-UA"/>
              </w:rPr>
              <w:t>43</w:t>
            </w:r>
          </w:p>
        </w:tc>
      </w:tr>
      <w:tr w:rsidR="00640B98" w:rsidRPr="00086233" w:rsidTr="00640B98">
        <w:trPr>
          <w:jc w:val="center"/>
        </w:trPr>
        <w:tc>
          <w:tcPr>
            <w:tcW w:w="9639" w:type="dxa"/>
          </w:tcPr>
          <w:p w:rsidR="00640B98" w:rsidRPr="00086233" w:rsidRDefault="00BC2A40" w:rsidP="004053A7">
            <w:pPr>
              <w:ind w:left="885" w:hanging="601"/>
              <w:rPr>
                <w:sz w:val="28"/>
                <w:szCs w:val="28"/>
                <w:lang w:val="uk-UA"/>
              </w:rPr>
            </w:pPr>
            <w:r>
              <w:rPr>
                <w:sz w:val="28"/>
                <w:szCs w:val="28"/>
                <w:lang w:val="uk-UA"/>
              </w:rPr>
              <w:t>3.1.8. </w:t>
            </w:r>
            <w:r w:rsidR="00640B98" w:rsidRPr="00086233">
              <w:rPr>
                <w:sz w:val="28"/>
                <w:szCs w:val="28"/>
                <w:lang w:val="uk-UA"/>
              </w:rPr>
              <w:t>Реформування системи надання адміністративних послуг</w:t>
            </w:r>
            <w:r w:rsidR="0015285E">
              <w:rPr>
                <w:sz w:val="28"/>
                <w:szCs w:val="28"/>
                <w:lang w:val="uk-UA"/>
              </w:rPr>
              <w:t>……………..</w:t>
            </w:r>
          </w:p>
        </w:tc>
        <w:tc>
          <w:tcPr>
            <w:tcW w:w="850" w:type="dxa"/>
            <w:vAlign w:val="bottom"/>
          </w:tcPr>
          <w:p w:rsidR="00640B98" w:rsidRPr="00086233" w:rsidRDefault="0015285E" w:rsidP="0015285E">
            <w:pPr>
              <w:ind w:left="-57"/>
              <w:jc w:val="right"/>
              <w:rPr>
                <w:sz w:val="28"/>
                <w:szCs w:val="28"/>
                <w:lang w:val="uk-UA"/>
              </w:rPr>
            </w:pPr>
            <w:r>
              <w:rPr>
                <w:sz w:val="28"/>
                <w:szCs w:val="28"/>
                <w:lang w:val="uk-UA"/>
              </w:rPr>
              <w:t>45</w:t>
            </w:r>
          </w:p>
        </w:tc>
      </w:tr>
      <w:tr w:rsidR="004053A7" w:rsidRPr="00086233" w:rsidTr="00640B98">
        <w:trPr>
          <w:jc w:val="center"/>
        </w:trPr>
        <w:tc>
          <w:tcPr>
            <w:tcW w:w="9639" w:type="dxa"/>
          </w:tcPr>
          <w:p w:rsidR="004053A7" w:rsidRPr="00086233" w:rsidRDefault="004053A7" w:rsidP="00640B98">
            <w:pPr>
              <w:ind w:left="885" w:hanging="601"/>
              <w:rPr>
                <w:sz w:val="28"/>
                <w:szCs w:val="28"/>
                <w:lang w:val="uk-UA"/>
              </w:rPr>
            </w:pPr>
            <w:r w:rsidRPr="00086233">
              <w:rPr>
                <w:sz w:val="28"/>
                <w:szCs w:val="28"/>
                <w:lang w:val="uk-UA"/>
              </w:rPr>
              <w:t>3.1.</w:t>
            </w:r>
            <w:r w:rsidR="00640B98" w:rsidRPr="00086233">
              <w:rPr>
                <w:sz w:val="28"/>
                <w:szCs w:val="28"/>
                <w:lang w:val="uk-UA"/>
              </w:rPr>
              <w:t>9</w:t>
            </w:r>
            <w:r w:rsidRPr="00086233">
              <w:rPr>
                <w:sz w:val="28"/>
                <w:szCs w:val="28"/>
                <w:lang w:val="uk-UA"/>
              </w:rPr>
              <w:t>. Розвиток індустрії туризму………………………………………………</w:t>
            </w:r>
            <w:r w:rsidRPr="00086233">
              <w:rPr>
                <w:sz w:val="20"/>
                <w:szCs w:val="20"/>
                <w:lang w:val="uk-UA"/>
              </w:rPr>
              <w:t>..</w:t>
            </w:r>
          </w:p>
        </w:tc>
        <w:tc>
          <w:tcPr>
            <w:tcW w:w="850" w:type="dxa"/>
            <w:vAlign w:val="bottom"/>
          </w:tcPr>
          <w:p w:rsidR="004053A7" w:rsidRPr="00086233" w:rsidRDefault="0015285E" w:rsidP="00640B98">
            <w:pPr>
              <w:ind w:left="-57"/>
              <w:jc w:val="right"/>
              <w:rPr>
                <w:sz w:val="28"/>
                <w:szCs w:val="28"/>
                <w:lang w:val="uk-UA"/>
              </w:rPr>
            </w:pPr>
            <w:r>
              <w:rPr>
                <w:sz w:val="28"/>
                <w:szCs w:val="28"/>
                <w:lang w:val="uk-UA"/>
              </w:rPr>
              <w:t>47</w:t>
            </w:r>
          </w:p>
        </w:tc>
      </w:tr>
      <w:tr w:rsidR="001E0C8D" w:rsidRPr="00086233" w:rsidTr="00C42AF5">
        <w:trPr>
          <w:jc w:val="center"/>
        </w:trPr>
        <w:tc>
          <w:tcPr>
            <w:tcW w:w="9639" w:type="dxa"/>
          </w:tcPr>
          <w:p w:rsidR="001E0C8D" w:rsidRPr="00086233" w:rsidRDefault="001116F5" w:rsidP="00583123">
            <w:pPr>
              <w:spacing w:before="60" w:after="60"/>
              <w:rPr>
                <w:b/>
                <w:iCs/>
                <w:sz w:val="28"/>
                <w:szCs w:val="28"/>
                <w:lang w:val="uk-UA"/>
              </w:rPr>
            </w:pPr>
            <w:r w:rsidRPr="00086233">
              <w:rPr>
                <w:b/>
                <w:sz w:val="28"/>
                <w:szCs w:val="28"/>
                <w:lang w:val="uk-UA"/>
              </w:rPr>
              <w:t>3</w:t>
            </w:r>
            <w:r w:rsidR="001E0C8D" w:rsidRPr="00086233">
              <w:rPr>
                <w:b/>
                <w:sz w:val="28"/>
                <w:szCs w:val="28"/>
                <w:lang w:val="uk-UA"/>
              </w:rPr>
              <w:t>.2. Модернізація та розвиток міської інфраструктури</w:t>
            </w:r>
            <w:r w:rsidR="00C830EB" w:rsidRPr="00086233">
              <w:rPr>
                <w:b/>
                <w:sz w:val="28"/>
                <w:szCs w:val="28"/>
                <w:lang w:val="uk-UA"/>
              </w:rPr>
              <w:t>………………………</w:t>
            </w:r>
          </w:p>
        </w:tc>
        <w:tc>
          <w:tcPr>
            <w:tcW w:w="850" w:type="dxa"/>
            <w:vAlign w:val="bottom"/>
          </w:tcPr>
          <w:p w:rsidR="001E0C8D" w:rsidRPr="00086233" w:rsidRDefault="0015285E" w:rsidP="004053A7">
            <w:pPr>
              <w:spacing w:before="60" w:after="60"/>
              <w:ind w:left="-57"/>
              <w:jc w:val="right"/>
              <w:rPr>
                <w:sz w:val="28"/>
                <w:szCs w:val="28"/>
                <w:lang w:val="uk-UA"/>
              </w:rPr>
            </w:pPr>
            <w:r>
              <w:rPr>
                <w:sz w:val="28"/>
                <w:szCs w:val="28"/>
                <w:lang w:val="uk-UA"/>
              </w:rPr>
              <w:t>49</w:t>
            </w:r>
          </w:p>
        </w:tc>
      </w:tr>
      <w:tr w:rsidR="001E0C8D" w:rsidRPr="00086233" w:rsidTr="00C42AF5">
        <w:trPr>
          <w:jc w:val="center"/>
        </w:trPr>
        <w:tc>
          <w:tcPr>
            <w:tcW w:w="9639" w:type="dxa"/>
          </w:tcPr>
          <w:p w:rsidR="001E0C8D" w:rsidRPr="00086233" w:rsidRDefault="001116F5" w:rsidP="00DD7F94">
            <w:pPr>
              <w:ind w:left="284"/>
              <w:rPr>
                <w:sz w:val="28"/>
                <w:szCs w:val="28"/>
                <w:lang w:val="uk-UA"/>
              </w:rPr>
            </w:pPr>
            <w:r w:rsidRPr="00086233">
              <w:rPr>
                <w:sz w:val="28"/>
                <w:szCs w:val="28"/>
                <w:lang w:val="uk-UA"/>
              </w:rPr>
              <w:t>3</w:t>
            </w:r>
            <w:r w:rsidR="001E0C8D" w:rsidRPr="00086233">
              <w:rPr>
                <w:sz w:val="28"/>
                <w:szCs w:val="28"/>
                <w:lang w:val="uk-UA"/>
              </w:rPr>
              <w:t xml:space="preserve">.2.1. Транспорт </w:t>
            </w:r>
            <w:r w:rsidR="00DD7F94" w:rsidRPr="00086233">
              <w:rPr>
                <w:sz w:val="28"/>
                <w:szCs w:val="28"/>
                <w:lang w:val="uk-UA"/>
              </w:rPr>
              <w:t>і</w:t>
            </w:r>
            <w:r w:rsidR="001E0C8D" w:rsidRPr="00086233">
              <w:rPr>
                <w:sz w:val="28"/>
                <w:szCs w:val="28"/>
                <w:lang w:val="uk-UA"/>
              </w:rPr>
              <w:t xml:space="preserve"> транспортна інфраструктура</w:t>
            </w:r>
            <w:r w:rsidR="00C830EB" w:rsidRPr="00086233">
              <w:rPr>
                <w:sz w:val="28"/>
                <w:szCs w:val="28"/>
                <w:lang w:val="uk-UA"/>
              </w:rPr>
              <w:t>…………………</w:t>
            </w:r>
            <w:r w:rsidR="0092452B" w:rsidRPr="00086233">
              <w:rPr>
                <w:sz w:val="28"/>
                <w:szCs w:val="28"/>
                <w:lang w:val="uk-UA"/>
              </w:rPr>
              <w:t xml:space="preserve"> </w:t>
            </w:r>
            <w:r w:rsidR="00C830EB" w:rsidRPr="00086233">
              <w:rPr>
                <w:sz w:val="28"/>
                <w:szCs w:val="28"/>
                <w:lang w:val="uk-UA"/>
              </w:rPr>
              <w:t>……………</w:t>
            </w:r>
          </w:p>
        </w:tc>
        <w:tc>
          <w:tcPr>
            <w:tcW w:w="850" w:type="dxa"/>
            <w:vAlign w:val="bottom"/>
          </w:tcPr>
          <w:p w:rsidR="001E0C8D" w:rsidRPr="00086233" w:rsidRDefault="0015285E" w:rsidP="004053A7">
            <w:pPr>
              <w:ind w:left="-57"/>
              <w:jc w:val="right"/>
              <w:rPr>
                <w:sz w:val="28"/>
                <w:szCs w:val="28"/>
                <w:lang w:val="uk-UA"/>
              </w:rPr>
            </w:pPr>
            <w:r>
              <w:rPr>
                <w:sz w:val="28"/>
                <w:szCs w:val="28"/>
                <w:lang w:val="uk-UA"/>
              </w:rPr>
              <w:t>49</w:t>
            </w:r>
          </w:p>
        </w:tc>
      </w:tr>
      <w:tr w:rsidR="001E0C8D" w:rsidRPr="00086233" w:rsidTr="00C42AF5">
        <w:trPr>
          <w:jc w:val="center"/>
        </w:trPr>
        <w:tc>
          <w:tcPr>
            <w:tcW w:w="9639" w:type="dxa"/>
          </w:tcPr>
          <w:p w:rsidR="001E0C8D" w:rsidRPr="00086233" w:rsidRDefault="001116F5" w:rsidP="00583123">
            <w:pPr>
              <w:ind w:left="284"/>
              <w:rPr>
                <w:sz w:val="28"/>
                <w:szCs w:val="28"/>
                <w:lang w:val="uk-UA"/>
              </w:rPr>
            </w:pPr>
            <w:r w:rsidRPr="00086233">
              <w:rPr>
                <w:sz w:val="28"/>
                <w:szCs w:val="28"/>
                <w:lang w:val="uk-UA"/>
              </w:rPr>
              <w:t>3</w:t>
            </w:r>
            <w:r w:rsidR="001E0C8D" w:rsidRPr="00086233">
              <w:rPr>
                <w:sz w:val="28"/>
                <w:szCs w:val="28"/>
                <w:lang w:val="uk-UA"/>
              </w:rPr>
              <w:t xml:space="preserve">.2.2. Розвиток </w:t>
            </w:r>
            <w:r w:rsidR="00C85D00" w:rsidRPr="00086233">
              <w:rPr>
                <w:sz w:val="28"/>
                <w:szCs w:val="28"/>
                <w:lang w:val="uk-UA"/>
              </w:rPr>
              <w:t xml:space="preserve">та реформування </w:t>
            </w:r>
            <w:r w:rsidR="001E0C8D" w:rsidRPr="00086233">
              <w:rPr>
                <w:sz w:val="28"/>
                <w:szCs w:val="28"/>
                <w:lang w:val="uk-UA"/>
              </w:rPr>
              <w:t>житлово-комунального господарства</w:t>
            </w:r>
            <w:r w:rsidR="00C830EB" w:rsidRPr="00086233">
              <w:rPr>
                <w:sz w:val="28"/>
                <w:szCs w:val="28"/>
                <w:lang w:val="uk-UA"/>
              </w:rPr>
              <w:t>……..</w:t>
            </w:r>
          </w:p>
        </w:tc>
        <w:tc>
          <w:tcPr>
            <w:tcW w:w="850" w:type="dxa"/>
            <w:vAlign w:val="bottom"/>
          </w:tcPr>
          <w:p w:rsidR="001E0C8D" w:rsidRPr="00086233" w:rsidRDefault="0015285E" w:rsidP="00F01868">
            <w:pPr>
              <w:ind w:left="-57"/>
              <w:jc w:val="right"/>
              <w:rPr>
                <w:sz w:val="28"/>
                <w:szCs w:val="28"/>
                <w:lang w:val="uk-UA"/>
              </w:rPr>
            </w:pPr>
            <w:r>
              <w:rPr>
                <w:sz w:val="28"/>
                <w:szCs w:val="28"/>
                <w:lang w:val="uk-UA"/>
              </w:rPr>
              <w:t>50</w:t>
            </w:r>
          </w:p>
        </w:tc>
      </w:tr>
      <w:tr w:rsidR="001E0C8D" w:rsidRPr="00086233" w:rsidTr="00C42AF5">
        <w:trPr>
          <w:jc w:val="center"/>
        </w:trPr>
        <w:tc>
          <w:tcPr>
            <w:tcW w:w="9639" w:type="dxa"/>
          </w:tcPr>
          <w:p w:rsidR="001E0C8D" w:rsidRPr="00086233" w:rsidRDefault="001116F5" w:rsidP="00583123">
            <w:pPr>
              <w:ind w:left="284"/>
              <w:rPr>
                <w:sz w:val="28"/>
                <w:szCs w:val="28"/>
                <w:lang w:val="uk-UA"/>
              </w:rPr>
            </w:pPr>
            <w:r w:rsidRPr="00086233">
              <w:rPr>
                <w:sz w:val="28"/>
                <w:szCs w:val="28"/>
                <w:lang w:val="uk-UA"/>
              </w:rPr>
              <w:t>3</w:t>
            </w:r>
            <w:r w:rsidR="001E0C8D" w:rsidRPr="00086233">
              <w:rPr>
                <w:sz w:val="28"/>
                <w:szCs w:val="28"/>
                <w:lang w:val="uk-UA"/>
              </w:rPr>
              <w:t>.2.3. Житлова політика</w:t>
            </w:r>
            <w:r w:rsidR="00C830EB" w:rsidRPr="00086233">
              <w:rPr>
                <w:sz w:val="28"/>
                <w:szCs w:val="28"/>
                <w:lang w:val="uk-UA"/>
              </w:rPr>
              <w:t>………………………………………………………….</w:t>
            </w:r>
          </w:p>
        </w:tc>
        <w:tc>
          <w:tcPr>
            <w:tcW w:w="850" w:type="dxa"/>
            <w:vAlign w:val="bottom"/>
          </w:tcPr>
          <w:p w:rsidR="001E0C8D" w:rsidRPr="00086233" w:rsidRDefault="0015285E" w:rsidP="00BC56F6">
            <w:pPr>
              <w:ind w:left="-57"/>
              <w:jc w:val="right"/>
              <w:rPr>
                <w:sz w:val="28"/>
                <w:szCs w:val="28"/>
                <w:lang w:val="uk-UA"/>
              </w:rPr>
            </w:pPr>
            <w:r>
              <w:rPr>
                <w:sz w:val="28"/>
                <w:szCs w:val="28"/>
                <w:lang w:val="uk-UA"/>
              </w:rPr>
              <w:t>52</w:t>
            </w:r>
          </w:p>
        </w:tc>
      </w:tr>
      <w:tr w:rsidR="001E0C8D" w:rsidRPr="00086233" w:rsidTr="00C42AF5">
        <w:trPr>
          <w:jc w:val="center"/>
        </w:trPr>
        <w:tc>
          <w:tcPr>
            <w:tcW w:w="9639" w:type="dxa"/>
          </w:tcPr>
          <w:p w:rsidR="001E0C8D" w:rsidRPr="00086233" w:rsidRDefault="001116F5" w:rsidP="00C85D00">
            <w:pPr>
              <w:ind w:left="284"/>
              <w:rPr>
                <w:sz w:val="28"/>
                <w:szCs w:val="28"/>
                <w:lang w:val="uk-UA"/>
              </w:rPr>
            </w:pPr>
            <w:r w:rsidRPr="00086233">
              <w:rPr>
                <w:sz w:val="28"/>
                <w:szCs w:val="28"/>
                <w:lang w:val="uk-UA"/>
              </w:rPr>
              <w:t>3</w:t>
            </w:r>
            <w:r w:rsidR="001E0C8D" w:rsidRPr="00086233">
              <w:rPr>
                <w:sz w:val="28"/>
                <w:szCs w:val="28"/>
                <w:lang w:val="uk-UA"/>
              </w:rPr>
              <w:t>.2.4. </w:t>
            </w:r>
            <w:r w:rsidR="00C85D00" w:rsidRPr="00086233">
              <w:rPr>
                <w:sz w:val="28"/>
                <w:szCs w:val="28"/>
                <w:lang w:val="uk-UA"/>
              </w:rPr>
              <w:t xml:space="preserve">Підвищення </w:t>
            </w:r>
            <w:r w:rsidR="001E0C8D" w:rsidRPr="00086233">
              <w:rPr>
                <w:sz w:val="28"/>
                <w:szCs w:val="28"/>
                <w:lang w:val="uk-UA"/>
              </w:rPr>
              <w:t>енергоефективн</w:t>
            </w:r>
            <w:r w:rsidR="00C85D00" w:rsidRPr="00086233">
              <w:rPr>
                <w:sz w:val="28"/>
                <w:szCs w:val="28"/>
                <w:lang w:val="uk-UA"/>
              </w:rPr>
              <w:t>ості</w:t>
            </w:r>
            <w:r w:rsidR="00C830EB" w:rsidRPr="00086233">
              <w:rPr>
                <w:sz w:val="28"/>
                <w:szCs w:val="28"/>
                <w:lang w:val="uk-UA"/>
              </w:rPr>
              <w:t>…………………………………………</w:t>
            </w:r>
          </w:p>
        </w:tc>
        <w:tc>
          <w:tcPr>
            <w:tcW w:w="850" w:type="dxa"/>
            <w:vAlign w:val="bottom"/>
          </w:tcPr>
          <w:p w:rsidR="001E0C8D" w:rsidRPr="00086233" w:rsidRDefault="0015285E" w:rsidP="00BC56F6">
            <w:pPr>
              <w:ind w:left="-57"/>
              <w:jc w:val="right"/>
              <w:rPr>
                <w:sz w:val="28"/>
                <w:szCs w:val="28"/>
                <w:lang w:val="uk-UA"/>
              </w:rPr>
            </w:pPr>
            <w:r>
              <w:rPr>
                <w:sz w:val="28"/>
                <w:szCs w:val="28"/>
                <w:lang w:val="uk-UA"/>
              </w:rPr>
              <w:t>54</w:t>
            </w:r>
          </w:p>
        </w:tc>
      </w:tr>
      <w:tr w:rsidR="001E0C8D" w:rsidRPr="00086233" w:rsidTr="00C42AF5">
        <w:trPr>
          <w:jc w:val="center"/>
        </w:trPr>
        <w:tc>
          <w:tcPr>
            <w:tcW w:w="9639" w:type="dxa"/>
          </w:tcPr>
          <w:p w:rsidR="001E0C8D" w:rsidRPr="00086233" w:rsidRDefault="001116F5" w:rsidP="00BC2A40">
            <w:pPr>
              <w:spacing w:before="60" w:after="60"/>
              <w:rPr>
                <w:b/>
                <w:sz w:val="28"/>
                <w:szCs w:val="28"/>
                <w:lang w:val="uk-UA"/>
              </w:rPr>
            </w:pPr>
            <w:r w:rsidRPr="00086233">
              <w:rPr>
                <w:b/>
                <w:sz w:val="28"/>
                <w:szCs w:val="28"/>
                <w:lang w:val="uk-UA"/>
              </w:rPr>
              <w:t>3</w:t>
            </w:r>
            <w:r w:rsidR="001E0C8D" w:rsidRPr="00086233">
              <w:rPr>
                <w:b/>
                <w:sz w:val="28"/>
                <w:szCs w:val="28"/>
                <w:lang w:val="uk-UA"/>
              </w:rPr>
              <w:t>.3. </w:t>
            </w:r>
            <w:r w:rsidR="00E82458" w:rsidRPr="00086233">
              <w:rPr>
                <w:b/>
                <w:sz w:val="28"/>
                <w:szCs w:val="28"/>
                <w:lang w:val="uk-UA"/>
              </w:rPr>
              <w:t>Реформування</w:t>
            </w:r>
            <w:r w:rsidR="0092452B" w:rsidRPr="00086233">
              <w:rPr>
                <w:b/>
                <w:sz w:val="28"/>
                <w:szCs w:val="28"/>
                <w:lang w:val="uk-UA"/>
              </w:rPr>
              <w:t xml:space="preserve"> </w:t>
            </w:r>
            <w:r w:rsidR="001E0C8D" w:rsidRPr="00086233">
              <w:rPr>
                <w:b/>
                <w:sz w:val="28"/>
                <w:szCs w:val="28"/>
                <w:lang w:val="uk-UA"/>
              </w:rPr>
              <w:t xml:space="preserve">соціальної сфери та </w:t>
            </w:r>
            <w:r w:rsidR="00E82458" w:rsidRPr="00086233">
              <w:rPr>
                <w:b/>
                <w:sz w:val="28"/>
                <w:szCs w:val="28"/>
                <w:lang w:val="uk-UA"/>
              </w:rPr>
              <w:t xml:space="preserve">удосконалення </w:t>
            </w:r>
            <w:r w:rsidR="00C830EB" w:rsidRPr="00086233">
              <w:rPr>
                <w:b/>
                <w:sz w:val="28"/>
                <w:szCs w:val="28"/>
                <w:lang w:val="uk-UA"/>
              </w:rPr>
              <w:t xml:space="preserve">соціального </w:t>
            </w:r>
            <w:r w:rsidR="00BC2A40">
              <w:rPr>
                <w:b/>
                <w:sz w:val="28"/>
                <w:szCs w:val="28"/>
                <w:lang w:val="uk-UA"/>
              </w:rPr>
              <w:br/>
              <w:t xml:space="preserve">       </w:t>
            </w:r>
            <w:r w:rsidR="00C830EB" w:rsidRPr="00086233">
              <w:rPr>
                <w:b/>
                <w:sz w:val="28"/>
                <w:szCs w:val="28"/>
                <w:lang w:val="uk-UA"/>
              </w:rPr>
              <w:t>захисту киян………………………………………………………………….</w:t>
            </w:r>
            <w:r w:rsidR="00BC2A40">
              <w:rPr>
                <w:b/>
                <w:sz w:val="28"/>
                <w:szCs w:val="28"/>
                <w:lang w:val="uk-UA"/>
              </w:rPr>
              <w:t>.</w:t>
            </w:r>
            <w:r w:rsidR="00C830EB" w:rsidRPr="00086233">
              <w:rPr>
                <w:b/>
                <w:sz w:val="28"/>
                <w:szCs w:val="28"/>
                <w:lang w:val="uk-UA"/>
              </w:rPr>
              <w:t>.</w:t>
            </w:r>
          </w:p>
        </w:tc>
        <w:tc>
          <w:tcPr>
            <w:tcW w:w="850" w:type="dxa"/>
            <w:vAlign w:val="bottom"/>
          </w:tcPr>
          <w:p w:rsidR="001E0C8D" w:rsidRPr="00086233" w:rsidRDefault="0015285E" w:rsidP="002E2160">
            <w:pPr>
              <w:ind w:left="-57"/>
              <w:jc w:val="right"/>
              <w:rPr>
                <w:sz w:val="28"/>
                <w:szCs w:val="28"/>
                <w:lang w:val="uk-UA"/>
              </w:rPr>
            </w:pPr>
            <w:r>
              <w:rPr>
                <w:sz w:val="28"/>
                <w:szCs w:val="28"/>
                <w:lang w:val="uk-UA"/>
              </w:rPr>
              <w:t>55</w:t>
            </w:r>
          </w:p>
        </w:tc>
      </w:tr>
      <w:tr w:rsidR="001E0C8D" w:rsidRPr="00086233" w:rsidTr="00C42AF5">
        <w:trPr>
          <w:jc w:val="center"/>
        </w:trPr>
        <w:tc>
          <w:tcPr>
            <w:tcW w:w="9639" w:type="dxa"/>
          </w:tcPr>
          <w:p w:rsidR="001E0C8D" w:rsidRPr="00086233" w:rsidRDefault="001116F5" w:rsidP="00CF3905">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 xml:space="preserve">.1. Демографічний розвиток, підтримка </w:t>
            </w:r>
            <w:r w:rsidR="00CF3905" w:rsidRPr="00086233">
              <w:rPr>
                <w:sz w:val="28"/>
                <w:szCs w:val="28"/>
                <w:lang w:val="uk-UA"/>
              </w:rPr>
              <w:t xml:space="preserve">дітей, </w:t>
            </w:r>
            <w:r w:rsidR="001E0C8D" w:rsidRPr="00086233">
              <w:rPr>
                <w:sz w:val="28"/>
                <w:szCs w:val="28"/>
                <w:lang w:val="uk-UA"/>
              </w:rPr>
              <w:t>сім</w:t>
            </w:r>
            <w:r w:rsidR="00CF3905" w:rsidRPr="00086233">
              <w:rPr>
                <w:sz w:val="28"/>
                <w:szCs w:val="28"/>
                <w:lang w:val="uk-UA"/>
              </w:rPr>
              <w:t>’ї</w:t>
            </w:r>
            <w:r w:rsidR="00C830EB" w:rsidRPr="00086233">
              <w:rPr>
                <w:sz w:val="28"/>
                <w:szCs w:val="28"/>
                <w:lang w:val="uk-UA"/>
              </w:rPr>
              <w:t xml:space="preserve"> та молоді…………….</w:t>
            </w:r>
          </w:p>
        </w:tc>
        <w:tc>
          <w:tcPr>
            <w:tcW w:w="850" w:type="dxa"/>
            <w:vAlign w:val="bottom"/>
          </w:tcPr>
          <w:p w:rsidR="001E0C8D" w:rsidRPr="00086233" w:rsidRDefault="0015285E" w:rsidP="002E2160">
            <w:pPr>
              <w:ind w:left="-57"/>
              <w:jc w:val="right"/>
              <w:rPr>
                <w:sz w:val="28"/>
                <w:szCs w:val="28"/>
                <w:lang w:val="uk-UA"/>
              </w:rPr>
            </w:pPr>
            <w:r>
              <w:rPr>
                <w:sz w:val="28"/>
                <w:szCs w:val="28"/>
                <w:lang w:val="uk-UA"/>
              </w:rPr>
              <w:t>55</w:t>
            </w:r>
          </w:p>
        </w:tc>
      </w:tr>
      <w:tr w:rsidR="001E0C8D" w:rsidRPr="00086233" w:rsidTr="00C42AF5">
        <w:trPr>
          <w:jc w:val="center"/>
        </w:trPr>
        <w:tc>
          <w:tcPr>
            <w:tcW w:w="9639" w:type="dxa"/>
          </w:tcPr>
          <w:p w:rsidR="001E0C8D" w:rsidRPr="00086233" w:rsidRDefault="001116F5" w:rsidP="002C22DC">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.2. Розвиток ринку праці та підвищення рівня доходів населення</w:t>
            </w:r>
            <w:r w:rsidR="00C830EB" w:rsidRPr="00086233">
              <w:rPr>
                <w:sz w:val="28"/>
                <w:szCs w:val="28"/>
                <w:lang w:val="uk-UA"/>
              </w:rPr>
              <w:t>………...</w:t>
            </w:r>
          </w:p>
        </w:tc>
        <w:tc>
          <w:tcPr>
            <w:tcW w:w="850" w:type="dxa"/>
            <w:vAlign w:val="bottom"/>
          </w:tcPr>
          <w:p w:rsidR="001E0C8D" w:rsidRPr="00086233" w:rsidRDefault="00BC2A40" w:rsidP="004053A7">
            <w:pPr>
              <w:ind w:left="-57"/>
              <w:jc w:val="right"/>
              <w:rPr>
                <w:sz w:val="28"/>
                <w:szCs w:val="28"/>
                <w:lang w:val="uk-UA"/>
              </w:rPr>
            </w:pPr>
            <w:r>
              <w:rPr>
                <w:sz w:val="28"/>
                <w:szCs w:val="28"/>
                <w:lang w:val="uk-UA"/>
              </w:rPr>
              <w:t>57</w:t>
            </w:r>
          </w:p>
        </w:tc>
      </w:tr>
      <w:tr w:rsidR="001E0C8D" w:rsidRPr="00086233" w:rsidTr="00C42AF5">
        <w:trPr>
          <w:jc w:val="center"/>
        </w:trPr>
        <w:tc>
          <w:tcPr>
            <w:tcW w:w="9639" w:type="dxa"/>
          </w:tcPr>
          <w:p w:rsidR="001E0C8D" w:rsidRPr="00086233" w:rsidRDefault="001116F5" w:rsidP="002C22DC">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.3. Підвищення ефективності соціального захисту киян</w:t>
            </w:r>
            <w:r w:rsidR="00C830EB" w:rsidRPr="00086233">
              <w:rPr>
                <w:sz w:val="28"/>
                <w:szCs w:val="28"/>
                <w:lang w:val="uk-UA"/>
              </w:rPr>
              <w:t>…………………...</w:t>
            </w:r>
          </w:p>
        </w:tc>
        <w:tc>
          <w:tcPr>
            <w:tcW w:w="850" w:type="dxa"/>
            <w:vAlign w:val="bottom"/>
          </w:tcPr>
          <w:p w:rsidR="001E0C8D" w:rsidRPr="00086233" w:rsidRDefault="00BC2A40" w:rsidP="004053A7">
            <w:pPr>
              <w:ind w:left="-57"/>
              <w:jc w:val="right"/>
              <w:rPr>
                <w:sz w:val="28"/>
                <w:szCs w:val="28"/>
                <w:lang w:val="uk-UA"/>
              </w:rPr>
            </w:pPr>
            <w:r>
              <w:rPr>
                <w:sz w:val="28"/>
                <w:szCs w:val="28"/>
                <w:lang w:val="uk-UA"/>
              </w:rPr>
              <w:t>59</w:t>
            </w:r>
          </w:p>
        </w:tc>
      </w:tr>
      <w:tr w:rsidR="001E0C8D" w:rsidRPr="00086233" w:rsidTr="00C42AF5">
        <w:trPr>
          <w:jc w:val="center"/>
        </w:trPr>
        <w:tc>
          <w:tcPr>
            <w:tcW w:w="9639" w:type="dxa"/>
          </w:tcPr>
          <w:p w:rsidR="001E0C8D" w:rsidRPr="00086233" w:rsidRDefault="001116F5" w:rsidP="00BC2A40">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BC2A40">
              <w:rPr>
                <w:sz w:val="28"/>
                <w:szCs w:val="28"/>
                <w:lang w:val="uk-UA"/>
              </w:rPr>
              <w:t>.4. </w:t>
            </w:r>
            <w:r w:rsidR="001E0C8D" w:rsidRPr="00086233">
              <w:rPr>
                <w:sz w:val="28"/>
                <w:szCs w:val="28"/>
                <w:lang w:val="uk-UA"/>
              </w:rPr>
              <w:t>Реформування системи охорони здоров'я</w:t>
            </w:r>
            <w:r w:rsidR="002C22DC" w:rsidRPr="00086233">
              <w:rPr>
                <w:sz w:val="28"/>
                <w:szCs w:val="28"/>
                <w:lang w:val="uk-UA"/>
              </w:rPr>
              <w:t>, забезпечення доступності</w:t>
            </w:r>
            <w:r w:rsidR="002C22DC" w:rsidRPr="00086233">
              <w:rPr>
                <w:sz w:val="28"/>
                <w:szCs w:val="28"/>
                <w:lang w:val="uk-UA"/>
              </w:rPr>
              <w:br/>
            </w:r>
            <w:r w:rsidR="0092452B" w:rsidRPr="00086233">
              <w:rPr>
                <w:sz w:val="28"/>
                <w:szCs w:val="28"/>
                <w:lang w:val="uk-UA"/>
              </w:rPr>
              <w:t xml:space="preserve"> </w:t>
            </w:r>
            <w:r w:rsidR="00BC2A40">
              <w:rPr>
                <w:sz w:val="28"/>
                <w:szCs w:val="28"/>
                <w:lang w:val="uk-UA"/>
              </w:rPr>
              <w:t xml:space="preserve">         </w:t>
            </w:r>
            <w:r w:rsidR="002C22DC" w:rsidRPr="00086233">
              <w:rPr>
                <w:sz w:val="28"/>
                <w:szCs w:val="28"/>
                <w:lang w:val="uk-UA"/>
              </w:rPr>
              <w:t>якісних медичних послуг</w:t>
            </w:r>
            <w:r w:rsidR="00C830EB" w:rsidRPr="00086233">
              <w:rPr>
                <w:sz w:val="28"/>
                <w:szCs w:val="28"/>
                <w:lang w:val="uk-UA"/>
              </w:rPr>
              <w:t>……</w:t>
            </w:r>
            <w:r w:rsidR="00BC2A40">
              <w:rPr>
                <w:sz w:val="28"/>
                <w:szCs w:val="28"/>
                <w:lang w:val="uk-UA"/>
              </w:rPr>
              <w:t>…</w:t>
            </w:r>
            <w:r w:rsidR="00C830EB" w:rsidRPr="00086233">
              <w:rPr>
                <w:sz w:val="28"/>
                <w:szCs w:val="28"/>
                <w:lang w:val="uk-UA"/>
              </w:rPr>
              <w:t>…………………………………</w:t>
            </w:r>
            <w:r w:rsidR="00BC2A40">
              <w:rPr>
                <w:sz w:val="28"/>
                <w:szCs w:val="28"/>
                <w:lang w:val="uk-UA"/>
              </w:rPr>
              <w:t>……..</w:t>
            </w:r>
          </w:p>
        </w:tc>
        <w:tc>
          <w:tcPr>
            <w:tcW w:w="850" w:type="dxa"/>
            <w:vAlign w:val="bottom"/>
          </w:tcPr>
          <w:p w:rsidR="001E0C8D" w:rsidRPr="00086233" w:rsidRDefault="00BC2A40" w:rsidP="004053A7">
            <w:pPr>
              <w:ind w:left="-57"/>
              <w:jc w:val="right"/>
              <w:rPr>
                <w:sz w:val="28"/>
                <w:szCs w:val="28"/>
                <w:lang w:val="uk-UA"/>
              </w:rPr>
            </w:pPr>
            <w:r>
              <w:rPr>
                <w:sz w:val="28"/>
                <w:szCs w:val="28"/>
                <w:lang w:val="uk-UA"/>
              </w:rPr>
              <w:t>60</w:t>
            </w:r>
          </w:p>
        </w:tc>
      </w:tr>
      <w:tr w:rsidR="001E0C8D" w:rsidRPr="00086233" w:rsidTr="00C42AF5">
        <w:trPr>
          <w:jc w:val="center"/>
        </w:trPr>
        <w:tc>
          <w:tcPr>
            <w:tcW w:w="9639" w:type="dxa"/>
          </w:tcPr>
          <w:p w:rsidR="001E0C8D" w:rsidRPr="00086233" w:rsidRDefault="001116F5" w:rsidP="002C22DC">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.5. Підвищення стандартів у сфері освіти</w:t>
            </w:r>
            <w:r w:rsidR="00C830EB" w:rsidRPr="00086233">
              <w:rPr>
                <w:sz w:val="28"/>
                <w:szCs w:val="28"/>
                <w:lang w:val="uk-UA"/>
              </w:rPr>
              <w:t>…………………………………...</w:t>
            </w:r>
          </w:p>
        </w:tc>
        <w:tc>
          <w:tcPr>
            <w:tcW w:w="850" w:type="dxa"/>
            <w:vAlign w:val="bottom"/>
          </w:tcPr>
          <w:p w:rsidR="001E0C8D" w:rsidRPr="00086233" w:rsidRDefault="00BC2A40" w:rsidP="004053A7">
            <w:pPr>
              <w:ind w:left="-57"/>
              <w:jc w:val="right"/>
              <w:rPr>
                <w:sz w:val="28"/>
                <w:szCs w:val="28"/>
                <w:lang w:val="uk-UA"/>
              </w:rPr>
            </w:pPr>
            <w:r>
              <w:rPr>
                <w:sz w:val="28"/>
                <w:szCs w:val="28"/>
                <w:lang w:val="uk-UA"/>
              </w:rPr>
              <w:t>62</w:t>
            </w:r>
          </w:p>
        </w:tc>
      </w:tr>
      <w:tr w:rsidR="001E0C8D" w:rsidRPr="00086233" w:rsidTr="00C42AF5">
        <w:trPr>
          <w:jc w:val="center"/>
        </w:trPr>
        <w:tc>
          <w:tcPr>
            <w:tcW w:w="9639" w:type="dxa"/>
          </w:tcPr>
          <w:p w:rsidR="001E0C8D" w:rsidRPr="00086233" w:rsidRDefault="001116F5" w:rsidP="002C22DC">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.6. Задоволення культурних потреб та охорона культурної спадщини</w:t>
            </w:r>
            <w:r w:rsidR="00C830EB" w:rsidRPr="00086233">
              <w:rPr>
                <w:sz w:val="28"/>
                <w:szCs w:val="28"/>
                <w:lang w:val="uk-UA"/>
              </w:rPr>
              <w:t>…...</w:t>
            </w:r>
          </w:p>
        </w:tc>
        <w:tc>
          <w:tcPr>
            <w:tcW w:w="850" w:type="dxa"/>
            <w:vAlign w:val="bottom"/>
          </w:tcPr>
          <w:p w:rsidR="001E0C8D" w:rsidRPr="00086233" w:rsidRDefault="00BC2A40" w:rsidP="00552544">
            <w:pPr>
              <w:ind w:left="-57"/>
              <w:jc w:val="right"/>
              <w:rPr>
                <w:sz w:val="28"/>
                <w:szCs w:val="28"/>
                <w:lang w:val="uk-UA"/>
              </w:rPr>
            </w:pPr>
            <w:r>
              <w:rPr>
                <w:sz w:val="28"/>
                <w:szCs w:val="28"/>
                <w:lang w:val="uk-UA"/>
              </w:rPr>
              <w:t>63</w:t>
            </w:r>
          </w:p>
        </w:tc>
      </w:tr>
      <w:tr w:rsidR="001E0C8D" w:rsidRPr="00086233" w:rsidTr="00C42AF5">
        <w:trPr>
          <w:jc w:val="center"/>
        </w:trPr>
        <w:tc>
          <w:tcPr>
            <w:tcW w:w="9639" w:type="dxa"/>
          </w:tcPr>
          <w:p w:rsidR="001E0C8D" w:rsidRPr="00086233" w:rsidRDefault="001116F5" w:rsidP="002C22DC">
            <w:pPr>
              <w:ind w:left="284"/>
              <w:rPr>
                <w:sz w:val="28"/>
                <w:szCs w:val="28"/>
                <w:lang w:val="uk-UA"/>
              </w:rPr>
            </w:pPr>
            <w:r w:rsidRPr="00086233">
              <w:rPr>
                <w:sz w:val="28"/>
                <w:szCs w:val="28"/>
                <w:lang w:val="uk-UA"/>
              </w:rPr>
              <w:t>3</w:t>
            </w:r>
            <w:r w:rsidR="001E0C8D" w:rsidRPr="00086233">
              <w:rPr>
                <w:sz w:val="28"/>
                <w:szCs w:val="28"/>
                <w:lang w:val="uk-UA"/>
              </w:rPr>
              <w:t>.</w:t>
            </w:r>
            <w:r w:rsidR="002C22DC" w:rsidRPr="00086233">
              <w:rPr>
                <w:sz w:val="28"/>
                <w:szCs w:val="28"/>
                <w:lang w:val="uk-UA"/>
              </w:rPr>
              <w:t>3</w:t>
            </w:r>
            <w:r w:rsidR="001E0C8D" w:rsidRPr="00086233">
              <w:rPr>
                <w:sz w:val="28"/>
                <w:szCs w:val="28"/>
                <w:lang w:val="uk-UA"/>
              </w:rPr>
              <w:t>.7. Розви</w:t>
            </w:r>
            <w:r w:rsidR="00C830EB" w:rsidRPr="00086233">
              <w:rPr>
                <w:sz w:val="28"/>
                <w:szCs w:val="28"/>
                <w:lang w:val="uk-UA"/>
              </w:rPr>
              <w:t>ток фізичної культури та спорту.…………………………………..</w:t>
            </w:r>
          </w:p>
        </w:tc>
        <w:tc>
          <w:tcPr>
            <w:tcW w:w="850" w:type="dxa"/>
            <w:vAlign w:val="bottom"/>
          </w:tcPr>
          <w:p w:rsidR="001E0C8D" w:rsidRPr="00086233" w:rsidRDefault="00BC2A40" w:rsidP="00552544">
            <w:pPr>
              <w:ind w:left="-57"/>
              <w:jc w:val="right"/>
              <w:rPr>
                <w:sz w:val="28"/>
                <w:szCs w:val="28"/>
                <w:lang w:val="uk-UA"/>
              </w:rPr>
            </w:pPr>
            <w:r>
              <w:rPr>
                <w:sz w:val="28"/>
                <w:szCs w:val="28"/>
                <w:lang w:val="uk-UA"/>
              </w:rPr>
              <w:t>64</w:t>
            </w:r>
          </w:p>
        </w:tc>
      </w:tr>
      <w:tr w:rsidR="001E0C8D" w:rsidRPr="00086233" w:rsidTr="00C42AF5">
        <w:trPr>
          <w:jc w:val="center"/>
        </w:trPr>
        <w:tc>
          <w:tcPr>
            <w:tcW w:w="9639" w:type="dxa"/>
          </w:tcPr>
          <w:p w:rsidR="001E0C8D" w:rsidRPr="00086233" w:rsidRDefault="001116F5" w:rsidP="00BC2A40">
            <w:pPr>
              <w:spacing w:before="120" w:after="60"/>
              <w:rPr>
                <w:b/>
                <w:sz w:val="28"/>
                <w:szCs w:val="28"/>
                <w:lang w:val="uk-UA"/>
              </w:rPr>
            </w:pPr>
            <w:r w:rsidRPr="00086233">
              <w:rPr>
                <w:b/>
                <w:sz w:val="28"/>
                <w:szCs w:val="28"/>
                <w:lang w:val="uk-UA"/>
              </w:rPr>
              <w:t>3</w:t>
            </w:r>
            <w:r w:rsidR="001E0C8D" w:rsidRPr="00086233">
              <w:rPr>
                <w:b/>
                <w:sz w:val="28"/>
                <w:szCs w:val="28"/>
                <w:lang w:val="uk-UA"/>
              </w:rPr>
              <w:t>.4. </w:t>
            </w:r>
            <w:r w:rsidR="00BD6AF0" w:rsidRPr="00086233">
              <w:rPr>
                <w:b/>
                <w:sz w:val="28"/>
                <w:szCs w:val="28"/>
                <w:lang w:val="uk-UA"/>
              </w:rPr>
              <w:t xml:space="preserve">Охорона </w:t>
            </w:r>
            <w:r w:rsidR="001E0C8D" w:rsidRPr="00086233">
              <w:rPr>
                <w:b/>
                <w:sz w:val="28"/>
                <w:szCs w:val="28"/>
                <w:lang w:val="uk-UA"/>
              </w:rPr>
              <w:t xml:space="preserve">навколишнього природного середовища та техногенна </w:t>
            </w:r>
            <w:r w:rsidR="00171706" w:rsidRPr="00086233">
              <w:rPr>
                <w:b/>
                <w:sz w:val="28"/>
                <w:szCs w:val="28"/>
                <w:lang w:val="uk-UA"/>
              </w:rPr>
              <w:br/>
            </w:r>
            <w:r w:rsidR="0092452B" w:rsidRPr="00086233">
              <w:rPr>
                <w:b/>
                <w:sz w:val="28"/>
                <w:szCs w:val="28"/>
                <w:lang w:val="uk-UA"/>
              </w:rPr>
              <w:t xml:space="preserve"> </w:t>
            </w:r>
            <w:r w:rsidR="00BC2A40">
              <w:rPr>
                <w:b/>
                <w:sz w:val="28"/>
                <w:szCs w:val="28"/>
                <w:lang w:val="uk-UA"/>
              </w:rPr>
              <w:t xml:space="preserve">      </w:t>
            </w:r>
            <w:r w:rsidR="001E0C8D" w:rsidRPr="00086233">
              <w:rPr>
                <w:b/>
                <w:sz w:val="28"/>
                <w:szCs w:val="28"/>
                <w:lang w:val="uk-UA"/>
              </w:rPr>
              <w:t>безпека киян</w:t>
            </w:r>
            <w:r w:rsidR="00C830EB" w:rsidRPr="00086233">
              <w:rPr>
                <w:b/>
                <w:sz w:val="28"/>
                <w:szCs w:val="28"/>
                <w:lang w:val="uk-UA"/>
              </w:rPr>
              <w:t>…………………………………………………………………...</w:t>
            </w:r>
          </w:p>
        </w:tc>
        <w:tc>
          <w:tcPr>
            <w:tcW w:w="850" w:type="dxa"/>
            <w:vAlign w:val="bottom"/>
          </w:tcPr>
          <w:p w:rsidR="001E0C8D" w:rsidRPr="00086233" w:rsidRDefault="00BC2A40" w:rsidP="002C0FBE">
            <w:pPr>
              <w:ind w:left="-57"/>
              <w:jc w:val="right"/>
              <w:rPr>
                <w:sz w:val="28"/>
                <w:szCs w:val="28"/>
                <w:lang w:val="uk-UA"/>
              </w:rPr>
            </w:pPr>
            <w:r>
              <w:rPr>
                <w:sz w:val="28"/>
                <w:szCs w:val="28"/>
                <w:lang w:val="uk-UA"/>
              </w:rPr>
              <w:t>6</w:t>
            </w:r>
            <w:r w:rsidR="002C0FBE">
              <w:rPr>
                <w:sz w:val="28"/>
                <w:szCs w:val="28"/>
                <w:lang w:val="uk-UA"/>
              </w:rPr>
              <w:t>7</w:t>
            </w:r>
          </w:p>
        </w:tc>
      </w:tr>
      <w:tr w:rsidR="001E0C8D" w:rsidRPr="00086233" w:rsidTr="00C42AF5">
        <w:trPr>
          <w:jc w:val="center"/>
        </w:trPr>
        <w:tc>
          <w:tcPr>
            <w:tcW w:w="9639" w:type="dxa"/>
          </w:tcPr>
          <w:p w:rsidR="00EC3066" w:rsidRPr="00086233" w:rsidRDefault="001116F5" w:rsidP="00EC3066">
            <w:pPr>
              <w:spacing w:before="120" w:after="60"/>
              <w:rPr>
                <w:b/>
                <w:iCs/>
                <w:sz w:val="28"/>
                <w:szCs w:val="28"/>
                <w:lang w:val="uk-UA"/>
              </w:rPr>
            </w:pPr>
            <w:r w:rsidRPr="00086233">
              <w:rPr>
                <w:b/>
                <w:sz w:val="28"/>
                <w:szCs w:val="28"/>
                <w:lang w:val="uk-UA"/>
              </w:rPr>
              <w:t>3</w:t>
            </w:r>
            <w:r w:rsidR="001E0C8D" w:rsidRPr="00086233">
              <w:rPr>
                <w:b/>
                <w:sz w:val="28"/>
                <w:szCs w:val="28"/>
                <w:lang w:val="uk-UA"/>
              </w:rPr>
              <w:t>.5. Міжнародне співробітництво, зовнішньоекономічна діяльність</w:t>
            </w:r>
            <w:r w:rsidR="00C830EB" w:rsidRPr="00086233">
              <w:rPr>
                <w:b/>
                <w:sz w:val="28"/>
                <w:szCs w:val="28"/>
                <w:lang w:val="uk-UA"/>
              </w:rPr>
              <w:t>………</w:t>
            </w:r>
          </w:p>
        </w:tc>
        <w:tc>
          <w:tcPr>
            <w:tcW w:w="850" w:type="dxa"/>
            <w:vAlign w:val="bottom"/>
          </w:tcPr>
          <w:p w:rsidR="001E0C8D" w:rsidRPr="00086233" w:rsidRDefault="00BC2A40" w:rsidP="002C0FBE">
            <w:pPr>
              <w:spacing w:before="60" w:after="60"/>
              <w:ind w:left="-57"/>
              <w:jc w:val="right"/>
              <w:rPr>
                <w:sz w:val="28"/>
                <w:szCs w:val="28"/>
                <w:lang w:val="uk-UA"/>
              </w:rPr>
            </w:pPr>
            <w:r>
              <w:rPr>
                <w:sz w:val="28"/>
                <w:szCs w:val="28"/>
                <w:lang w:val="uk-UA"/>
              </w:rPr>
              <w:t>6</w:t>
            </w:r>
            <w:r w:rsidR="002C0FBE">
              <w:rPr>
                <w:sz w:val="28"/>
                <w:szCs w:val="28"/>
                <w:lang w:val="uk-UA"/>
              </w:rPr>
              <w:t>9</w:t>
            </w:r>
          </w:p>
        </w:tc>
      </w:tr>
      <w:tr w:rsidR="00EC3066" w:rsidRPr="00BC2A40" w:rsidTr="00C42AF5">
        <w:trPr>
          <w:jc w:val="center"/>
        </w:trPr>
        <w:tc>
          <w:tcPr>
            <w:tcW w:w="9639" w:type="dxa"/>
          </w:tcPr>
          <w:p w:rsidR="00EC3066" w:rsidRPr="00086233" w:rsidRDefault="00EC3066" w:rsidP="00BC2A40">
            <w:pPr>
              <w:spacing w:before="120" w:after="60"/>
              <w:rPr>
                <w:sz w:val="28"/>
                <w:szCs w:val="28"/>
                <w:lang w:val="uk-UA"/>
              </w:rPr>
            </w:pPr>
            <w:r w:rsidRPr="00086233">
              <w:rPr>
                <w:b/>
                <w:sz w:val="28"/>
                <w:szCs w:val="28"/>
                <w:lang w:val="uk-UA"/>
              </w:rPr>
              <w:t xml:space="preserve">ІV. Результати виконання завдань соціально-економічного розвитку </w:t>
            </w:r>
            <w:r w:rsidRPr="00086233">
              <w:rPr>
                <w:b/>
                <w:sz w:val="28"/>
                <w:szCs w:val="28"/>
                <w:lang w:val="uk-UA"/>
              </w:rPr>
              <w:br/>
            </w:r>
            <w:r w:rsidR="0092452B" w:rsidRPr="00086233">
              <w:rPr>
                <w:b/>
                <w:sz w:val="28"/>
                <w:szCs w:val="28"/>
                <w:lang w:val="uk-UA"/>
              </w:rPr>
              <w:t xml:space="preserve"> </w:t>
            </w:r>
            <w:r w:rsidR="00BC2A40">
              <w:rPr>
                <w:b/>
                <w:sz w:val="28"/>
                <w:szCs w:val="28"/>
                <w:lang w:val="uk-UA"/>
              </w:rPr>
              <w:t xml:space="preserve">      </w:t>
            </w:r>
            <w:r w:rsidRPr="00086233">
              <w:rPr>
                <w:b/>
                <w:sz w:val="28"/>
                <w:szCs w:val="28"/>
                <w:lang w:val="uk-UA"/>
              </w:rPr>
              <w:t>у 201</w:t>
            </w:r>
            <w:r w:rsidR="00640B98" w:rsidRPr="00086233">
              <w:rPr>
                <w:b/>
                <w:sz w:val="28"/>
                <w:szCs w:val="28"/>
                <w:lang w:val="uk-UA"/>
              </w:rPr>
              <w:t>4</w:t>
            </w:r>
            <w:r w:rsidRPr="00086233">
              <w:rPr>
                <w:b/>
                <w:sz w:val="28"/>
                <w:szCs w:val="28"/>
                <w:lang w:val="uk-UA"/>
              </w:rPr>
              <w:t xml:space="preserve"> році</w:t>
            </w:r>
            <w:r w:rsidR="00C830EB" w:rsidRPr="00086233">
              <w:rPr>
                <w:b/>
                <w:sz w:val="28"/>
                <w:szCs w:val="28"/>
                <w:lang w:val="uk-UA"/>
              </w:rPr>
              <w:t>……………………………………………………………………</w:t>
            </w:r>
            <w:r w:rsidR="00BC2A40">
              <w:rPr>
                <w:b/>
                <w:sz w:val="28"/>
                <w:szCs w:val="28"/>
                <w:lang w:val="uk-UA"/>
              </w:rPr>
              <w:t>...</w:t>
            </w:r>
          </w:p>
        </w:tc>
        <w:tc>
          <w:tcPr>
            <w:tcW w:w="850" w:type="dxa"/>
            <w:vAlign w:val="bottom"/>
          </w:tcPr>
          <w:p w:rsidR="00EC3066" w:rsidRPr="00086233" w:rsidRDefault="00BC2A40" w:rsidP="002C0FBE">
            <w:pPr>
              <w:ind w:left="-57"/>
              <w:jc w:val="right"/>
              <w:rPr>
                <w:sz w:val="28"/>
                <w:szCs w:val="28"/>
                <w:lang w:val="uk-UA"/>
              </w:rPr>
            </w:pPr>
            <w:r>
              <w:rPr>
                <w:sz w:val="28"/>
                <w:szCs w:val="28"/>
                <w:lang w:val="uk-UA"/>
              </w:rPr>
              <w:t>7</w:t>
            </w:r>
            <w:r w:rsidR="002C0FBE">
              <w:rPr>
                <w:sz w:val="28"/>
                <w:szCs w:val="28"/>
                <w:lang w:val="uk-UA"/>
              </w:rPr>
              <w:t>1</w:t>
            </w:r>
          </w:p>
        </w:tc>
      </w:tr>
      <w:tr w:rsidR="001E0C8D" w:rsidRPr="00086233" w:rsidTr="00C42AF5">
        <w:trPr>
          <w:jc w:val="center"/>
        </w:trPr>
        <w:tc>
          <w:tcPr>
            <w:tcW w:w="9639" w:type="dxa"/>
          </w:tcPr>
          <w:p w:rsidR="001E0C8D" w:rsidRPr="00086233" w:rsidRDefault="00C830EB" w:rsidP="00583123">
            <w:pPr>
              <w:rPr>
                <w:sz w:val="28"/>
                <w:szCs w:val="28"/>
                <w:lang w:val="uk-UA"/>
              </w:rPr>
            </w:pPr>
            <w:r w:rsidRPr="00086233">
              <w:rPr>
                <w:sz w:val="28"/>
                <w:szCs w:val="28"/>
                <w:lang w:val="uk-UA"/>
              </w:rPr>
              <w:t>Список скорочень…………………………………………………………………..</w:t>
            </w:r>
          </w:p>
        </w:tc>
        <w:tc>
          <w:tcPr>
            <w:tcW w:w="850" w:type="dxa"/>
            <w:vAlign w:val="bottom"/>
          </w:tcPr>
          <w:p w:rsidR="001E0C8D" w:rsidRPr="00086233" w:rsidRDefault="00BC2A40" w:rsidP="002C0FBE">
            <w:pPr>
              <w:ind w:left="-57"/>
              <w:jc w:val="right"/>
              <w:rPr>
                <w:sz w:val="28"/>
                <w:szCs w:val="28"/>
                <w:lang w:val="uk-UA"/>
              </w:rPr>
            </w:pPr>
            <w:r>
              <w:rPr>
                <w:sz w:val="28"/>
                <w:szCs w:val="28"/>
                <w:lang w:val="uk-UA"/>
              </w:rPr>
              <w:t>7</w:t>
            </w:r>
            <w:r w:rsidR="002C0FBE">
              <w:rPr>
                <w:sz w:val="28"/>
                <w:szCs w:val="28"/>
                <w:lang w:val="uk-UA"/>
              </w:rPr>
              <w:t>4</w:t>
            </w:r>
          </w:p>
        </w:tc>
      </w:tr>
      <w:tr w:rsidR="001E0C8D" w:rsidRPr="00086233" w:rsidTr="00C42AF5">
        <w:trPr>
          <w:jc w:val="center"/>
        </w:trPr>
        <w:tc>
          <w:tcPr>
            <w:tcW w:w="9639" w:type="dxa"/>
          </w:tcPr>
          <w:p w:rsidR="00BC2A40" w:rsidRDefault="00BC2A40" w:rsidP="00583123">
            <w:pPr>
              <w:spacing w:before="60" w:after="60"/>
              <w:rPr>
                <w:b/>
                <w:sz w:val="28"/>
                <w:szCs w:val="28"/>
                <w:lang w:val="uk-UA"/>
              </w:rPr>
            </w:pPr>
          </w:p>
          <w:p w:rsidR="001E0C8D" w:rsidRPr="00086233" w:rsidRDefault="001E0C8D" w:rsidP="00583123">
            <w:pPr>
              <w:spacing w:before="60" w:after="60"/>
              <w:rPr>
                <w:sz w:val="28"/>
                <w:szCs w:val="28"/>
                <w:lang w:val="uk-UA"/>
              </w:rPr>
            </w:pPr>
            <w:r w:rsidRPr="00086233">
              <w:rPr>
                <w:b/>
                <w:sz w:val="28"/>
                <w:szCs w:val="28"/>
                <w:lang w:val="uk-UA"/>
              </w:rPr>
              <w:t>Додатки</w:t>
            </w:r>
          </w:p>
        </w:tc>
        <w:tc>
          <w:tcPr>
            <w:tcW w:w="850" w:type="dxa"/>
            <w:vAlign w:val="bottom"/>
          </w:tcPr>
          <w:p w:rsidR="001E0C8D" w:rsidRPr="00086233" w:rsidRDefault="001E0C8D" w:rsidP="00F01868">
            <w:pPr>
              <w:spacing w:before="60" w:after="60"/>
              <w:ind w:left="-57"/>
              <w:jc w:val="right"/>
              <w:rPr>
                <w:sz w:val="28"/>
                <w:szCs w:val="28"/>
                <w:lang w:val="uk-UA"/>
              </w:rPr>
            </w:pPr>
          </w:p>
        </w:tc>
      </w:tr>
      <w:tr w:rsidR="001E0C8D" w:rsidRPr="00086233" w:rsidTr="00C42AF5">
        <w:trPr>
          <w:jc w:val="center"/>
        </w:trPr>
        <w:tc>
          <w:tcPr>
            <w:tcW w:w="9639" w:type="dxa"/>
          </w:tcPr>
          <w:p w:rsidR="001E0C8D" w:rsidRPr="00086233" w:rsidRDefault="002313DA" w:rsidP="00583123">
            <w:pPr>
              <w:rPr>
                <w:sz w:val="28"/>
                <w:szCs w:val="28"/>
                <w:lang w:val="uk-UA"/>
              </w:rPr>
            </w:pPr>
            <w:r w:rsidRPr="00086233">
              <w:rPr>
                <w:sz w:val="28"/>
                <w:szCs w:val="28"/>
                <w:lang w:val="uk-UA"/>
              </w:rPr>
              <w:t xml:space="preserve">Додаток 1.    </w:t>
            </w:r>
            <w:r w:rsidR="001E0C8D" w:rsidRPr="00086233">
              <w:rPr>
                <w:sz w:val="28"/>
                <w:szCs w:val="28"/>
                <w:lang w:val="uk-UA"/>
              </w:rPr>
              <w:t>Основні показники соціально-економічного розвитку м. Києва</w:t>
            </w:r>
            <w:r w:rsidR="0092452B" w:rsidRPr="00086233">
              <w:rPr>
                <w:sz w:val="28"/>
                <w:szCs w:val="28"/>
                <w:lang w:val="uk-UA"/>
              </w:rPr>
              <w:t xml:space="preserve"> </w:t>
            </w:r>
          </w:p>
        </w:tc>
        <w:tc>
          <w:tcPr>
            <w:tcW w:w="850" w:type="dxa"/>
            <w:vAlign w:val="bottom"/>
          </w:tcPr>
          <w:p w:rsidR="001E0C8D" w:rsidRPr="00086233" w:rsidRDefault="001E0C8D" w:rsidP="00F01868">
            <w:pPr>
              <w:ind w:left="-57"/>
              <w:jc w:val="right"/>
              <w:rPr>
                <w:sz w:val="28"/>
                <w:szCs w:val="28"/>
                <w:lang w:val="uk-UA"/>
              </w:rPr>
            </w:pPr>
          </w:p>
        </w:tc>
      </w:tr>
      <w:tr w:rsidR="001E0C8D" w:rsidRPr="00086233" w:rsidTr="00C42AF5">
        <w:trPr>
          <w:jc w:val="center"/>
        </w:trPr>
        <w:tc>
          <w:tcPr>
            <w:tcW w:w="9639" w:type="dxa"/>
          </w:tcPr>
          <w:p w:rsidR="00C74A9B" w:rsidRDefault="002313DA" w:rsidP="002313DA">
            <w:pPr>
              <w:ind w:left="33"/>
              <w:jc w:val="both"/>
              <w:rPr>
                <w:sz w:val="28"/>
                <w:szCs w:val="28"/>
                <w:lang w:val="uk-UA"/>
              </w:rPr>
            </w:pPr>
            <w:r w:rsidRPr="00C74A9B">
              <w:rPr>
                <w:sz w:val="28"/>
                <w:szCs w:val="28"/>
                <w:lang w:val="uk-UA"/>
              </w:rPr>
              <w:t>Додаток </w:t>
            </w:r>
            <w:r w:rsidR="001E0C8D" w:rsidRPr="00C74A9B">
              <w:rPr>
                <w:sz w:val="28"/>
                <w:szCs w:val="28"/>
                <w:lang w:val="uk-UA"/>
              </w:rPr>
              <w:t xml:space="preserve">2. </w:t>
            </w:r>
            <w:r w:rsidR="00606E0D" w:rsidRPr="00C74A9B">
              <w:rPr>
                <w:sz w:val="28"/>
                <w:szCs w:val="28"/>
                <w:lang w:val="uk-UA"/>
              </w:rPr>
              <w:t>Перелік міських цільових програм, що передбачаються до</w:t>
            </w:r>
            <w:r w:rsidR="00C74A9B">
              <w:rPr>
                <w:sz w:val="28"/>
                <w:szCs w:val="28"/>
                <w:lang w:val="uk-UA"/>
              </w:rPr>
              <w:br/>
            </w:r>
            <w:r w:rsidR="00606E0D" w:rsidRPr="00C74A9B">
              <w:rPr>
                <w:sz w:val="28"/>
                <w:szCs w:val="28"/>
                <w:lang w:val="uk-UA"/>
              </w:rPr>
              <w:t xml:space="preserve"> </w:t>
            </w:r>
            <w:r w:rsidR="00FF3CAD">
              <w:rPr>
                <w:sz w:val="28"/>
                <w:szCs w:val="28"/>
                <w:lang w:val="uk-UA"/>
              </w:rPr>
              <w:t xml:space="preserve">                     </w:t>
            </w:r>
            <w:r w:rsidR="00606E0D" w:rsidRPr="00C74A9B">
              <w:rPr>
                <w:sz w:val="28"/>
                <w:szCs w:val="28"/>
                <w:lang w:val="uk-UA"/>
              </w:rPr>
              <w:t xml:space="preserve">реалізації у 2014 році </w:t>
            </w:r>
            <w:r w:rsidR="001300FA" w:rsidRPr="00C74A9B">
              <w:rPr>
                <w:kern w:val="32"/>
                <w:sz w:val="28"/>
                <w:szCs w:val="28"/>
                <w:lang w:val="uk-UA"/>
              </w:rPr>
              <w:t xml:space="preserve"> з використанням коштів</w:t>
            </w:r>
            <w:r w:rsidR="001E0C8D" w:rsidRPr="00C74A9B">
              <w:rPr>
                <w:sz w:val="28"/>
                <w:szCs w:val="28"/>
                <w:lang w:val="uk-UA"/>
              </w:rPr>
              <w:t xml:space="preserve"> бюджету міста</w:t>
            </w:r>
          </w:p>
          <w:p w:rsidR="001E0C8D" w:rsidRPr="00C74A9B" w:rsidRDefault="00C74A9B" w:rsidP="002313DA">
            <w:pPr>
              <w:ind w:left="33"/>
              <w:jc w:val="both"/>
              <w:rPr>
                <w:sz w:val="28"/>
                <w:szCs w:val="28"/>
                <w:lang w:val="uk-UA"/>
              </w:rPr>
            </w:pPr>
            <w:r>
              <w:rPr>
                <w:sz w:val="28"/>
                <w:szCs w:val="28"/>
                <w:lang w:val="uk-UA"/>
              </w:rPr>
              <w:t xml:space="preserve">                      </w:t>
            </w:r>
            <w:r w:rsidR="001E0C8D" w:rsidRPr="00C74A9B">
              <w:rPr>
                <w:sz w:val="28"/>
                <w:szCs w:val="28"/>
                <w:lang w:val="uk-UA"/>
              </w:rPr>
              <w:t>Києва</w:t>
            </w:r>
          </w:p>
        </w:tc>
        <w:tc>
          <w:tcPr>
            <w:tcW w:w="850" w:type="dxa"/>
            <w:vAlign w:val="bottom"/>
          </w:tcPr>
          <w:p w:rsidR="001E0C8D" w:rsidRPr="00086233" w:rsidRDefault="001E0C8D" w:rsidP="00606E0D">
            <w:pPr>
              <w:ind w:left="-57"/>
              <w:rPr>
                <w:sz w:val="28"/>
                <w:szCs w:val="28"/>
                <w:lang w:val="uk-UA"/>
              </w:rPr>
            </w:pPr>
          </w:p>
        </w:tc>
      </w:tr>
      <w:tr w:rsidR="001E0C8D" w:rsidRPr="00086233" w:rsidTr="00C42AF5">
        <w:trPr>
          <w:jc w:val="center"/>
        </w:trPr>
        <w:tc>
          <w:tcPr>
            <w:tcW w:w="9639" w:type="dxa"/>
          </w:tcPr>
          <w:p w:rsidR="001E0C8D" w:rsidRPr="00C74A9B" w:rsidRDefault="002313DA" w:rsidP="002313DA">
            <w:pPr>
              <w:jc w:val="both"/>
              <w:rPr>
                <w:sz w:val="28"/>
                <w:szCs w:val="28"/>
                <w:lang w:val="uk-UA"/>
              </w:rPr>
            </w:pPr>
            <w:r w:rsidRPr="00C74A9B">
              <w:rPr>
                <w:sz w:val="28"/>
                <w:szCs w:val="28"/>
                <w:lang w:val="uk-UA"/>
              </w:rPr>
              <w:t>Додаток </w:t>
            </w:r>
            <w:r w:rsidR="001E0C8D" w:rsidRPr="00C74A9B">
              <w:rPr>
                <w:sz w:val="28"/>
                <w:szCs w:val="28"/>
                <w:lang w:val="uk-UA"/>
              </w:rPr>
              <w:t>3. Розподіл асигнувань на фінансування капітальних вкладень</w:t>
            </w:r>
            <w:r w:rsidR="0092452B" w:rsidRPr="00C74A9B">
              <w:rPr>
                <w:sz w:val="28"/>
                <w:szCs w:val="28"/>
                <w:lang w:val="uk-UA"/>
              </w:rPr>
              <w:t xml:space="preserve"> </w:t>
            </w:r>
            <w:r w:rsidR="009969A8" w:rsidRPr="00C74A9B">
              <w:rPr>
                <w:sz w:val="28"/>
                <w:szCs w:val="28"/>
                <w:lang w:val="uk-UA"/>
              </w:rPr>
              <w:br/>
            </w:r>
            <w:r w:rsidR="00C74A9B">
              <w:rPr>
                <w:sz w:val="28"/>
                <w:szCs w:val="28"/>
                <w:lang w:val="uk-UA"/>
              </w:rPr>
              <w:t xml:space="preserve">                       </w:t>
            </w:r>
            <w:r w:rsidR="001E0C8D" w:rsidRPr="00C74A9B">
              <w:rPr>
                <w:sz w:val="28"/>
                <w:szCs w:val="28"/>
                <w:lang w:val="uk-UA"/>
              </w:rPr>
              <w:t>на 201</w:t>
            </w:r>
            <w:r w:rsidR="00640B98" w:rsidRPr="00C74A9B">
              <w:rPr>
                <w:sz w:val="28"/>
                <w:szCs w:val="28"/>
                <w:lang w:val="uk-UA"/>
              </w:rPr>
              <w:t>4</w:t>
            </w:r>
            <w:r w:rsidR="001E0C8D" w:rsidRPr="00C74A9B">
              <w:rPr>
                <w:sz w:val="28"/>
                <w:szCs w:val="28"/>
                <w:lang w:val="uk-UA"/>
              </w:rPr>
              <w:t xml:space="preserve"> рік</w:t>
            </w:r>
          </w:p>
          <w:p w:rsidR="001116F5" w:rsidRPr="00C74A9B" w:rsidRDefault="001116F5" w:rsidP="002313DA">
            <w:pPr>
              <w:jc w:val="both"/>
              <w:rPr>
                <w:sz w:val="28"/>
                <w:szCs w:val="28"/>
                <w:lang w:val="uk-UA"/>
              </w:rPr>
            </w:pPr>
          </w:p>
        </w:tc>
        <w:tc>
          <w:tcPr>
            <w:tcW w:w="850" w:type="dxa"/>
            <w:vAlign w:val="bottom"/>
          </w:tcPr>
          <w:p w:rsidR="001E0C8D" w:rsidRPr="00086233" w:rsidRDefault="001E0C8D" w:rsidP="00F01868">
            <w:pPr>
              <w:ind w:left="-57"/>
              <w:jc w:val="right"/>
              <w:rPr>
                <w:sz w:val="28"/>
                <w:szCs w:val="28"/>
                <w:lang w:val="uk-UA"/>
              </w:rPr>
            </w:pPr>
          </w:p>
        </w:tc>
      </w:tr>
    </w:tbl>
    <w:p w:rsidR="004C3470" w:rsidRPr="00086233" w:rsidRDefault="001116F5" w:rsidP="004C3470">
      <w:pPr>
        <w:spacing w:after="200"/>
        <w:jc w:val="center"/>
        <w:rPr>
          <w:b/>
          <w:sz w:val="28"/>
          <w:szCs w:val="28"/>
          <w:lang w:val="uk-UA"/>
        </w:rPr>
      </w:pPr>
      <w:r w:rsidRPr="00086233">
        <w:rPr>
          <w:b/>
          <w:i/>
          <w:sz w:val="28"/>
          <w:szCs w:val="28"/>
          <w:lang w:val="uk-UA"/>
        </w:rPr>
        <w:br w:type="page"/>
      </w:r>
      <w:r w:rsidR="004C3470" w:rsidRPr="00086233">
        <w:rPr>
          <w:b/>
          <w:sz w:val="28"/>
          <w:szCs w:val="28"/>
          <w:lang w:val="uk-UA"/>
        </w:rPr>
        <w:t>ВСТУП</w:t>
      </w:r>
    </w:p>
    <w:p w:rsidR="004C3470" w:rsidRPr="00086233" w:rsidRDefault="004C3470" w:rsidP="004C3470">
      <w:pPr>
        <w:ind w:firstLine="567"/>
        <w:jc w:val="both"/>
        <w:rPr>
          <w:sz w:val="28"/>
          <w:szCs w:val="28"/>
          <w:lang w:val="uk-UA"/>
        </w:rPr>
      </w:pPr>
      <w:r w:rsidRPr="00086233">
        <w:rPr>
          <w:sz w:val="28"/>
          <w:szCs w:val="28"/>
          <w:lang w:val="uk-UA"/>
        </w:rPr>
        <w:t xml:space="preserve">Програма економічного і соціального розвитку м. Києва на 2014 рік (далі – Програма) розроблена відповідно до вимог Законів України «Про місцеве самоврядування в Україні», «Про місцеві державні адміністрації», «Про столицю України – місто-герой Київ»,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2015 року, Стратегії розвитку міста Києва до 2025 року та інших комплексних і галузевих загальнодержавних та міських цільових програм. </w:t>
      </w:r>
    </w:p>
    <w:p w:rsidR="004C3470" w:rsidRPr="00086233" w:rsidRDefault="004C3470" w:rsidP="004C3470">
      <w:pPr>
        <w:widowControl w:val="0"/>
        <w:ind w:firstLine="709"/>
        <w:jc w:val="both"/>
        <w:rPr>
          <w:sz w:val="28"/>
          <w:szCs w:val="28"/>
          <w:lang w:val="uk-UA"/>
        </w:rPr>
      </w:pPr>
      <w:r w:rsidRPr="00086233">
        <w:rPr>
          <w:sz w:val="28"/>
          <w:szCs w:val="28"/>
          <w:lang w:val="uk-UA"/>
        </w:rPr>
        <w:t>В основу Програми покладені ключові положення Закону України «Про засади внутрішньої і зовнішньої політики», Програми економічних реформ на 2010–2014 роки «Заможне суспільство, конкурентоспроможна економіка, ефективна держава», щорічного Послання Президента України до Верховної Ради України «Про внутрішнє та зовнішнє становище України у 2013 році».</w:t>
      </w:r>
    </w:p>
    <w:p w:rsidR="004C3470" w:rsidRPr="00086233" w:rsidRDefault="004C3470" w:rsidP="004C3470">
      <w:pPr>
        <w:ind w:firstLine="709"/>
        <w:jc w:val="both"/>
        <w:rPr>
          <w:rStyle w:val="A3"/>
          <w:sz w:val="28"/>
          <w:szCs w:val="28"/>
          <w:lang w:val="uk-UA"/>
        </w:rPr>
      </w:pPr>
      <w:r w:rsidRPr="00086233">
        <w:rPr>
          <w:sz w:val="28"/>
          <w:szCs w:val="28"/>
          <w:lang w:val="uk-UA"/>
        </w:rPr>
        <w:t>На підставі оцінки ресурсного потенціалу Києва, тенденцій соціально-економічного розвитку міста Києва у 2013 році та попередніх роках, наявних проблем і можливих ризиків у Програмі визначено пріоритети, оперативні цілі, завдання та заходи економічної та соціальної політики міської влади на 2014 рік, які спрямовані на підвищення конкурентоспроможності економіки міста на основі інноваційно-інвестиційної складової, забезпечення</w:t>
      </w:r>
      <w:r w:rsidRPr="00086233">
        <w:rPr>
          <w:rStyle w:val="A3"/>
          <w:sz w:val="28"/>
          <w:szCs w:val="28"/>
          <w:lang w:val="uk-UA"/>
        </w:rPr>
        <w:t xml:space="preserve"> якісного та безпечного середовища життєдіяльності населення м. Києва, а також</w:t>
      </w:r>
      <w:r w:rsidRPr="00086233">
        <w:rPr>
          <w:sz w:val="28"/>
          <w:szCs w:val="28"/>
          <w:lang w:val="uk-UA"/>
        </w:rPr>
        <w:t xml:space="preserve"> критерії ефективності її реалізації.</w:t>
      </w:r>
    </w:p>
    <w:p w:rsidR="004C3470" w:rsidRPr="00086233" w:rsidRDefault="004C3470" w:rsidP="004C3470">
      <w:pPr>
        <w:ind w:firstLine="567"/>
        <w:jc w:val="both"/>
        <w:rPr>
          <w:sz w:val="28"/>
          <w:szCs w:val="28"/>
          <w:lang w:val="uk-UA"/>
        </w:rPr>
      </w:pPr>
      <w:r w:rsidRPr="00086233">
        <w:rPr>
          <w:sz w:val="28"/>
          <w:szCs w:val="28"/>
          <w:lang w:val="uk-UA"/>
        </w:rPr>
        <w:t xml:space="preserve">Враховуючи, що обмеженість бюджетних коштів не дозволяє в повній мірі вирішити ключові проблеми м. Києва, Програма передбачає концентрацію ресурсів на реалізацію низки інфраструктурних проектів, вкрай необхідних для міста, а також виконання заходів, спрямованих на підвищення якості освіти і медичного обслуговування, рівня соціального захисту киян, реформування житлово-комунального господарства, подальше поліпшення інвестиційного клімату та застосування інноваційних механізмів управління містом. </w:t>
      </w:r>
    </w:p>
    <w:p w:rsidR="004C3470" w:rsidRPr="00086233" w:rsidRDefault="004C3470" w:rsidP="004C3470">
      <w:pPr>
        <w:shd w:val="clear" w:color="auto" w:fill="FFFFFF"/>
        <w:autoSpaceDE w:val="0"/>
        <w:autoSpaceDN w:val="0"/>
        <w:adjustRightInd w:val="0"/>
        <w:ind w:firstLine="709"/>
        <w:jc w:val="both"/>
        <w:rPr>
          <w:sz w:val="28"/>
          <w:szCs w:val="28"/>
          <w:lang w:val="uk-UA"/>
        </w:rPr>
      </w:pPr>
      <w:r w:rsidRPr="00086233">
        <w:rPr>
          <w:sz w:val="28"/>
          <w:szCs w:val="28"/>
          <w:lang w:val="uk-UA"/>
        </w:rPr>
        <w:t>Структура Програми враховує вимоги «Типової структури програми економічного і соціального розвитку Автономної Республіки Крим, області, району, міста на короткостроковий період», затвердженої постановою Кабінету Міністрів України від 24.06.2003 № 621.</w:t>
      </w:r>
    </w:p>
    <w:p w:rsidR="004C3470" w:rsidRPr="00086233" w:rsidRDefault="004C3470" w:rsidP="004C3470">
      <w:pPr>
        <w:shd w:val="clear" w:color="auto" w:fill="FFFFFF"/>
        <w:autoSpaceDE w:val="0"/>
        <w:autoSpaceDN w:val="0"/>
        <w:adjustRightInd w:val="0"/>
        <w:ind w:firstLine="709"/>
        <w:jc w:val="both"/>
        <w:rPr>
          <w:sz w:val="28"/>
          <w:szCs w:val="28"/>
          <w:lang w:val="uk-UA"/>
        </w:rPr>
      </w:pPr>
      <w:r w:rsidRPr="00086233">
        <w:rPr>
          <w:sz w:val="28"/>
          <w:szCs w:val="28"/>
          <w:lang w:val="uk-UA"/>
        </w:rPr>
        <w:t xml:space="preserve">Заходи Програми узгоджені з бюджетом м. Києва на 2014 рік та фінансуються за рахунок коштів міського бюджету, субвенцій з державного бюджету, коштів підприємств, міжнародних фінансових організацій та інвесторів. </w:t>
      </w:r>
    </w:p>
    <w:p w:rsidR="004C3470" w:rsidRPr="00086233" w:rsidRDefault="004C3470" w:rsidP="004C3470">
      <w:pPr>
        <w:ind w:firstLine="709"/>
        <w:jc w:val="both"/>
        <w:rPr>
          <w:sz w:val="28"/>
          <w:szCs w:val="28"/>
          <w:lang w:val="uk-UA"/>
        </w:rPr>
      </w:pPr>
      <w:r w:rsidRPr="00086233">
        <w:rPr>
          <w:sz w:val="28"/>
          <w:szCs w:val="28"/>
          <w:lang w:val="uk-UA"/>
        </w:rPr>
        <w:t>У процесі виконання Програма може уточнюватися. Зміни та доповнення до Програми затверджуються Київською міською радою за погодженням постійної комісії Київради з питань бюджету та соціально-економічного розвитку.</w:t>
      </w:r>
    </w:p>
    <w:p w:rsidR="004C3470" w:rsidRPr="00086233" w:rsidRDefault="004C3470" w:rsidP="004C3470">
      <w:pPr>
        <w:shd w:val="clear" w:color="auto" w:fill="FFFFFF"/>
        <w:autoSpaceDE w:val="0"/>
        <w:autoSpaceDN w:val="0"/>
        <w:adjustRightInd w:val="0"/>
        <w:ind w:firstLine="709"/>
        <w:jc w:val="both"/>
        <w:rPr>
          <w:sz w:val="28"/>
          <w:szCs w:val="28"/>
          <w:lang w:val="uk-UA"/>
        </w:rPr>
      </w:pPr>
      <w:r w:rsidRPr="00086233">
        <w:rPr>
          <w:sz w:val="28"/>
          <w:szCs w:val="28"/>
          <w:lang w:val="uk-UA"/>
        </w:rPr>
        <w:t xml:space="preserve">Для оцінки повноти та якості реалізації програмних завдань і заходів виконавчим органом Київської міської ради (Київською міською державною адміністрацією) здійснюватиметься щоквартальний моніторинг виконання Програми. </w:t>
      </w:r>
    </w:p>
    <w:p w:rsidR="009B61E7" w:rsidRPr="00086233" w:rsidRDefault="004C3470" w:rsidP="001B2CCD">
      <w:pPr>
        <w:spacing w:after="200"/>
        <w:jc w:val="both"/>
        <w:rPr>
          <w:b/>
          <w:sz w:val="28"/>
          <w:szCs w:val="28"/>
          <w:lang w:val="uk-UA"/>
        </w:rPr>
      </w:pPr>
      <w:r w:rsidRPr="00086233">
        <w:rPr>
          <w:sz w:val="28"/>
          <w:szCs w:val="28"/>
          <w:lang w:val="uk-UA"/>
        </w:rPr>
        <w:br w:type="page"/>
      </w:r>
      <w:r w:rsidR="00F31C6B" w:rsidRPr="00086233">
        <w:rPr>
          <w:b/>
          <w:sz w:val="28"/>
          <w:szCs w:val="28"/>
          <w:lang w:val="uk-UA" w:eastAsia="uk-UA"/>
        </w:rPr>
        <w:t xml:space="preserve">І. </w:t>
      </w:r>
      <w:r w:rsidR="00CF24D7" w:rsidRPr="00086233">
        <w:rPr>
          <w:b/>
          <w:sz w:val="28"/>
          <w:szCs w:val="28"/>
          <w:lang w:val="uk-UA" w:eastAsia="uk-UA"/>
        </w:rPr>
        <w:t xml:space="preserve">АНАЛІЗ </w:t>
      </w:r>
      <w:r w:rsidR="00F31C6B" w:rsidRPr="00086233">
        <w:rPr>
          <w:b/>
          <w:sz w:val="28"/>
          <w:szCs w:val="28"/>
          <w:lang w:val="uk-UA" w:eastAsia="uk-UA"/>
        </w:rPr>
        <w:t>СТАН</w:t>
      </w:r>
      <w:r w:rsidR="00CF24D7" w:rsidRPr="00086233">
        <w:rPr>
          <w:b/>
          <w:sz w:val="28"/>
          <w:szCs w:val="28"/>
          <w:lang w:val="uk-UA" w:eastAsia="uk-UA"/>
        </w:rPr>
        <w:t>У</w:t>
      </w:r>
      <w:r w:rsidR="00F31C6B" w:rsidRPr="00086233">
        <w:rPr>
          <w:b/>
          <w:sz w:val="28"/>
          <w:szCs w:val="28"/>
          <w:lang w:val="uk-UA" w:eastAsia="uk-UA"/>
        </w:rPr>
        <w:t xml:space="preserve"> ТА Т</w:t>
      </w:r>
      <w:r w:rsidR="003A4515" w:rsidRPr="00086233">
        <w:rPr>
          <w:b/>
          <w:sz w:val="28"/>
          <w:szCs w:val="28"/>
          <w:lang w:val="uk-UA" w:eastAsia="uk-UA"/>
        </w:rPr>
        <w:t>ЕНДЕНЦІ</w:t>
      </w:r>
      <w:r w:rsidR="00CF24D7" w:rsidRPr="00086233">
        <w:rPr>
          <w:b/>
          <w:sz w:val="28"/>
          <w:szCs w:val="28"/>
          <w:lang w:val="uk-UA" w:eastAsia="uk-UA"/>
        </w:rPr>
        <w:t>Й</w:t>
      </w:r>
      <w:r w:rsidR="003A4515" w:rsidRPr="00086233">
        <w:rPr>
          <w:b/>
          <w:sz w:val="28"/>
          <w:szCs w:val="28"/>
          <w:lang w:val="uk-UA" w:eastAsia="uk-UA"/>
        </w:rPr>
        <w:t xml:space="preserve"> СОЦІАЛЬНО-ЕКОНОМІЧНОГО</w:t>
      </w:r>
      <w:r w:rsidR="00F63938" w:rsidRPr="00086233">
        <w:rPr>
          <w:b/>
          <w:sz w:val="28"/>
          <w:szCs w:val="28"/>
          <w:lang w:val="uk-UA"/>
        </w:rPr>
        <w:t xml:space="preserve"> </w:t>
      </w:r>
      <w:r w:rsidR="00F31C6B" w:rsidRPr="00086233">
        <w:rPr>
          <w:b/>
          <w:sz w:val="28"/>
          <w:szCs w:val="28"/>
          <w:lang w:val="uk-UA"/>
        </w:rPr>
        <w:t>РОЗВИТКУ м. </w:t>
      </w:r>
      <w:r w:rsidR="00A04611" w:rsidRPr="00086233">
        <w:rPr>
          <w:b/>
          <w:sz w:val="28"/>
          <w:szCs w:val="28"/>
          <w:lang w:val="uk-UA"/>
        </w:rPr>
        <w:t>КИЄВА</w:t>
      </w:r>
    </w:p>
    <w:p w:rsidR="00794BC7" w:rsidRPr="00086233" w:rsidRDefault="00794BC7" w:rsidP="003A4515">
      <w:pPr>
        <w:spacing w:line="276" w:lineRule="auto"/>
        <w:ind w:firstLine="567"/>
        <w:jc w:val="both"/>
        <w:outlineLvl w:val="0"/>
        <w:rPr>
          <w:b/>
          <w:sz w:val="28"/>
          <w:szCs w:val="28"/>
          <w:lang w:val="uk-UA"/>
        </w:rPr>
      </w:pPr>
    </w:p>
    <w:p w:rsidR="004C3470" w:rsidRPr="00086233" w:rsidRDefault="009B0355" w:rsidP="00152FFB">
      <w:pPr>
        <w:pStyle w:val="7"/>
        <w:keepNext w:val="0"/>
        <w:tabs>
          <w:tab w:val="left" w:pos="0"/>
        </w:tabs>
        <w:spacing w:before="0" w:after="0"/>
        <w:ind w:firstLine="567"/>
        <w:rPr>
          <w:sz w:val="28"/>
          <w:szCs w:val="28"/>
        </w:rPr>
      </w:pPr>
      <w:r w:rsidRPr="00086233">
        <w:rPr>
          <w:sz w:val="28"/>
          <w:szCs w:val="28"/>
        </w:rPr>
        <w:t xml:space="preserve">Економічні процеси, що відбувались в </w:t>
      </w:r>
      <w:r w:rsidR="00F6061A" w:rsidRPr="00086233">
        <w:rPr>
          <w:sz w:val="28"/>
          <w:szCs w:val="28"/>
        </w:rPr>
        <w:t>м. Києв</w:t>
      </w:r>
      <w:r w:rsidRPr="00086233">
        <w:rPr>
          <w:sz w:val="28"/>
          <w:szCs w:val="28"/>
        </w:rPr>
        <w:t>і</w:t>
      </w:r>
      <w:r w:rsidR="00F6061A" w:rsidRPr="00086233">
        <w:rPr>
          <w:sz w:val="28"/>
          <w:szCs w:val="28"/>
        </w:rPr>
        <w:t xml:space="preserve"> у 2013 році</w:t>
      </w:r>
      <w:r w:rsidRPr="00086233">
        <w:rPr>
          <w:sz w:val="28"/>
          <w:szCs w:val="28"/>
        </w:rPr>
        <w:t>,</w:t>
      </w:r>
      <w:r w:rsidR="00F6061A" w:rsidRPr="00086233">
        <w:rPr>
          <w:sz w:val="28"/>
          <w:szCs w:val="28"/>
        </w:rPr>
        <w:t xml:space="preserve"> </w:t>
      </w:r>
      <w:r w:rsidR="00C5550D" w:rsidRPr="00086233">
        <w:rPr>
          <w:sz w:val="28"/>
          <w:szCs w:val="28"/>
        </w:rPr>
        <w:t>характеризу</w:t>
      </w:r>
      <w:r w:rsidRPr="00086233">
        <w:rPr>
          <w:sz w:val="28"/>
          <w:szCs w:val="28"/>
        </w:rPr>
        <w:t xml:space="preserve">ються </w:t>
      </w:r>
      <w:r w:rsidR="00F6061A" w:rsidRPr="00086233">
        <w:rPr>
          <w:sz w:val="28"/>
          <w:szCs w:val="28"/>
        </w:rPr>
        <w:t>нестійкою динамікою та сповільненням темпів економічного зростання</w:t>
      </w:r>
      <w:r w:rsidR="00ED15BB" w:rsidRPr="00086233">
        <w:rPr>
          <w:sz w:val="28"/>
          <w:szCs w:val="28"/>
        </w:rPr>
        <w:t xml:space="preserve">. </w:t>
      </w:r>
    </w:p>
    <w:p w:rsidR="00ED15BB" w:rsidRPr="00086233" w:rsidRDefault="00ED15BB" w:rsidP="00152FFB">
      <w:pPr>
        <w:pStyle w:val="7"/>
        <w:keepNext w:val="0"/>
        <w:tabs>
          <w:tab w:val="left" w:pos="0"/>
        </w:tabs>
        <w:spacing w:before="0" w:after="0"/>
        <w:ind w:firstLine="567"/>
        <w:rPr>
          <w:sz w:val="28"/>
          <w:szCs w:val="28"/>
        </w:rPr>
      </w:pPr>
      <w:r w:rsidRPr="00086233">
        <w:rPr>
          <w:sz w:val="28"/>
          <w:szCs w:val="28"/>
        </w:rPr>
        <w:t xml:space="preserve">На загальну економічну ситуацію в місті негативно впливає несприятлива </w:t>
      </w:r>
      <w:r w:rsidRPr="00086233">
        <w:rPr>
          <w:color w:val="000000"/>
          <w:sz w:val="28"/>
          <w:szCs w:val="28"/>
          <w:shd w:val="clear" w:color="auto" w:fill="FFFFFF"/>
        </w:rPr>
        <w:t>зовнішньоекономічна кон</w:t>
      </w:r>
      <w:r w:rsidR="003A5C0A" w:rsidRPr="00086233">
        <w:rPr>
          <w:color w:val="000000"/>
          <w:sz w:val="28"/>
          <w:szCs w:val="28"/>
          <w:shd w:val="clear" w:color="auto" w:fill="FFFFFF"/>
        </w:rPr>
        <w:t>’</w:t>
      </w:r>
      <w:r w:rsidRPr="00086233">
        <w:rPr>
          <w:color w:val="000000"/>
          <w:sz w:val="28"/>
          <w:szCs w:val="28"/>
          <w:shd w:val="clear" w:color="auto" w:fill="FFFFFF"/>
        </w:rPr>
        <w:t xml:space="preserve">юнктура </w:t>
      </w:r>
      <w:r w:rsidRPr="00086233">
        <w:rPr>
          <w:sz w:val="28"/>
          <w:szCs w:val="28"/>
        </w:rPr>
        <w:t xml:space="preserve">та ризики з боку зовнішніх факторів (відновлення </w:t>
      </w:r>
      <w:proofErr w:type="spellStart"/>
      <w:r w:rsidRPr="00086233">
        <w:rPr>
          <w:sz w:val="28"/>
          <w:szCs w:val="28"/>
        </w:rPr>
        <w:t>рецесійних</w:t>
      </w:r>
      <w:proofErr w:type="spellEnd"/>
      <w:r w:rsidRPr="00086233">
        <w:rPr>
          <w:sz w:val="28"/>
          <w:szCs w:val="28"/>
        </w:rPr>
        <w:t xml:space="preserve"> тенденцій в окремих європейських країнах; погіршення зовнішньоекономічної кон’юнктури; згортання іноземними компаніями інвестиційних планів або перенесення термінів їх реалізації на майбутній період; дефіцит зовнішнього фінансування та звуження можливостей доступу до міжнародних ринків капіталу). </w:t>
      </w:r>
    </w:p>
    <w:p w:rsidR="009C1C9B" w:rsidRPr="00086233" w:rsidRDefault="009C1C9B" w:rsidP="00152FFB">
      <w:pPr>
        <w:ind w:firstLine="709"/>
        <w:jc w:val="both"/>
        <w:rPr>
          <w:sz w:val="28"/>
          <w:szCs w:val="28"/>
          <w:lang w:val="uk-UA"/>
        </w:rPr>
      </w:pPr>
      <w:r w:rsidRPr="00086233">
        <w:rPr>
          <w:sz w:val="28"/>
          <w:szCs w:val="28"/>
          <w:lang w:val="uk-UA"/>
        </w:rPr>
        <w:t xml:space="preserve">Незважаючи на погіршення зовнішніх умов, </w:t>
      </w:r>
      <w:r w:rsidRPr="00086233">
        <w:rPr>
          <w:sz w:val="28"/>
          <w:szCs w:val="28"/>
          <w:lang w:val="uk-UA" w:eastAsia="uk-UA"/>
        </w:rPr>
        <w:t xml:space="preserve">проведення </w:t>
      </w:r>
      <w:r w:rsidR="00F7326A" w:rsidRPr="00086233">
        <w:rPr>
          <w:sz w:val="28"/>
          <w:szCs w:val="28"/>
          <w:lang w:val="uk-UA" w:eastAsia="uk-UA"/>
        </w:rPr>
        <w:t xml:space="preserve">системних </w:t>
      </w:r>
      <w:r w:rsidRPr="00086233">
        <w:rPr>
          <w:sz w:val="28"/>
          <w:szCs w:val="28"/>
          <w:lang w:val="uk-UA" w:eastAsia="uk-UA"/>
        </w:rPr>
        <w:t xml:space="preserve">економічних реформ, </w:t>
      </w:r>
      <w:r w:rsidRPr="00086233">
        <w:rPr>
          <w:sz w:val="28"/>
          <w:szCs w:val="28"/>
          <w:lang w:val="uk-UA"/>
        </w:rPr>
        <w:t>реалізаці</w:t>
      </w:r>
      <w:r w:rsidR="003A5C0A" w:rsidRPr="00086233">
        <w:rPr>
          <w:sz w:val="28"/>
          <w:szCs w:val="28"/>
          <w:lang w:val="uk-UA"/>
        </w:rPr>
        <w:t>ю</w:t>
      </w:r>
      <w:r w:rsidRPr="00086233">
        <w:rPr>
          <w:sz w:val="28"/>
          <w:szCs w:val="28"/>
          <w:lang w:val="uk-UA"/>
        </w:rPr>
        <w:t xml:space="preserve"> комплексу заходів, спрямованих на підвищення стійкості вітчизняної економіки та фінансової системи, стимулювання внутрішнього інвестиційного попиту разом із підтримкою споживчого попиту</w:t>
      </w:r>
      <w:r w:rsidR="00F7326A" w:rsidRPr="00086233">
        <w:rPr>
          <w:sz w:val="28"/>
          <w:szCs w:val="28"/>
          <w:lang w:val="uk-UA"/>
        </w:rPr>
        <w:t xml:space="preserve"> за рахунок проведення виваженої соціальної політики, зниження інфляційного тиску та підвищення доходів населення, модернізаці</w:t>
      </w:r>
      <w:r w:rsidR="003A5C0A" w:rsidRPr="00086233">
        <w:rPr>
          <w:sz w:val="28"/>
          <w:szCs w:val="28"/>
          <w:lang w:val="uk-UA"/>
        </w:rPr>
        <w:t>ю</w:t>
      </w:r>
      <w:r w:rsidR="00F7326A" w:rsidRPr="00086233">
        <w:rPr>
          <w:sz w:val="28"/>
          <w:szCs w:val="28"/>
          <w:lang w:val="uk-UA"/>
        </w:rPr>
        <w:t xml:space="preserve"> та розбудов</w:t>
      </w:r>
      <w:r w:rsidR="003A5C0A" w:rsidRPr="00086233">
        <w:rPr>
          <w:sz w:val="28"/>
          <w:szCs w:val="28"/>
          <w:lang w:val="uk-UA"/>
        </w:rPr>
        <w:t>у</w:t>
      </w:r>
      <w:r w:rsidR="00F7326A" w:rsidRPr="00086233">
        <w:rPr>
          <w:sz w:val="28"/>
          <w:szCs w:val="28"/>
          <w:lang w:val="uk-UA"/>
        </w:rPr>
        <w:t xml:space="preserve"> інфраструктури, дерегуляці</w:t>
      </w:r>
      <w:r w:rsidR="003A5C0A" w:rsidRPr="00086233">
        <w:rPr>
          <w:sz w:val="28"/>
          <w:szCs w:val="28"/>
          <w:lang w:val="uk-UA"/>
        </w:rPr>
        <w:t>ю</w:t>
      </w:r>
      <w:r w:rsidR="00F7326A" w:rsidRPr="00086233">
        <w:rPr>
          <w:sz w:val="28"/>
          <w:szCs w:val="28"/>
          <w:lang w:val="uk-UA"/>
        </w:rPr>
        <w:t xml:space="preserve"> підприємницької діяльності та спрощення процедур започаткування бізнесу </w:t>
      </w:r>
      <w:r w:rsidRPr="00086233">
        <w:rPr>
          <w:sz w:val="28"/>
          <w:szCs w:val="28"/>
          <w:lang w:val="uk-UA"/>
        </w:rPr>
        <w:t>дозволи</w:t>
      </w:r>
      <w:r w:rsidR="004C3470" w:rsidRPr="00086233">
        <w:rPr>
          <w:sz w:val="28"/>
          <w:szCs w:val="28"/>
          <w:lang w:val="uk-UA"/>
        </w:rPr>
        <w:t xml:space="preserve">ло </w:t>
      </w:r>
      <w:r w:rsidRPr="00086233">
        <w:rPr>
          <w:sz w:val="28"/>
          <w:szCs w:val="28"/>
          <w:lang w:val="uk-UA"/>
        </w:rPr>
        <w:t xml:space="preserve">максимально </w:t>
      </w:r>
      <w:r w:rsidRPr="00086233">
        <w:rPr>
          <w:color w:val="000000"/>
          <w:sz w:val="28"/>
          <w:szCs w:val="28"/>
          <w:lang w:val="uk-UA" w:eastAsia="uk-UA"/>
        </w:rPr>
        <w:t>ефективно задіяти внутрішні фактори економічного розвитку</w:t>
      </w:r>
      <w:r w:rsidR="00F7326A" w:rsidRPr="00086233">
        <w:rPr>
          <w:color w:val="000000"/>
          <w:sz w:val="28"/>
          <w:szCs w:val="28"/>
          <w:lang w:val="uk-UA" w:eastAsia="uk-UA"/>
        </w:rPr>
        <w:t xml:space="preserve"> та </w:t>
      </w:r>
      <w:r w:rsidR="00F7326A" w:rsidRPr="00086233">
        <w:rPr>
          <w:sz w:val="28"/>
          <w:szCs w:val="28"/>
          <w:lang w:val="uk-UA"/>
        </w:rPr>
        <w:t>утримати тенденції економічного зростання у 2012-2013 роках.</w:t>
      </w:r>
    </w:p>
    <w:p w:rsidR="00F7326A" w:rsidRPr="00086233" w:rsidRDefault="00F7326A" w:rsidP="00152FFB">
      <w:pPr>
        <w:ind w:firstLine="709"/>
        <w:jc w:val="both"/>
        <w:rPr>
          <w:color w:val="000000"/>
          <w:sz w:val="28"/>
          <w:szCs w:val="28"/>
          <w:lang w:val="uk-UA" w:eastAsia="uk-UA"/>
        </w:rPr>
      </w:pPr>
    </w:p>
    <w:p w:rsidR="00F7326A" w:rsidRPr="00086233" w:rsidRDefault="00F7326A" w:rsidP="00152FFB">
      <w:pPr>
        <w:pStyle w:val="11"/>
        <w:ind w:firstLine="567"/>
        <w:jc w:val="left"/>
        <w:rPr>
          <w:b/>
          <w:sz w:val="28"/>
          <w:szCs w:val="28"/>
        </w:rPr>
      </w:pPr>
      <w:r w:rsidRPr="00086233">
        <w:rPr>
          <w:b/>
          <w:sz w:val="28"/>
          <w:szCs w:val="28"/>
        </w:rPr>
        <w:t>Валова додана вартість</w:t>
      </w:r>
    </w:p>
    <w:p w:rsidR="00F7326A" w:rsidRPr="00086233" w:rsidRDefault="00F7326A" w:rsidP="00152FFB">
      <w:pPr>
        <w:pStyle w:val="70"/>
        <w:widowControl w:val="0"/>
        <w:spacing w:before="0" w:beforeAutospacing="0" w:after="0" w:afterAutospacing="0"/>
        <w:ind w:firstLine="567"/>
        <w:jc w:val="both"/>
        <w:rPr>
          <w:sz w:val="28"/>
          <w:szCs w:val="28"/>
          <w:lang w:val="uk-UA"/>
        </w:rPr>
      </w:pPr>
      <w:r w:rsidRPr="00086233">
        <w:rPr>
          <w:sz w:val="28"/>
          <w:szCs w:val="28"/>
          <w:lang w:val="uk-UA"/>
        </w:rPr>
        <w:t>У 2012 році спостерігалось закріплення позитивної динаміки розвитку економіки міста,</w:t>
      </w:r>
      <w:r w:rsidR="00FF00C0" w:rsidRPr="00086233">
        <w:rPr>
          <w:sz w:val="28"/>
          <w:szCs w:val="28"/>
          <w:lang w:val="uk-UA"/>
        </w:rPr>
        <w:t xml:space="preserve"> </w:t>
      </w:r>
      <w:r w:rsidRPr="00086233">
        <w:rPr>
          <w:sz w:val="28"/>
          <w:szCs w:val="28"/>
          <w:lang w:val="uk-UA"/>
        </w:rPr>
        <w:t>започаткованої у попередньому році.</w:t>
      </w:r>
      <w:r w:rsidR="006F241D" w:rsidRPr="00086233">
        <w:rPr>
          <w:sz w:val="28"/>
          <w:szCs w:val="28"/>
          <w:lang w:val="uk-UA"/>
        </w:rPr>
        <w:t xml:space="preserve"> </w:t>
      </w:r>
      <w:r w:rsidRPr="00086233">
        <w:rPr>
          <w:sz w:val="28"/>
          <w:szCs w:val="28"/>
          <w:lang w:val="uk-UA"/>
        </w:rPr>
        <w:t>За попередніми даними, обсяг валового регіонального продукту м. Києва у 2012 році</w:t>
      </w:r>
      <w:r w:rsidR="001F4124" w:rsidRPr="00086233">
        <w:rPr>
          <w:sz w:val="28"/>
          <w:szCs w:val="28"/>
          <w:lang w:val="uk-UA"/>
        </w:rPr>
        <w:t xml:space="preserve"> (у фактичних цінах) склав 252</w:t>
      </w:r>
      <w:r w:rsidRPr="00086233">
        <w:rPr>
          <w:sz w:val="28"/>
          <w:szCs w:val="28"/>
          <w:lang w:val="uk-UA"/>
        </w:rPr>
        <w:t> млрд грн, що на 2,7% більше</w:t>
      </w:r>
      <w:r w:rsidR="00FF00C0" w:rsidRPr="00086233">
        <w:rPr>
          <w:sz w:val="28"/>
          <w:szCs w:val="28"/>
          <w:lang w:val="uk-UA"/>
        </w:rPr>
        <w:t>,</w:t>
      </w:r>
      <w:r w:rsidRPr="00086233">
        <w:rPr>
          <w:sz w:val="28"/>
          <w:szCs w:val="28"/>
          <w:lang w:val="uk-UA"/>
        </w:rPr>
        <w:t xml:space="preserve"> ніж у 2011 році, у розрахунку на одну особу зріс на </w:t>
      </w:r>
      <w:r w:rsidRPr="00086233">
        <w:rPr>
          <w:color w:val="auto"/>
          <w:sz w:val="28"/>
          <w:szCs w:val="28"/>
          <w:lang w:val="uk-UA"/>
        </w:rPr>
        <w:t xml:space="preserve">11,7% </w:t>
      </w:r>
      <w:r w:rsidR="00FF00C0" w:rsidRPr="00086233">
        <w:rPr>
          <w:color w:val="auto"/>
          <w:sz w:val="28"/>
          <w:szCs w:val="28"/>
          <w:lang w:val="uk-UA"/>
        </w:rPr>
        <w:t xml:space="preserve">і </w:t>
      </w:r>
      <w:r w:rsidRPr="00086233">
        <w:rPr>
          <w:color w:val="auto"/>
          <w:sz w:val="28"/>
          <w:szCs w:val="28"/>
          <w:lang w:val="uk-UA"/>
        </w:rPr>
        <w:t xml:space="preserve">становив 89,1 </w:t>
      </w:r>
      <w:r w:rsidRPr="00086233">
        <w:rPr>
          <w:sz w:val="28"/>
          <w:szCs w:val="28"/>
          <w:lang w:val="uk-UA"/>
        </w:rPr>
        <w:t>тис</w:t>
      </w:r>
      <w:r w:rsidR="006F241D" w:rsidRPr="00086233">
        <w:rPr>
          <w:sz w:val="28"/>
          <w:szCs w:val="28"/>
          <w:lang w:val="uk-UA"/>
        </w:rPr>
        <w:t xml:space="preserve">. </w:t>
      </w:r>
      <w:r w:rsidRPr="00086233">
        <w:rPr>
          <w:sz w:val="28"/>
          <w:szCs w:val="28"/>
          <w:lang w:val="uk-UA"/>
        </w:rPr>
        <w:t xml:space="preserve">грн. </w:t>
      </w:r>
    </w:p>
    <w:tbl>
      <w:tblPr>
        <w:tblW w:w="10564" w:type="dxa"/>
        <w:tblLook w:val="00A0" w:firstRow="1" w:lastRow="0" w:firstColumn="1" w:lastColumn="0" w:noHBand="0" w:noVBand="0"/>
      </w:tblPr>
      <w:tblGrid>
        <w:gridCol w:w="5070"/>
        <w:gridCol w:w="5494"/>
      </w:tblGrid>
      <w:tr w:rsidR="00F7326A" w:rsidRPr="00086233" w:rsidTr="006F241D">
        <w:tc>
          <w:tcPr>
            <w:tcW w:w="5070" w:type="dxa"/>
          </w:tcPr>
          <w:p w:rsidR="00F7326A" w:rsidRPr="00086233" w:rsidRDefault="00F7326A" w:rsidP="00152FFB">
            <w:pPr>
              <w:pStyle w:val="70"/>
              <w:widowControl w:val="0"/>
              <w:spacing w:before="0" w:beforeAutospacing="0" w:after="0" w:afterAutospacing="0"/>
              <w:ind w:firstLine="567"/>
              <w:jc w:val="both"/>
              <w:rPr>
                <w:iCs/>
                <w:sz w:val="28"/>
                <w:szCs w:val="28"/>
                <w:lang w:val="uk-UA"/>
              </w:rPr>
            </w:pPr>
            <w:r w:rsidRPr="00086233">
              <w:rPr>
                <w:iCs/>
                <w:sz w:val="28"/>
                <w:szCs w:val="28"/>
                <w:lang w:val="uk-UA"/>
              </w:rPr>
              <w:t>Реальне зростання валової доданої вартості у 2012 році відбулось на 2,7%, номінальні обсяг</w:t>
            </w:r>
            <w:r w:rsidR="001F4124" w:rsidRPr="00086233">
              <w:rPr>
                <w:iCs/>
                <w:sz w:val="28"/>
                <w:szCs w:val="28"/>
                <w:lang w:val="uk-UA"/>
              </w:rPr>
              <w:t>и у фактичних цінах склали 237</w:t>
            </w:r>
            <w:r w:rsidRPr="00086233">
              <w:rPr>
                <w:iCs/>
                <w:sz w:val="28"/>
                <w:szCs w:val="28"/>
                <w:lang w:val="uk-UA"/>
              </w:rPr>
              <w:t xml:space="preserve"> млрд грн. </w:t>
            </w:r>
          </w:p>
          <w:p w:rsidR="006F241D" w:rsidRPr="00086233" w:rsidRDefault="00F7326A" w:rsidP="00152FFB">
            <w:pPr>
              <w:pStyle w:val="70"/>
              <w:widowControl w:val="0"/>
              <w:spacing w:before="0" w:beforeAutospacing="0" w:after="0" w:afterAutospacing="0"/>
              <w:ind w:firstLine="567"/>
              <w:jc w:val="both"/>
              <w:rPr>
                <w:sz w:val="28"/>
                <w:szCs w:val="28"/>
                <w:lang w:val="uk-UA"/>
              </w:rPr>
            </w:pPr>
            <w:r w:rsidRPr="00086233">
              <w:rPr>
                <w:sz w:val="28"/>
                <w:szCs w:val="28"/>
                <w:lang w:val="uk-UA"/>
              </w:rPr>
              <w:t>Частка міста Києва у загальному обсязі ВВП України є найбільшою серед регіонів України та становила 18,0%.</w:t>
            </w:r>
            <w:r w:rsidR="006F241D" w:rsidRPr="00086233">
              <w:rPr>
                <w:sz w:val="28"/>
                <w:szCs w:val="28"/>
                <w:lang w:val="uk-UA"/>
              </w:rPr>
              <w:t xml:space="preserve"> </w:t>
            </w:r>
          </w:p>
          <w:p w:rsidR="00F7326A" w:rsidRPr="00086233" w:rsidRDefault="006F241D" w:rsidP="00152FFB">
            <w:pPr>
              <w:pStyle w:val="70"/>
              <w:widowControl w:val="0"/>
              <w:spacing w:before="0" w:beforeAutospacing="0" w:after="0" w:afterAutospacing="0"/>
              <w:ind w:firstLine="567"/>
              <w:jc w:val="both"/>
              <w:rPr>
                <w:sz w:val="28"/>
                <w:szCs w:val="28"/>
                <w:lang w:val="uk-UA"/>
              </w:rPr>
            </w:pPr>
            <w:r w:rsidRPr="00086233">
              <w:rPr>
                <w:sz w:val="28"/>
                <w:szCs w:val="28"/>
                <w:lang w:val="uk-UA"/>
              </w:rPr>
              <w:t>Основними факторами росту виступили:</w:t>
            </w:r>
          </w:p>
        </w:tc>
        <w:tc>
          <w:tcPr>
            <w:tcW w:w="5494" w:type="dxa"/>
          </w:tcPr>
          <w:p w:rsidR="00F7326A" w:rsidRPr="00086233" w:rsidRDefault="0008216F" w:rsidP="00152FFB">
            <w:pPr>
              <w:pStyle w:val="70"/>
              <w:widowControl w:val="0"/>
              <w:spacing w:before="0" w:beforeAutospacing="0" w:after="0" w:afterAutospacing="0"/>
              <w:ind w:right="175" w:firstLine="317"/>
              <w:jc w:val="both"/>
              <w:rPr>
                <w:sz w:val="28"/>
                <w:szCs w:val="28"/>
                <w:lang w:val="uk-UA"/>
              </w:rPr>
            </w:pPr>
            <w:r w:rsidRPr="00086233">
              <w:rPr>
                <w:noProof/>
                <w:lang w:val="uk-UA" w:eastAsia="uk-UA"/>
              </w:rPr>
              <w:drawing>
                <wp:inline distT="0" distB="0" distL="0" distR="0" wp14:anchorId="21E56539" wp14:editId="786904FC">
                  <wp:extent cx="2767181" cy="205471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F7326A" w:rsidRPr="00086233" w:rsidRDefault="00F7326A"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розширення інвестиційного попиту (приріст капітальних інвестицій</w:t>
      </w:r>
      <w:r w:rsidR="0092452B" w:rsidRPr="00086233">
        <w:rPr>
          <w:sz w:val="28"/>
          <w:szCs w:val="28"/>
          <w:lang w:val="uk-UA" w:eastAsia="uk-UA"/>
        </w:rPr>
        <w:t xml:space="preserve"> </w:t>
      </w:r>
      <w:r w:rsidRPr="00086233">
        <w:rPr>
          <w:sz w:val="28"/>
          <w:szCs w:val="28"/>
          <w:lang w:val="uk-UA"/>
        </w:rPr>
        <w:t>становив 2,4%) та споживчого попиту в умовах з</w:t>
      </w:r>
      <w:r w:rsidRPr="00086233">
        <w:rPr>
          <w:sz w:val="28"/>
          <w:szCs w:val="28"/>
          <w:lang w:val="uk-UA" w:eastAsia="uk-UA"/>
        </w:rPr>
        <w:t xml:space="preserve">ростання реальної заробітної плати штатних працівників на 12,5% порівняно з попереднім роком, що </w:t>
      </w:r>
      <w:r w:rsidRPr="00086233">
        <w:rPr>
          <w:sz w:val="28"/>
          <w:szCs w:val="28"/>
          <w:lang w:val="uk-UA"/>
        </w:rPr>
        <w:t>стимулювало зростання випуску товарів та послуг;</w:t>
      </w:r>
    </w:p>
    <w:p w:rsidR="00F7326A" w:rsidRPr="00086233" w:rsidRDefault="00F7326A"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rPr>
        <w:t>активізація зовнішньоекономічної діяльності та зростання експорту на 40,9%;</w:t>
      </w:r>
    </w:p>
    <w:p w:rsidR="00F7326A" w:rsidRPr="00086233" w:rsidRDefault="00F7326A" w:rsidP="00152FFB">
      <w:pPr>
        <w:pStyle w:val="70"/>
        <w:widowControl w:val="0"/>
        <w:numPr>
          <w:ilvl w:val="0"/>
          <w:numId w:val="14"/>
        </w:numPr>
        <w:tabs>
          <w:tab w:val="left" w:pos="851"/>
        </w:tabs>
        <w:spacing w:before="0" w:beforeAutospacing="0" w:after="0" w:afterAutospacing="0"/>
        <w:ind w:left="0" w:firstLine="567"/>
        <w:jc w:val="both"/>
        <w:rPr>
          <w:color w:val="auto"/>
          <w:sz w:val="28"/>
          <w:szCs w:val="28"/>
          <w:lang w:val="uk-UA"/>
        </w:rPr>
      </w:pPr>
      <w:r w:rsidRPr="00086233">
        <w:rPr>
          <w:color w:val="auto"/>
          <w:sz w:val="28"/>
          <w:szCs w:val="28"/>
          <w:lang w:val="uk-UA"/>
        </w:rPr>
        <w:t>зростання обсягів реалізованих послуг на 1</w:t>
      </w:r>
      <w:r w:rsidR="000278AA" w:rsidRPr="00086233">
        <w:rPr>
          <w:color w:val="auto"/>
          <w:sz w:val="28"/>
          <w:szCs w:val="28"/>
          <w:lang w:val="uk-UA"/>
        </w:rPr>
        <w:t>8</w:t>
      </w:r>
      <w:r w:rsidRPr="00086233">
        <w:rPr>
          <w:color w:val="auto"/>
          <w:sz w:val="28"/>
          <w:szCs w:val="28"/>
          <w:lang w:val="uk-UA"/>
        </w:rPr>
        <w:t>,</w:t>
      </w:r>
      <w:r w:rsidR="000278AA" w:rsidRPr="00086233">
        <w:rPr>
          <w:color w:val="auto"/>
          <w:sz w:val="28"/>
          <w:szCs w:val="28"/>
          <w:lang w:val="uk-UA"/>
        </w:rPr>
        <w:t>6</w:t>
      </w:r>
      <w:r w:rsidRPr="00086233">
        <w:rPr>
          <w:color w:val="auto"/>
          <w:sz w:val="28"/>
          <w:szCs w:val="28"/>
          <w:lang w:val="uk-UA"/>
        </w:rPr>
        <w:t xml:space="preserve">%; </w:t>
      </w:r>
    </w:p>
    <w:p w:rsidR="00F7326A" w:rsidRPr="00086233" w:rsidRDefault="00F7326A"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 xml:space="preserve">зростання </w:t>
      </w:r>
      <w:r w:rsidRPr="00086233">
        <w:rPr>
          <w:iCs/>
          <w:sz w:val="28"/>
          <w:szCs w:val="28"/>
          <w:lang w:val="uk-UA"/>
        </w:rPr>
        <w:t>обороту роздрібної торгівлі</w:t>
      </w:r>
      <w:r w:rsidR="0092452B" w:rsidRPr="00086233">
        <w:rPr>
          <w:iCs/>
          <w:sz w:val="28"/>
          <w:szCs w:val="28"/>
          <w:lang w:val="uk-UA"/>
        </w:rPr>
        <w:t xml:space="preserve"> </w:t>
      </w:r>
      <w:r w:rsidRPr="00086233">
        <w:rPr>
          <w:iCs/>
          <w:sz w:val="28"/>
          <w:szCs w:val="28"/>
          <w:lang w:val="uk-UA"/>
        </w:rPr>
        <w:t>на 14,9%.</w:t>
      </w:r>
    </w:p>
    <w:p w:rsidR="00F7326A" w:rsidRPr="00086233" w:rsidRDefault="00F7326A" w:rsidP="00152FFB">
      <w:pPr>
        <w:pStyle w:val="21"/>
        <w:spacing w:after="0" w:line="240" w:lineRule="auto"/>
        <w:ind w:left="0" w:firstLine="567"/>
        <w:jc w:val="both"/>
        <w:rPr>
          <w:iCs/>
          <w:sz w:val="28"/>
          <w:szCs w:val="28"/>
          <w:lang w:val="uk-UA"/>
        </w:rPr>
      </w:pPr>
      <w:r w:rsidRPr="00086233">
        <w:rPr>
          <w:iCs/>
          <w:sz w:val="28"/>
          <w:szCs w:val="28"/>
          <w:lang w:val="uk-UA"/>
        </w:rPr>
        <w:t xml:space="preserve">В структурі ВДВ питома вага сфери послуг склала 90,1%, що відповідає світовим тенденціям розвитку столичних міст, частка матеріального виробництва </w:t>
      </w:r>
      <w:r w:rsidR="004A5473" w:rsidRPr="00086233">
        <w:rPr>
          <w:iCs/>
          <w:sz w:val="28"/>
          <w:szCs w:val="28"/>
          <w:lang w:val="uk-UA"/>
        </w:rPr>
        <w:t xml:space="preserve">- </w:t>
      </w:r>
      <w:r w:rsidRPr="00086233">
        <w:rPr>
          <w:iCs/>
          <w:sz w:val="28"/>
          <w:szCs w:val="28"/>
          <w:lang w:val="uk-UA"/>
        </w:rPr>
        <w:t>9,9%.</w:t>
      </w:r>
    </w:p>
    <w:p w:rsidR="00F7326A" w:rsidRPr="00086233" w:rsidRDefault="00F7326A" w:rsidP="00152FFB">
      <w:pPr>
        <w:ind w:firstLine="567"/>
        <w:jc w:val="both"/>
        <w:rPr>
          <w:iCs/>
          <w:sz w:val="28"/>
          <w:szCs w:val="28"/>
          <w:lang w:val="uk-UA"/>
        </w:rPr>
      </w:pPr>
      <w:r w:rsidRPr="00086233">
        <w:rPr>
          <w:iCs/>
          <w:sz w:val="28"/>
          <w:szCs w:val="28"/>
          <w:lang w:val="uk-UA"/>
        </w:rPr>
        <w:t>Найбільша частка у структурі ВДВ у 2012 році припадала на такі види економічної діяльності:</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торгівля</w:t>
      </w:r>
      <w:r w:rsidR="00C9161E" w:rsidRPr="00C74A9B">
        <w:rPr>
          <w:sz w:val="28"/>
          <w:szCs w:val="28"/>
          <w:lang w:val="uk-UA" w:eastAsia="uk-UA"/>
        </w:rPr>
        <w:t xml:space="preserve">; ремонт автомобілів, побутових виробів та предметів особистого вжитку </w:t>
      </w:r>
      <w:r w:rsidRPr="00C74A9B">
        <w:rPr>
          <w:sz w:val="28"/>
          <w:szCs w:val="28"/>
          <w:lang w:val="uk-UA" w:eastAsia="uk-UA"/>
        </w:rPr>
        <w:t xml:space="preserve">– </w:t>
      </w:r>
      <w:r w:rsidR="001F4124" w:rsidRPr="00C74A9B">
        <w:rPr>
          <w:sz w:val="28"/>
          <w:szCs w:val="28"/>
          <w:lang w:val="uk-UA" w:eastAsia="uk-UA"/>
        </w:rPr>
        <w:t>28,5</w:t>
      </w:r>
      <w:r w:rsidRPr="00C74A9B">
        <w:rPr>
          <w:sz w:val="28"/>
          <w:szCs w:val="28"/>
          <w:lang w:val="uk-UA" w:eastAsia="uk-UA"/>
        </w:rPr>
        <w:t xml:space="preserve">%; </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операції з нерухом</w:t>
      </w:r>
      <w:r w:rsidR="00C9161E" w:rsidRPr="00C74A9B">
        <w:rPr>
          <w:sz w:val="28"/>
          <w:szCs w:val="28"/>
          <w:lang w:val="uk-UA" w:eastAsia="uk-UA"/>
        </w:rPr>
        <w:t>им майном</w:t>
      </w:r>
      <w:r w:rsidRPr="00C74A9B">
        <w:rPr>
          <w:sz w:val="28"/>
          <w:szCs w:val="28"/>
          <w:lang w:val="uk-UA" w:eastAsia="uk-UA"/>
        </w:rPr>
        <w:t xml:space="preserve">, </w:t>
      </w:r>
      <w:r w:rsidR="00C9161E" w:rsidRPr="00C74A9B">
        <w:rPr>
          <w:sz w:val="28"/>
          <w:szCs w:val="28"/>
          <w:lang w:val="uk-UA" w:eastAsia="uk-UA"/>
        </w:rPr>
        <w:t>оренда, інжиніринг та надання послуг підприємствам</w:t>
      </w:r>
      <w:r w:rsidR="001F4124" w:rsidRPr="00C74A9B">
        <w:rPr>
          <w:sz w:val="28"/>
          <w:szCs w:val="28"/>
          <w:lang w:val="uk-UA" w:eastAsia="uk-UA"/>
        </w:rPr>
        <w:t xml:space="preserve"> – 21</w:t>
      </w:r>
      <w:r w:rsidRPr="00C74A9B">
        <w:rPr>
          <w:sz w:val="28"/>
          <w:szCs w:val="28"/>
          <w:lang w:val="uk-UA" w:eastAsia="uk-UA"/>
        </w:rPr>
        <w:t xml:space="preserve">%; </w:t>
      </w:r>
    </w:p>
    <w:p w:rsidR="00F7326A" w:rsidRPr="00C74A9B" w:rsidRDefault="001F4124"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фінансова діяльність – 12</w:t>
      </w:r>
      <w:r w:rsidR="00F7326A" w:rsidRPr="00C74A9B">
        <w:rPr>
          <w:sz w:val="28"/>
          <w:szCs w:val="28"/>
          <w:lang w:val="uk-UA" w:eastAsia="uk-UA"/>
        </w:rPr>
        <w:t xml:space="preserve">%; </w:t>
      </w:r>
    </w:p>
    <w:p w:rsidR="00F7326A" w:rsidRPr="00C74A9B" w:rsidRDefault="00C9161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діяльність </w:t>
      </w:r>
      <w:r w:rsidR="00F7326A" w:rsidRPr="00C74A9B">
        <w:rPr>
          <w:sz w:val="28"/>
          <w:szCs w:val="28"/>
          <w:lang w:val="uk-UA" w:eastAsia="uk-UA"/>
        </w:rPr>
        <w:t>транспорт</w:t>
      </w:r>
      <w:r w:rsidRPr="00C74A9B">
        <w:rPr>
          <w:sz w:val="28"/>
          <w:szCs w:val="28"/>
          <w:lang w:val="uk-UA" w:eastAsia="uk-UA"/>
        </w:rPr>
        <w:t>у</w:t>
      </w:r>
      <w:r w:rsidR="00F7326A" w:rsidRPr="00C74A9B">
        <w:rPr>
          <w:sz w:val="28"/>
          <w:szCs w:val="28"/>
          <w:lang w:val="uk-UA" w:eastAsia="uk-UA"/>
        </w:rPr>
        <w:t xml:space="preserve"> та зв'яз</w:t>
      </w:r>
      <w:r w:rsidRPr="00C74A9B">
        <w:rPr>
          <w:sz w:val="28"/>
          <w:szCs w:val="28"/>
          <w:lang w:val="uk-UA" w:eastAsia="uk-UA"/>
        </w:rPr>
        <w:t>ку</w:t>
      </w:r>
      <w:r w:rsidR="00F7326A" w:rsidRPr="00C74A9B">
        <w:rPr>
          <w:sz w:val="28"/>
          <w:szCs w:val="28"/>
          <w:lang w:val="uk-UA" w:eastAsia="uk-UA"/>
        </w:rPr>
        <w:t xml:space="preserve"> – 12,7%; </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промисловість – 6,1%.</w:t>
      </w:r>
    </w:p>
    <w:p w:rsidR="00F7326A" w:rsidRPr="00086233" w:rsidRDefault="00F7326A" w:rsidP="00152FFB">
      <w:pPr>
        <w:ind w:firstLine="567"/>
        <w:jc w:val="both"/>
        <w:rPr>
          <w:sz w:val="28"/>
          <w:szCs w:val="28"/>
          <w:lang w:val="uk-UA"/>
        </w:rPr>
      </w:pPr>
      <w:r w:rsidRPr="00086233">
        <w:rPr>
          <w:sz w:val="28"/>
          <w:szCs w:val="28"/>
          <w:lang w:val="uk-UA"/>
        </w:rPr>
        <w:t>Реалізація системних економічних реформ, спрямованих на підтримку основних секторів економіки, активізацію процесів модернізації інфраструктури, стимулювання внутрішнього інвестиційного та споживчого попиту населення, поліпшення бізнес-клімату й створення сприятливих умов для надходження інвестицій сприяє закріпленню позитивних тенденцій економічного розвитку у 2013 році.</w:t>
      </w:r>
    </w:p>
    <w:p w:rsidR="00F7326A" w:rsidRPr="00086233" w:rsidRDefault="00F7326A" w:rsidP="00152FFB">
      <w:pPr>
        <w:ind w:firstLine="567"/>
        <w:jc w:val="both"/>
        <w:rPr>
          <w:iCs/>
          <w:sz w:val="28"/>
          <w:szCs w:val="28"/>
          <w:lang w:val="uk-UA"/>
        </w:rPr>
      </w:pPr>
      <w:r w:rsidRPr="00086233">
        <w:rPr>
          <w:sz w:val="28"/>
          <w:szCs w:val="28"/>
          <w:lang w:val="uk-UA"/>
        </w:rPr>
        <w:t>З урахуванням зазначеного очікується зростання валового регіонального проду</w:t>
      </w:r>
      <w:r w:rsidR="001F4124" w:rsidRPr="00086233">
        <w:rPr>
          <w:sz w:val="28"/>
          <w:szCs w:val="28"/>
          <w:lang w:val="uk-UA"/>
        </w:rPr>
        <w:t>кту у 2013 році на 1,5% до 280</w:t>
      </w:r>
      <w:r w:rsidRPr="00086233">
        <w:rPr>
          <w:sz w:val="28"/>
          <w:szCs w:val="28"/>
          <w:lang w:val="uk-UA"/>
        </w:rPr>
        <w:t xml:space="preserve"> </w:t>
      </w:r>
      <w:proofErr w:type="spellStart"/>
      <w:r w:rsidRPr="00086233">
        <w:rPr>
          <w:sz w:val="28"/>
          <w:szCs w:val="28"/>
          <w:lang w:val="uk-UA"/>
        </w:rPr>
        <w:t>млрд</w:t>
      </w:r>
      <w:proofErr w:type="spellEnd"/>
      <w:r w:rsidR="006F241D"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xml:space="preserve">, ВДВ </w:t>
      </w:r>
      <w:r w:rsidR="001E4323" w:rsidRPr="00086233">
        <w:rPr>
          <w:sz w:val="28"/>
          <w:szCs w:val="28"/>
          <w:lang w:val="uk-UA"/>
        </w:rPr>
        <w:t xml:space="preserve">- </w:t>
      </w:r>
      <w:r w:rsidR="001F4124" w:rsidRPr="00086233">
        <w:rPr>
          <w:sz w:val="28"/>
          <w:szCs w:val="28"/>
          <w:lang w:val="uk-UA"/>
        </w:rPr>
        <w:t>на 1,5% до 265</w:t>
      </w:r>
      <w:r w:rsidR="006F241D" w:rsidRPr="00086233">
        <w:rPr>
          <w:sz w:val="28"/>
          <w:szCs w:val="28"/>
          <w:lang w:val="uk-UA"/>
        </w:rPr>
        <w:t> млрд грн</w:t>
      </w:r>
      <w:r w:rsidRPr="00086233">
        <w:rPr>
          <w:iCs/>
          <w:sz w:val="28"/>
          <w:szCs w:val="28"/>
          <w:lang w:val="uk-UA"/>
        </w:rPr>
        <w:t>.</w:t>
      </w:r>
    </w:p>
    <w:p w:rsidR="00F7326A" w:rsidRPr="00086233" w:rsidRDefault="00F7326A" w:rsidP="00152FFB">
      <w:pPr>
        <w:pStyle w:val="21"/>
        <w:spacing w:after="0" w:line="240" w:lineRule="auto"/>
        <w:ind w:left="0" w:firstLine="567"/>
        <w:jc w:val="both"/>
        <w:rPr>
          <w:iCs/>
          <w:sz w:val="28"/>
          <w:szCs w:val="28"/>
          <w:lang w:val="uk-UA"/>
        </w:rPr>
      </w:pPr>
      <w:r w:rsidRPr="00086233">
        <w:rPr>
          <w:iCs/>
          <w:sz w:val="28"/>
          <w:szCs w:val="28"/>
          <w:lang w:val="uk-UA"/>
        </w:rPr>
        <w:t>Найбільший внесок у формування номінальних обсягі</w:t>
      </w:r>
      <w:r w:rsidR="006F241D" w:rsidRPr="00086233">
        <w:rPr>
          <w:iCs/>
          <w:sz w:val="28"/>
          <w:szCs w:val="28"/>
          <w:lang w:val="uk-UA"/>
        </w:rPr>
        <w:t>в ВДВ</w:t>
      </w:r>
      <w:r w:rsidR="0092452B" w:rsidRPr="00086233">
        <w:rPr>
          <w:iCs/>
          <w:sz w:val="28"/>
          <w:szCs w:val="28"/>
          <w:lang w:val="uk-UA"/>
        </w:rPr>
        <w:t xml:space="preserve"> </w:t>
      </w:r>
      <w:r w:rsidRPr="00086233">
        <w:rPr>
          <w:iCs/>
          <w:sz w:val="28"/>
          <w:szCs w:val="28"/>
          <w:lang w:val="uk-UA"/>
        </w:rPr>
        <w:t xml:space="preserve">забезпечуватимуть такі види економічної діяльності: торгівля; ремонт автомобілів, побутових виробів та предметів особистого вжитку – 28,1%; операції з </w:t>
      </w:r>
      <w:r w:rsidR="0090287C" w:rsidRPr="00086233">
        <w:rPr>
          <w:iCs/>
          <w:sz w:val="28"/>
          <w:szCs w:val="28"/>
          <w:lang w:val="uk-UA"/>
        </w:rPr>
        <w:t xml:space="preserve">нерухомим майном, оренда, інжиніринг та надання послуг підприємствам </w:t>
      </w:r>
      <w:r w:rsidR="006F241D" w:rsidRPr="00086233">
        <w:rPr>
          <w:iCs/>
          <w:sz w:val="28"/>
          <w:szCs w:val="28"/>
          <w:lang w:val="uk-UA"/>
        </w:rPr>
        <w:t xml:space="preserve">– 21,1%; </w:t>
      </w:r>
      <w:r w:rsidR="0090287C" w:rsidRPr="00086233">
        <w:rPr>
          <w:iCs/>
          <w:sz w:val="28"/>
          <w:szCs w:val="28"/>
          <w:lang w:val="uk-UA"/>
        </w:rPr>
        <w:t xml:space="preserve">діяльність транспорту та зв'язку </w:t>
      </w:r>
      <w:r w:rsidRPr="00086233">
        <w:rPr>
          <w:iCs/>
          <w:sz w:val="28"/>
          <w:szCs w:val="28"/>
          <w:lang w:val="uk-UA"/>
        </w:rPr>
        <w:t xml:space="preserve">– 12,8%; фінансова діяльність – 12,2%. </w:t>
      </w:r>
    </w:p>
    <w:p w:rsidR="00F41A00" w:rsidRPr="00086233" w:rsidRDefault="00F41A00" w:rsidP="00F7326A">
      <w:pPr>
        <w:jc w:val="center"/>
        <w:rPr>
          <w:b/>
          <w:sz w:val="26"/>
          <w:szCs w:val="26"/>
          <w:lang w:val="uk-UA"/>
        </w:rPr>
      </w:pPr>
    </w:p>
    <w:p w:rsidR="00F7326A" w:rsidRPr="00086233" w:rsidRDefault="00F7326A" w:rsidP="00F7326A">
      <w:pPr>
        <w:jc w:val="center"/>
        <w:rPr>
          <w:b/>
          <w:sz w:val="26"/>
          <w:szCs w:val="26"/>
          <w:lang w:val="uk-UA"/>
        </w:rPr>
      </w:pPr>
      <w:r w:rsidRPr="00086233">
        <w:rPr>
          <w:b/>
          <w:sz w:val="26"/>
          <w:szCs w:val="26"/>
          <w:lang w:val="uk-UA"/>
        </w:rPr>
        <w:t>Валовий регіональний продукт м. Києва</w:t>
      </w:r>
    </w:p>
    <w:p w:rsidR="00F7326A" w:rsidRPr="00086233" w:rsidRDefault="00F7326A" w:rsidP="00F7326A">
      <w:pPr>
        <w:jc w:val="center"/>
        <w:rPr>
          <w:sz w:val="26"/>
          <w:szCs w:val="26"/>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1417"/>
        <w:gridCol w:w="1418"/>
        <w:gridCol w:w="1417"/>
        <w:gridCol w:w="1418"/>
      </w:tblGrid>
      <w:tr w:rsidR="00F7326A" w:rsidRPr="00086233" w:rsidTr="006F241D">
        <w:trPr>
          <w:tblHeader/>
        </w:trPr>
        <w:tc>
          <w:tcPr>
            <w:tcW w:w="4253" w:type="dxa"/>
            <w:vAlign w:val="center"/>
          </w:tcPr>
          <w:p w:rsidR="00F7326A" w:rsidRPr="00086233" w:rsidRDefault="00F7326A" w:rsidP="000328F1">
            <w:pPr>
              <w:jc w:val="center"/>
              <w:rPr>
                <w:lang w:val="uk-UA"/>
              </w:rPr>
            </w:pPr>
            <w:r w:rsidRPr="00086233">
              <w:rPr>
                <w:lang w:val="uk-UA"/>
              </w:rPr>
              <w:t>Найменування показника</w:t>
            </w:r>
          </w:p>
        </w:tc>
        <w:tc>
          <w:tcPr>
            <w:tcW w:w="1417" w:type="dxa"/>
          </w:tcPr>
          <w:p w:rsidR="00F7326A" w:rsidRPr="00086233" w:rsidRDefault="00F7326A" w:rsidP="000328F1">
            <w:pPr>
              <w:jc w:val="center"/>
              <w:rPr>
                <w:lang w:val="uk-UA"/>
              </w:rPr>
            </w:pPr>
            <w:r w:rsidRPr="00086233">
              <w:rPr>
                <w:lang w:val="uk-UA"/>
              </w:rPr>
              <w:t>Одиниці виміру</w:t>
            </w:r>
          </w:p>
        </w:tc>
        <w:tc>
          <w:tcPr>
            <w:tcW w:w="1418" w:type="dxa"/>
            <w:vAlign w:val="center"/>
          </w:tcPr>
          <w:p w:rsidR="00F7326A" w:rsidRPr="00086233" w:rsidRDefault="00F7326A" w:rsidP="000328F1">
            <w:pPr>
              <w:jc w:val="center"/>
              <w:rPr>
                <w:lang w:val="uk-UA"/>
              </w:rPr>
            </w:pPr>
            <w:r w:rsidRPr="00086233">
              <w:rPr>
                <w:lang w:val="uk-UA"/>
              </w:rPr>
              <w:t>2011</w:t>
            </w:r>
          </w:p>
        </w:tc>
        <w:tc>
          <w:tcPr>
            <w:tcW w:w="1417" w:type="dxa"/>
            <w:vAlign w:val="center"/>
          </w:tcPr>
          <w:p w:rsidR="00F7326A" w:rsidRPr="00086233" w:rsidRDefault="00F7326A" w:rsidP="000328F1">
            <w:pPr>
              <w:jc w:val="center"/>
              <w:rPr>
                <w:lang w:val="uk-UA"/>
              </w:rPr>
            </w:pPr>
            <w:r w:rsidRPr="00086233">
              <w:rPr>
                <w:lang w:val="uk-UA"/>
              </w:rPr>
              <w:t>2012</w:t>
            </w:r>
          </w:p>
        </w:tc>
        <w:tc>
          <w:tcPr>
            <w:tcW w:w="1418" w:type="dxa"/>
            <w:vAlign w:val="center"/>
          </w:tcPr>
          <w:p w:rsidR="00F7326A" w:rsidRPr="00086233" w:rsidRDefault="00F7326A" w:rsidP="000328F1">
            <w:pPr>
              <w:jc w:val="center"/>
              <w:rPr>
                <w:lang w:val="uk-UA"/>
              </w:rPr>
            </w:pPr>
            <w:r w:rsidRPr="00086233">
              <w:rPr>
                <w:lang w:val="uk-UA"/>
              </w:rPr>
              <w:t>2013</w:t>
            </w:r>
          </w:p>
        </w:tc>
      </w:tr>
      <w:tr w:rsidR="00F7326A" w:rsidRPr="00086233" w:rsidTr="006F241D">
        <w:trPr>
          <w:trHeight w:val="419"/>
        </w:trPr>
        <w:tc>
          <w:tcPr>
            <w:tcW w:w="4253" w:type="dxa"/>
            <w:vAlign w:val="center"/>
          </w:tcPr>
          <w:p w:rsidR="00F7326A" w:rsidRPr="00086233" w:rsidRDefault="00F7326A" w:rsidP="00831CAE">
            <w:pPr>
              <w:rPr>
                <w:lang w:val="uk-UA"/>
              </w:rPr>
            </w:pPr>
            <w:r w:rsidRPr="00086233">
              <w:rPr>
                <w:lang w:val="uk-UA"/>
              </w:rPr>
              <w:t>Валовий регіональн</w:t>
            </w:r>
            <w:r w:rsidR="00504E26" w:rsidRPr="00086233">
              <w:rPr>
                <w:lang w:val="uk-UA"/>
              </w:rPr>
              <w:t>и</w:t>
            </w:r>
            <w:r w:rsidRPr="00086233">
              <w:rPr>
                <w:lang w:val="uk-UA"/>
              </w:rPr>
              <w:t xml:space="preserve">й продукт </w:t>
            </w:r>
            <w:r w:rsidR="0070161E" w:rsidRPr="00086233">
              <w:rPr>
                <w:lang w:val="uk-UA"/>
              </w:rPr>
              <w:br/>
            </w:r>
            <w:r w:rsidR="00913F1A" w:rsidRPr="00086233">
              <w:rPr>
                <w:lang w:val="uk-UA"/>
              </w:rPr>
              <w:t>у фактичних цінах</w:t>
            </w:r>
          </w:p>
        </w:tc>
        <w:tc>
          <w:tcPr>
            <w:tcW w:w="1417" w:type="dxa"/>
            <w:vAlign w:val="center"/>
          </w:tcPr>
          <w:p w:rsidR="00F7326A" w:rsidRPr="00086233" w:rsidRDefault="00F7326A" w:rsidP="000328F1">
            <w:pPr>
              <w:jc w:val="center"/>
              <w:rPr>
                <w:lang w:val="uk-UA"/>
              </w:rPr>
            </w:pPr>
            <w:proofErr w:type="spellStart"/>
            <w:r w:rsidRPr="00086233">
              <w:rPr>
                <w:lang w:val="uk-UA"/>
              </w:rPr>
              <w:t>млрд</w:t>
            </w:r>
            <w:proofErr w:type="spellEnd"/>
            <w:r w:rsidRPr="00086233">
              <w:rPr>
                <w:lang w:val="uk-UA"/>
              </w:rPr>
              <w:t xml:space="preserve"> </w:t>
            </w:r>
            <w:proofErr w:type="spellStart"/>
            <w:r w:rsidRPr="00086233">
              <w:rPr>
                <w:lang w:val="uk-UA"/>
              </w:rPr>
              <w:t>грн</w:t>
            </w:r>
            <w:proofErr w:type="spellEnd"/>
          </w:p>
        </w:tc>
        <w:tc>
          <w:tcPr>
            <w:tcW w:w="1418" w:type="dxa"/>
            <w:vAlign w:val="center"/>
          </w:tcPr>
          <w:p w:rsidR="00F7326A" w:rsidRPr="00086233" w:rsidRDefault="00F7326A" w:rsidP="000328F1">
            <w:pPr>
              <w:jc w:val="center"/>
              <w:rPr>
                <w:lang w:val="uk-UA"/>
              </w:rPr>
            </w:pPr>
            <w:r w:rsidRPr="00086233">
              <w:rPr>
                <w:lang w:val="uk-UA"/>
              </w:rPr>
              <w:t>223,8</w:t>
            </w:r>
          </w:p>
        </w:tc>
        <w:tc>
          <w:tcPr>
            <w:tcW w:w="1417" w:type="dxa"/>
            <w:vAlign w:val="center"/>
          </w:tcPr>
          <w:p w:rsidR="00F7326A" w:rsidRPr="00086233" w:rsidRDefault="001F4124" w:rsidP="000328F1">
            <w:pPr>
              <w:jc w:val="center"/>
              <w:rPr>
                <w:lang w:val="uk-UA"/>
              </w:rPr>
            </w:pPr>
            <w:r w:rsidRPr="00086233">
              <w:rPr>
                <w:lang w:val="uk-UA"/>
              </w:rPr>
              <w:t>252</w:t>
            </w:r>
          </w:p>
        </w:tc>
        <w:tc>
          <w:tcPr>
            <w:tcW w:w="1418" w:type="dxa"/>
            <w:vAlign w:val="center"/>
          </w:tcPr>
          <w:p w:rsidR="00F7326A" w:rsidRPr="00086233" w:rsidRDefault="001F4124" w:rsidP="000328F1">
            <w:pPr>
              <w:jc w:val="center"/>
              <w:rPr>
                <w:lang w:val="uk-UA"/>
              </w:rPr>
            </w:pPr>
            <w:r w:rsidRPr="00086233">
              <w:rPr>
                <w:lang w:val="uk-UA"/>
              </w:rPr>
              <w:t>280</w:t>
            </w:r>
          </w:p>
        </w:tc>
      </w:tr>
      <w:tr w:rsidR="00F7326A" w:rsidRPr="00086233" w:rsidTr="006F241D">
        <w:trPr>
          <w:trHeight w:val="527"/>
        </w:trPr>
        <w:tc>
          <w:tcPr>
            <w:tcW w:w="4253" w:type="dxa"/>
            <w:vAlign w:val="center"/>
          </w:tcPr>
          <w:p w:rsidR="00F7326A" w:rsidRPr="00086233" w:rsidRDefault="00F7326A" w:rsidP="00831CAE">
            <w:pPr>
              <w:jc w:val="both"/>
              <w:rPr>
                <w:lang w:val="uk-UA"/>
              </w:rPr>
            </w:pPr>
            <w:r w:rsidRPr="00086233">
              <w:rPr>
                <w:lang w:val="uk-UA"/>
              </w:rPr>
              <w:t>У розрахунку на одну особу</w:t>
            </w:r>
          </w:p>
        </w:tc>
        <w:tc>
          <w:tcPr>
            <w:tcW w:w="1417" w:type="dxa"/>
            <w:vAlign w:val="center"/>
          </w:tcPr>
          <w:p w:rsidR="00F7326A" w:rsidRPr="00086233" w:rsidRDefault="00F7326A" w:rsidP="000328F1">
            <w:pPr>
              <w:jc w:val="center"/>
              <w:rPr>
                <w:lang w:val="uk-UA"/>
              </w:rPr>
            </w:pPr>
            <w:r w:rsidRPr="00086233">
              <w:rPr>
                <w:lang w:val="uk-UA"/>
              </w:rPr>
              <w:t xml:space="preserve">тис. </w:t>
            </w:r>
            <w:proofErr w:type="spellStart"/>
            <w:r w:rsidRPr="00086233">
              <w:rPr>
                <w:lang w:val="uk-UA"/>
              </w:rPr>
              <w:t>грн</w:t>
            </w:r>
            <w:proofErr w:type="spellEnd"/>
          </w:p>
        </w:tc>
        <w:tc>
          <w:tcPr>
            <w:tcW w:w="1418" w:type="dxa"/>
            <w:vAlign w:val="center"/>
          </w:tcPr>
          <w:p w:rsidR="00F7326A" w:rsidRPr="00086233" w:rsidRDefault="00F7326A" w:rsidP="000328F1">
            <w:pPr>
              <w:jc w:val="center"/>
              <w:rPr>
                <w:lang w:val="uk-UA"/>
              </w:rPr>
            </w:pPr>
            <w:r w:rsidRPr="00086233">
              <w:rPr>
                <w:lang w:val="uk-UA"/>
              </w:rPr>
              <w:t>79,7</w:t>
            </w:r>
          </w:p>
        </w:tc>
        <w:tc>
          <w:tcPr>
            <w:tcW w:w="1417" w:type="dxa"/>
            <w:vAlign w:val="center"/>
          </w:tcPr>
          <w:p w:rsidR="00F7326A" w:rsidRPr="00086233" w:rsidRDefault="00F7326A" w:rsidP="000328F1">
            <w:pPr>
              <w:jc w:val="center"/>
              <w:rPr>
                <w:lang w:val="uk-UA"/>
              </w:rPr>
            </w:pPr>
            <w:r w:rsidRPr="00086233">
              <w:rPr>
                <w:lang w:val="uk-UA"/>
              </w:rPr>
              <w:t>89,1</w:t>
            </w:r>
          </w:p>
        </w:tc>
        <w:tc>
          <w:tcPr>
            <w:tcW w:w="1418" w:type="dxa"/>
            <w:vAlign w:val="center"/>
          </w:tcPr>
          <w:p w:rsidR="00F7326A" w:rsidRPr="00086233" w:rsidRDefault="00F7326A" w:rsidP="000328F1">
            <w:pPr>
              <w:jc w:val="center"/>
              <w:rPr>
                <w:lang w:val="uk-UA"/>
              </w:rPr>
            </w:pPr>
            <w:r w:rsidRPr="00086233">
              <w:rPr>
                <w:lang w:val="uk-UA"/>
              </w:rPr>
              <w:t>98,2</w:t>
            </w:r>
          </w:p>
        </w:tc>
      </w:tr>
      <w:tr w:rsidR="00F7326A" w:rsidRPr="00086233" w:rsidTr="006F241D">
        <w:trPr>
          <w:trHeight w:val="549"/>
        </w:trPr>
        <w:tc>
          <w:tcPr>
            <w:tcW w:w="4253" w:type="dxa"/>
            <w:vAlign w:val="center"/>
          </w:tcPr>
          <w:p w:rsidR="00F7326A" w:rsidRPr="00086233" w:rsidRDefault="00F7326A" w:rsidP="00831CAE">
            <w:pPr>
              <w:rPr>
                <w:lang w:val="uk-UA"/>
              </w:rPr>
            </w:pPr>
            <w:r w:rsidRPr="00086233">
              <w:rPr>
                <w:lang w:val="uk-UA"/>
              </w:rPr>
              <w:t xml:space="preserve">Частка </w:t>
            </w:r>
            <w:r w:rsidR="00747253" w:rsidRPr="00086233">
              <w:rPr>
                <w:lang w:val="uk-UA"/>
              </w:rPr>
              <w:t>міста</w:t>
            </w:r>
            <w:r w:rsidRPr="00086233">
              <w:rPr>
                <w:lang w:val="uk-UA"/>
              </w:rPr>
              <w:t xml:space="preserve"> у загальному обсязі ВВП </w:t>
            </w:r>
          </w:p>
        </w:tc>
        <w:tc>
          <w:tcPr>
            <w:tcW w:w="1417" w:type="dxa"/>
            <w:vAlign w:val="center"/>
          </w:tcPr>
          <w:p w:rsidR="00F7326A" w:rsidRPr="00086233" w:rsidRDefault="00F7326A" w:rsidP="000328F1">
            <w:pPr>
              <w:jc w:val="center"/>
              <w:rPr>
                <w:lang w:val="uk-UA"/>
              </w:rPr>
            </w:pPr>
            <w:r w:rsidRPr="00086233">
              <w:rPr>
                <w:lang w:val="uk-UA"/>
              </w:rPr>
              <w:t>%</w:t>
            </w:r>
          </w:p>
        </w:tc>
        <w:tc>
          <w:tcPr>
            <w:tcW w:w="1418" w:type="dxa"/>
            <w:vAlign w:val="center"/>
          </w:tcPr>
          <w:p w:rsidR="00F7326A" w:rsidRPr="00086233" w:rsidRDefault="00F7326A" w:rsidP="000328F1">
            <w:pPr>
              <w:jc w:val="center"/>
              <w:rPr>
                <w:lang w:val="uk-UA"/>
              </w:rPr>
            </w:pPr>
            <w:r w:rsidRPr="00086233">
              <w:rPr>
                <w:lang w:val="uk-UA"/>
              </w:rPr>
              <w:t>17,2</w:t>
            </w:r>
          </w:p>
        </w:tc>
        <w:tc>
          <w:tcPr>
            <w:tcW w:w="1417" w:type="dxa"/>
            <w:vAlign w:val="center"/>
          </w:tcPr>
          <w:p w:rsidR="00F7326A" w:rsidRPr="00086233" w:rsidRDefault="00F7326A" w:rsidP="000328F1">
            <w:pPr>
              <w:jc w:val="center"/>
              <w:rPr>
                <w:lang w:val="uk-UA"/>
              </w:rPr>
            </w:pPr>
            <w:r w:rsidRPr="00086233">
              <w:rPr>
                <w:lang w:val="uk-UA"/>
              </w:rPr>
              <w:t>18,0</w:t>
            </w:r>
          </w:p>
        </w:tc>
        <w:tc>
          <w:tcPr>
            <w:tcW w:w="1418" w:type="dxa"/>
            <w:vAlign w:val="center"/>
          </w:tcPr>
          <w:p w:rsidR="00F7326A" w:rsidRPr="00086233" w:rsidRDefault="00F7326A" w:rsidP="000328F1">
            <w:pPr>
              <w:jc w:val="center"/>
              <w:rPr>
                <w:lang w:val="uk-UA"/>
              </w:rPr>
            </w:pPr>
            <w:r w:rsidRPr="00086233">
              <w:rPr>
                <w:lang w:val="uk-UA"/>
              </w:rPr>
              <w:t>18,2</w:t>
            </w:r>
          </w:p>
        </w:tc>
      </w:tr>
      <w:tr w:rsidR="00F7326A" w:rsidRPr="00086233" w:rsidTr="006F241D">
        <w:trPr>
          <w:trHeight w:val="643"/>
        </w:trPr>
        <w:tc>
          <w:tcPr>
            <w:tcW w:w="4253" w:type="dxa"/>
            <w:vAlign w:val="center"/>
          </w:tcPr>
          <w:p w:rsidR="00F7326A" w:rsidRPr="00086233" w:rsidRDefault="00F7326A" w:rsidP="00831CAE">
            <w:pPr>
              <w:jc w:val="both"/>
              <w:rPr>
                <w:lang w:val="uk-UA"/>
              </w:rPr>
            </w:pPr>
            <w:r w:rsidRPr="00086233">
              <w:rPr>
                <w:lang w:val="uk-UA"/>
              </w:rPr>
              <w:t>Індекс фізичного обсягу ВРП,</w:t>
            </w:r>
            <w:r w:rsidR="0092452B" w:rsidRPr="00086233">
              <w:rPr>
                <w:lang w:val="uk-UA"/>
              </w:rPr>
              <w:t xml:space="preserve"> </w:t>
            </w:r>
          </w:p>
          <w:p w:rsidR="00F7326A" w:rsidRPr="00086233" w:rsidRDefault="00F7326A" w:rsidP="00831CAE">
            <w:pPr>
              <w:jc w:val="both"/>
              <w:rPr>
                <w:lang w:val="uk-UA"/>
              </w:rPr>
            </w:pPr>
            <w:r w:rsidRPr="00086233">
              <w:rPr>
                <w:lang w:val="uk-UA"/>
              </w:rPr>
              <w:t>у цінах попереднього року</w:t>
            </w:r>
          </w:p>
        </w:tc>
        <w:tc>
          <w:tcPr>
            <w:tcW w:w="1417" w:type="dxa"/>
            <w:vAlign w:val="center"/>
          </w:tcPr>
          <w:p w:rsidR="00F7326A" w:rsidRPr="00086233" w:rsidRDefault="00F7326A" w:rsidP="000328F1">
            <w:pPr>
              <w:jc w:val="center"/>
              <w:rPr>
                <w:lang w:val="uk-UA"/>
              </w:rPr>
            </w:pPr>
            <w:r w:rsidRPr="00086233">
              <w:rPr>
                <w:lang w:val="uk-UA"/>
              </w:rPr>
              <w:t>%</w:t>
            </w:r>
          </w:p>
        </w:tc>
        <w:tc>
          <w:tcPr>
            <w:tcW w:w="1418" w:type="dxa"/>
            <w:vAlign w:val="center"/>
          </w:tcPr>
          <w:p w:rsidR="00F7326A" w:rsidRPr="00086233" w:rsidRDefault="00F7326A" w:rsidP="000328F1">
            <w:pPr>
              <w:jc w:val="center"/>
              <w:rPr>
                <w:lang w:val="uk-UA"/>
              </w:rPr>
            </w:pPr>
            <w:r w:rsidRPr="00086233">
              <w:rPr>
                <w:lang w:val="uk-UA"/>
              </w:rPr>
              <w:t>100,7</w:t>
            </w:r>
          </w:p>
        </w:tc>
        <w:tc>
          <w:tcPr>
            <w:tcW w:w="1417" w:type="dxa"/>
            <w:vAlign w:val="center"/>
          </w:tcPr>
          <w:p w:rsidR="00F7326A" w:rsidRPr="00086233" w:rsidRDefault="00F7326A" w:rsidP="000328F1">
            <w:pPr>
              <w:jc w:val="center"/>
              <w:rPr>
                <w:lang w:val="uk-UA"/>
              </w:rPr>
            </w:pPr>
            <w:r w:rsidRPr="00086233">
              <w:rPr>
                <w:lang w:val="uk-UA"/>
              </w:rPr>
              <w:t>102,7</w:t>
            </w:r>
          </w:p>
        </w:tc>
        <w:tc>
          <w:tcPr>
            <w:tcW w:w="1418" w:type="dxa"/>
            <w:vAlign w:val="center"/>
          </w:tcPr>
          <w:p w:rsidR="00F7326A" w:rsidRPr="00086233" w:rsidRDefault="00F7326A" w:rsidP="000328F1">
            <w:pPr>
              <w:jc w:val="center"/>
              <w:rPr>
                <w:lang w:val="uk-UA"/>
              </w:rPr>
            </w:pPr>
            <w:r w:rsidRPr="00086233">
              <w:rPr>
                <w:lang w:val="uk-UA"/>
              </w:rPr>
              <w:t>101,5</w:t>
            </w:r>
          </w:p>
        </w:tc>
      </w:tr>
      <w:tr w:rsidR="00F7326A" w:rsidRPr="00086233" w:rsidTr="006F241D">
        <w:trPr>
          <w:trHeight w:val="511"/>
        </w:trPr>
        <w:tc>
          <w:tcPr>
            <w:tcW w:w="4253" w:type="dxa"/>
            <w:vAlign w:val="center"/>
          </w:tcPr>
          <w:p w:rsidR="00F7326A" w:rsidRPr="00086233" w:rsidRDefault="00F7326A" w:rsidP="00831CAE">
            <w:pPr>
              <w:rPr>
                <w:lang w:val="uk-UA"/>
              </w:rPr>
            </w:pPr>
            <w:r w:rsidRPr="00086233">
              <w:rPr>
                <w:lang w:val="uk-UA"/>
              </w:rPr>
              <w:t>Валова додана вартість</w:t>
            </w:r>
            <w:r w:rsidR="00227082" w:rsidRPr="00086233">
              <w:rPr>
                <w:lang w:val="uk-UA"/>
              </w:rPr>
              <w:t xml:space="preserve"> </w:t>
            </w:r>
            <w:r w:rsidR="00227082" w:rsidRPr="00086233">
              <w:rPr>
                <w:lang w:val="uk-UA"/>
              </w:rPr>
              <w:br/>
              <w:t>у фактичних цінах</w:t>
            </w:r>
          </w:p>
        </w:tc>
        <w:tc>
          <w:tcPr>
            <w:tcW w:w="1417" w:type="dxa"/>
            <w:vAlign w:val="center"/>
          </w:tcPr>
          <w:p w:rsidR="00F7326A" w:rsidRPr="00086233" w:rsidRDefault="00F7326A" w:rsidP="000328F1">
            <w:pPr>
              <w:jc w:val="center"/>
              <w:rPr>
                <w:lang w:val="uk-UA"/>
              </w:rPr>
            </w:pPr>
            <w:proofErr w:type="spellStart"/>
            <w:r w:rsidRPr="00086233">
              <w:rPr>
                <w:lang w:val="uk-UA"/>
              </w:rPr>
              <w:t>млрд</w:t>
            </w:r>
            <w:proofErr w:type="spellEnd"/>
            <w:r w:rsidRPr="00086233">
              <w:rPr>
                <w:lang w:val="uk-UA"/>
              </w:rPr>
              <w:t xml:space="preserve"> </w:t>
            </w:r>
            <w:proofErr w:type="spellStart"/>
            <w:r w:rsidRPr="00086233">
              <w:rPr>
                <w:lang w:val="uk-UA"/>
              </w:rPr>
              <w:t>грн</w:t>
            </w:r>
            <w:proofErr w:type="spellEnd"/>
          </w:p>
        </w:tc>
        <w:tc>
          <w:tcPr>
            <w:tcW w:w="1418" w:type="dxa"/>
            <w:vAlign w:val="center"/>
          </w:tcPr>
          <w:p w:rsidR="00F7326A" w:rsidRPr="00086233" w:rsidRDefault="00F7326A" w:rsidP="000328F1">
            <w:pPr>
              <w:jc w:val="center"/>
              <w:rPr>
                <w:lang w:val="uk-UA"/>
              </w:rPr>
            </w:pPr>
            <w:r w:rsidRPr="00086233">
              <w:rPr>
                <w:lang w:val="uk-UA"/>
              </w:rPr>
              <w:t>210,2</w:t>
            </w:r>
          </w:p>
        </w:tc>
        <w:tc>
          <w:tcPr>
            <w:tcW w:w="1417" w:type="dxa"/>
            <w:vAlign w:val="center"/>
          </w:tcPr>
          <w:p w:rsidR="00F7326A" w:rsidRPr="00086233" w:rsidRDefault="001F4124" w:rsidP="000328F1">
            <w:pPr>
              <w:jc w:val="center"/>
              <w:rPr>
                <w:lang w:val="uk-UA"/>
              </w:rPr>
            </w:pPr>
            <w:r w:rsidRPr="00086233">
              <w:rPr>
                <w:lang w:val="uk-UA"/>
              </w:rPr>
              <w:t>237</w:t>
            </w:r>
          </w:p>
        </w:tc>
        <w:tc>
          <w:tcPr>
            <w:tcW w:w="1418" w:type="dxa"/>
            <w:vAlign w:val="center"/>
          </w:tcPr>
          <w:p w:rsidR="00F7326A" w:rsidRPr="00086233" w:rsidRDefault="001F4124" w:rsidP="000328F1">
            <w:pPr>
              <w:jc w:val="center"/>
              <w:rPr>
                <w:lang w:val="uk-UA"/>
              </w:rPr>
            </w:pPr>
            <w:r w:rsidRPr="00086233">
              <w:rPr>
                <w:lang w:val="uk-UA"/>
              </w:rPr>
              <w:t>265</w:t>
            </w:r>
          </w:p>
        </w:tc>
      </w:tr>
      <w:tr w:rsidR="00F7326A" w:rsidRPr="00086233" w:rsidTr="006F241D">
        <w:trPr>
          <w:trHeight w:val="561"/>
        </w:trPr>
        <w:tc>
          <w:tcPr>
            <w:tcW w:w="4253" w:type="dxa"/>
            <w:vAlign w:val="center"/>
          </w:tcPr>
          <w:p w:rsidR="00F7326A" w:rsidRPr="00086233" w:rsidRDefault="00F7326A" w:rsidP="00831CAE">
            <w:pPr>
              <w:jc w:val="both"/>
              <w:rPr>
                <w:lang w:val="uk-UA"/>
              </w:rPr>
            </w:pPr>
            <w:r w:rsidRPr="00086233">
              <w:rPr>
                <w:lang w:val="uk-UA"/>
              </w:rPr>
              <w:t>У розрахунку на одну особу</w:t>
            </w:r>
          </w:p>
        </w:tc>
        <w:tc>
          <w:tcPr>
            <w:tcW w:w="1417" w:type="dxa"/>
            <w:vAlign w:val="center"/>
          </w:tcPr>
          <w:p w:rsidR="00F7326A" w:rsidRPr="00086233" w:rsidRDefault="00F7326A" w:rsidP="000328F1">
            <w:pPr>
              <w:jc w:val="center"/>
              <w:rPr>
                <w:lang w:val="uk-UA"/>
              </w:rPr>
            </w:pPr>
            <w:r w:rsidRPr="00086233">
              <w:rPr>
                <w:lang w:val="uk-UA"/>
              </w:rPr>
              <w:t xml:space="preserve">тис. </w:t>
            </w:r>
            <w:proofErr w:type="spellStart"/>
            <w:r w:rsidRPr="00086233">
              <w:rPr>
                <w:lang w:val="uk-UA"/>
              </w:rPr>
              <w:t>грн</w:t>
            </w:r>
            <w:proofErr w:type="spellEnd"/>
          </w:p>
        </w:tc>
        <w:tc>
          <w:tcPr>
            <w:tcW w:w="1418" w:type="dxa"/>
            <w:vAlign w:val="center"/>
          </w:tcPr>
          <w:p w:rsidR="00F7326A" w:rsidRPr="00086233" w:rsidRDefault="00F7326A" w:rsidP="000328F1">
            <w:pPr>
              <w:jc w:val="center"/>
              <w:rPr>
                <w:lang w:val="uk-UA"/>
              </w:rPr>
            </w:pPr>
            <w:r w:rsidRPr="00086233">
              <w:rPr>
                <w:lang w:val="uk-UA"/>
              </w:rPr>
              <w:t>74,9</w:t>
            </w:r>
          </w:p>
        </w:tc>
        <w:tc>
          <w:tcPr>
            <w:tcW w:w="1417" w:type="dxa"/>
            <w:vAlign w:val="center"/>
          </w:tcPr>
          <w:p w:rsidR="00F7326A" w:rsidRPr="00086233" w:rsidRDefault="00F7326A" w:rsidP="000328F1">
            <w:pPr>
              <w:jc w:val="center"/>
              <w:rPr>
                <w:lang w:val="uk-UA"/>
              </w:rPr>
            </w:pPr>
            <w:r w:rsidRPr="00086233">
              <w:rPr>
                <w:lang w:val="uk-UA"/>
              </w:rPr>
              <w:t>83,8</w:t>
            </w:r>
          </w:p>
        </w:tc>
        <w:tc>
          <w:tcPr>
            <w:tcW w:w="1418" w:type="dxa"/>
            <w:vAlign w:val="center"/>
          </w:tcPr>
          <w:p w:rsidR="00F7326A" w:rsidRPr="00086233" w:rsidRDefault="00F7326A" w:rsidP="000328F1">
            <w:pPr>
              <w:jc w:val="center"/>
              <w:rPr>
                <w:lang w:val="uk-UA"/>
              </w:rPr>
            </w:pPr>
            <w:r w:rsidRPr="00086233">
              <w:rPr>
                <w:lang w:val="uk-UA"/>
              </w:rPr>
              <w:t>92,9</w:t>
            </w:r>
          </w:p>
        </w:tc>
      </w:tr>
      <w:tr w:rsidR="00F7326A" w:rsidRPr="00086233" w:rsidTr="006F241D">
        <w:trPr>
          <w:trHeight w:val="455"/>
        </w:trPr>
        <w:tc>
          <w:tcPr>
            <w:tcW w:w="4253" w:type="dxa"/>
            <w:vAlign w:val="center"/>
          </w:tcPr>
          <w:p w:rsidR="00F7326A" w:rsidRPr="00086233" w:rsidRDefault="00F7326A" w:rsidP="00831CAE">
            <w:pPr>
              <w:jc w:val="both"/>
              <w:rPr>
                <w:lang w:val="uk-UA"/>
              </w:rPr>
            </w:pPr>
            <w:r w:rsidRPr="00086233">
              <w:rPr>
                <w:lang w:val="uk-UA"/>
              </w:rPr>
              <w:t>Індекс фізичного обсягу ВДВ,</w:t>
            </w:r>
            <w:r w:rsidR="0092452B" w:rsidRPr="00086233">
              <w:rPr>
                <w:lang w:val="uk-UA"/>
              </w:rPr>
              <w:t xml:space="preserve"> </w:t>
            </w:r>
          </w:p>
          <w:p w:rsidR="00F7326A" w:rsidRPr="00086233" w:rsidRDefault="00F7326A" w:rsidP="00831CAE">
            <w:pPr>
              <w:jc w:val="both"/>
              <w:rPr>
                <w:lang w:val="uk-UA"/>
              </w:rPr>
            </w:pPr>
            <w:r w:rsidRPr="00086233">
              <w:rPr>
                <w:lang w:val="uk-UA"/>
              </w:rPr>
              <w:t>у цінах попереднього року</w:t>
            </w:r>
          </w:p>
        </w:tc>
        <w:tc>
          <w:tcPr>
            <w:tcW w:w="1417" w:type="dxa"/>
            <w:vAlign w:val="center"/>
          </w:tcPr>
          <w:p w:rsidR="00F7326A" w:rsidRPr="00086233" w:rsidRDefault="00F7326A" w:rsidP="000328F1">
            <w:pPr>
              <w:jc w:val="center"/>
              <w:rPr>
                <w:lang w:val="uk-UA"/>
              </w:rPr>
            </w:pPr>
            <w:r w:rsidRPr="00086233">
              <w:rPr>
                <w:lang w:val="uk-UA"/>
              </w:rPr>
              <w:t>%</w:t>
            </w:r>
          </w:p>
        </w:tc>
        <w:tc>
          <w:tcPr>
            <w:tcW w:w="1418" w:type="dxa"/>
            <w:vAlign w:val="center"/>
          </w:tcPr>
          <w:p w:rsidR="00F7326A" w:rsidRPr="00086233" w:rsidRDefault="00F7326A" w:rsidP="000328F1">
            <w:pPr>
              <w:jc w:val="center"/>
              <w:rPr>
                <w:lang w:val="uk-UA"/>
              </w:rPr>
            </w:pPr>
            <w:r w:rsidRPr="00086233">
              <w:rPr>
                <w:lang w:val="uk-UA"/>
              </w:rPr>
              <w:t>100,1</w:t>
            </w:r>
          </w:p>
        </w:tc>
        <w:tc>
          <w:tcPr>
            <w:tcW w:w="1417" w:type="dxa"/>
            <w:vAlign w:val="center"/>
          </w:tcPr>
          <w:p w:rsidR="00F7326A" w:rsidRPr="00086233" w:rsidRDefault="00F7326A" w:rsidP="000328F1">
            <w:pPr>
              <w:jc w:val="center"/>
              <w:rPr>
                <w:lang w:val="uk-UA"/>
              </w:rPr>
            </w:pPr>
            <w:r w:rsidRPr="00086233">
              <w:rPr>
                <w:lang w:val="uk-UA"/>
              </w:rPr>
              <w:t>102,7</w:t>
            </w:r>
          </w:p>
        </w:tc>
        <w:tc>
          <w:tcPr>
            <w:tcW w:w="1418" w:type="dxa"/>
            <w:vAlign w:val="center"/>
          </w:tcPr>
          <w:p w:rsidR="00F7326A" w:rsidRPr="00086233" w:rsidRDefault="00F7326A" w:rsidP="000328F1">
            <w:pPr>
              <w:jc w:val="center"/>
              <w:rPr>
                <w:lang w:val="uk-UA"/>
              </w:rPr>
            </w:pPr>
            <w:r w:rsidRPr="00086233">
              <w:rPr>
                <w:lang w:val="uk-UA"/>
              </w:rPr>
              <w:t>101,5</w:t>
            </w:r>
          </w:p>
        </w:tc>
      </w:tr>
      <w:tr w:rsidR="00F7326A" w:rsidRPr="00086233" w:rsidTr="006F241D">
        <w:trPr>
          <w:trHeight w:val="549"/>
        </w:trPr>
        <w:tc>
          <w:tcPr>
            <w:tcW w:w="4253" w:type="dxa"/>
            <w:vAlign w:val="center"/>
          </w:tcPr>
          <w:p w:rsidR="00F7326A" w:rsidRPr="00086233" w:rsidRDefault="00F92EEC" w:rsidP="00831CAE">
            <w:pPr>
              <w:rPr>
                <w:lang w:val="uk-UA"/>
              </w:rPr>
            </w:pPr>
            <w:r w:rsidRPr="00086233">
              <w:rPr>
                <w:lang w:val="uk-UA"/>
              </w:rPr>
              <w:t xml:space="preserve">Частка міста </w:t>
            </w:r>
            <w:r w:rsidR="00F7326A" w:rsidRPr="00086233">
              <w:rPr>
                <w:lang w:val="uk-UA"/>
              </w:rPr>
              <w:t>в загальному обсязі</w:t>
            </w:r>
            <w:r w:rsidRPr="00086233">
              <w:rPr>
                <w:lang w:val="uk-UA"/>
              </w:rPr>
              <w:t xml:space="preserve"> ВДВ України</w:t>
            </w:r>
          </w:p>
        </w:tc>
        <w:tc>
          <w:tcPr>
            <w:tcW w:w="1417" w:type="dxa"/>
            <w:vAlign w:val="center"/>
          </w:tcPr>
          <w:p w:rsidR="00F7326A" w:rsidRPr="00086233" w:rsidRDefault="00F7326A" w:rsidP="000328F1">
            <w:pPr>
              <w:jc w:val="center"/>
              <w:rPr>
                <w:lang w:val="uk-UA"/>
              </w:rPr>
            </w:pPr>
            <w:r w:rsidRPr="00086233">
              <w:rPr>
                <w:lang w:val="uk-UA"/>
              </w:rPr>
              <w:t>%</w:t>
            </w:r>
          </w:p>
        </w:tc>
        <w:tc>
          <w:tcPr>
            <w:tcW w:w="1418" w:type="dxa"/>
            <w:vAlign w:val="center"/>
          </w:tcPr>
          <w:p w:rsidR="00F7326A" w:rsidRPr="00086233" w:rsidRDefault="001F4124" w:rsidP="000328F1">
            <w:pPr>
              <w:jc w:val="center"/>
              <w:rPr>
                <w:lang w:val="uk-UA"/>
              </w:rPr>
            </w:pPr>
            <w:r w:rsidRPr="00086233">
              <w:rPr>
                <w:lang w:val="uk-UA"/>
              </w:rPr>
              <w:t>18</w:t>
            </w:r>
          </w:p>
        </w:tc>
        <w:tc>
          <w:tcPr>
            <w:tcW w:w="1417" w:type="dxa"/>
            <w:vAlign w:val="center"/>
          </w:tcPr>
          <w:p w:rsidR="00F7326A" w:rsidRPr="00086233" w:rsidRDefault="00F7326A" w:rsidP="000328F1">
            <w:pPr>
              <w:jc w:val="center"/>
              <w:rPr>
                <w:lang w:val="uk-UA"/>
              </w:rPr>
            </w:pPr>
            <w:r w:rsidRPr="00086233">
              <w:rPr>
                <w:lang w:val="uk-UA"/>
              </w:rPr>
              <w:t>18,4</w:t>
            </w:r>
          </w:p>
        </w:tc>
        <w:tc>
          <w:tcPr>
            <w:tcW w:w="1418" w:type="dxa"/>
            <w:vAlign w:val="center"/>
          </w:tcPr>
          <w:p w:rsidR="00F7326A" w:rsidRPr="00086233" w:rsidRDefault="00F7326A" w:rsidP="000328F1">
            <w:pPr>
              <w:jc w:val="center"/>
              <w:rPr>
                <w:lang w:val="uk-UA"/>
              </w:rPr>
            </w:pPr>
            <w:r w:rsidRPr="00086233">
              <w:rPr>
                <w:lang w:val="uk-UA"/>
              </w:rPr>
              <w:t>18,6</w:t>
            </w:r>
          </w:p>
        </w:tc>
      </w:tr>
    </w:tbl>
    <w:p w:rsidR="00F41A00" w:rsidRPr="00086233" w:rsidRDefault="00F41A00" w:rsidP="00F41A00">
      <w:pPr>
        <w:pStyle w:val="21"/>
        <w:spacing w:after="0" w:line="240" w:lineRule="auto"/>
        <w:ind w:left="0" w:firstLine="708"/>
        <w:jc w:val="both"/>
        <w:rPr>
          <w:iCs/>
          <w:sz w:val="28"/>
          <w:szCs w:val="28"/>
          <w:lang w:val="uk-UA"/>
        </w:rPr>
      </w:pPr>
      <w:r w:rsidRPr="00086233">
        <w:rPr>
          <w:iCs/>
          <w:sz w:val="28"/>
          <w:szCs w:val="28"/>
          <w:lang w:val="uk-UA"/>
        </w:rPr>
        <w:t xml:space="preserve">У 2013 році за обсягами ВДВ в розрахунку на душу населення </w:t>
      </w:r>
      <w:r w:rsidR="004F056B" w:rsidRPr="00086233">
        <w:rPr>
          <w:iCs/>
          <w:sz w:val="28"/>
          <w:szCs w:val="28"/>
          <w:lang w:val="uk-UA"/>
        </w:rPr>
        <w:t>(92,9 тис. грн)</w:t>
      </w:r>
      <w:r w:rsidRPr="00086233">
        <w:rPr>
          <w:iCs/>
          <w:sz w:val="28"/>
          <w:szCs w:val="28"/>
          <w:lang w:val="uk-UA"/>
        </w:rPr>
        <w:t xml:space="preserve"> м. Київ продовжуватиме займати лідируюче положення серед регіонів України та матиме найбільшу частку </w:t>
      </w:r>
      <w:r w:rsidR="004F056B" w:rsidRPr="00086233">
        <w:rPr>
          <w:iCs/>
          <w:sz w:val="28"/>
          <w:szCs w:val="28"/>
          <w:lang w:val="uk-UA"/>
        </w:rPr>
        <w:t xml:space="preserve">- </w:t>
      </w:r>
      <w:r w:rsidRPr="00086233">
        <w:rPr>
          <w:iCs/>
          <w:sz w:val="28"/>
          <w:szCs w:val="28"/>
          <w:lang w:val="uk-UA"/>
        </w:rPr>
        <w:t>18,6% у загальному обсязі</w:t>
      </w:r>
      <w:r w:rsidRPr="00086233">
        <w:rPr>
          <w:sz w:val="28"/>
          <w:szCs w:val="28"/>
          <w:lang w:val="uk-UA"/>
        </w:rPr>
        <w:t xml:space="preserve"> валової доданої вартості України</w:t>
      </w:r>
      <w:r w:rsidRPr="00086233">
        <w:rPr>
          <w:iCs/>
          <w:sz w:val="28"/>
          <w:szCs w:val="28"/>
          <w:lang w:val="uk-UA"/>
        </w:rPr>
        <w:t>.</w:t>
      </w:r>
    </w:p>
    <w:p w:rsidR="00F41A00" w:rsidRPr="00086233" w:rsidRDefault="00F41A00" w:rsidP="00152FFB">
      <w:pPr>
        <w:pStyle w:val="11"/>
        <w:ind w:firstLine="567"/>
        <w:rPr>
          <w:b/>
          <w:iCs/>
          <w:spacing w:val="-2"/>
          <w:sz w:val="28"/>
          <w:szCs w:val="28"/>
        </w:rPr>
      </w:pPr>
    </w:p>
    <w:p w:rsidR="00F7326A" w:rsidRPr="00086233" w:rsidRDefault="00F7326A" w:rsidP="00152FFB">
      <w:pPr>
        <w:pStyle w:val="11"/>
        <w:ind w:firstLine="567"/>
        <w:rPr>
          <w:b/>
          <w:sz w:val="28"/>
          <w:szCs w:val="28"/>
        </w:rPr>
      </w:pPr>
      <w:r w:rsidRPr="00086233">
        <w:rPr>
          <w:b/>
          <w:sz w:val="28"/>
          <w:szCs w:val="28"/>
        </w:rPr>
        <w:t>Підвищення рівня конкурентоспроможності промислового комплексу міста Києва</w:t>
      </w:r>
    </w:p>
    <w:p w:rsidR="00F7326A" w:rsidRPr="00086233" w:rsidRDefault="00F7326A" w:rsidP="00152FFB">
      <w:pPr>
        <w:ind w:firstLine="567"/>
        <w:jc w:val="both"/>
        <w:rPr>
          <w:sz w:val="28"/>
          <w:szCs w:val="28"/>
          <w:lang w:val="uk-UA"/>
        </w:rPr>
      </w:pPr>
      <w:r w:rsidRPr="00086233">
        <w:rPr>
          <w:sz w:val="28"/>
          <w:szCs w:val="28"/>
          <w:lang w:val="uk-UA"/>
        </w:rPr>
        <w:t>Промислове виробництво є однією із основних сфер економічної діяльності, що забезпечує зайнятість 11,9% працездатного населення, здійснює внесок на рівні 12,5% у формування доходної частини загального фонду бюджету міста Києва.</w:t>
      </w:r>
    </w:p>
    <w:p w:rsidR="00F7326A" w:rsidRPr="00086233" w:rsidRDefault="00F7326A" w:rsidP="00152FFB">
      <w:pPr>
        <w:ind w:firstLine="567"/>
        <w:jc w:val="both"/>
        <w:rPr>
          <w:sz w:val="28"/>
          <w:szCs w:val="28"/>
          <w:lang w:val="uk-UA"/>
        </w:rPr>
      </w:pPr>
      <w:r w:rsidRPr="00086233">
        <w:rPr>
          <w:sz w:val="28"/>
          <w:szCs w:val="28"/>
          <w:lang w:val="uk-UA"/>
        </w:rPr>
        <w:t xml:space="preserve">У 2012 році спостерігалось сповільнення індексу промислового виробництва у м. Києві до </w:t>
      </w:r>
      <w:r w:rsidR="006F241D" w:rsidRPr="00086233">
        <w:rPr>
          <w:sz w:val="28"/>
          <w:szCs w:val="28"/>
          <w:lang w:val="uk-UA"/>
        </w:rPr>
        <w:t>95,9</w:t>
      </w:r>
      <w:r w:rsidRPr="00086233">
        <w:rPr>
          <w:sz w:val="28"/>
          <w:szCs w:val="28"/>
          <w:lang w:val="uk-UA"/>
        </w:rPr>
        <w:t>%</w:t>
      </w:r>
      <w:r w:rsidR="00504E26" w:rsidRPr="00086233">
        <w:rPr>
          <w:sz w:val="28"/>
          <w:szCs w:val="28"/>
          <w:lang w:val="uk-UA"/>
        </w:rPr>
        <w:t xml:space="preserve"> </w:t>
      </w:r>
      <w:r w:rsidRPr="00086233">
        <w:rPr>
          <w:sz w:val="28"/>
          <w:szCs w:val="28"/>
          <w:lang w:val="uk-UA"/>
        </w:rPr>
        <w:t>порівняно з попереднім роком (по Україні – 98,2%).</w:t>
      </w:r>
    </w:p>
    <w:p w:rsidR="00F7326A" w:rsidRPr="00086233" w:rsidRDefault="00F7326A" w:rsidP="00152FFB">
      <w:pPr>
        <w:ind w:firstLine="567"/>
        <w:jc w:val="both"/>
        <w:rPr>
          <w:sz w:val="28"/>
          <w:szCs w:val="28"/>
          <w:lang w:val="uk-UA"/>
        </w:rPr>
      </w:pPr>
      <w:r w:rsidRPr="00086233">
        <w:rPr>
          <w:sz w:val="28"/>
          <w:szCs w:val="28"/>
          <w:lang w:val="uk-UA"/>
        </w:rPr>
        <w:t>Приріст забезпечили наступні види промислової діяльності:</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легка промисловість – на 19,7%;</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целюлозно-паперове виробництво, видавнича діяльність – на 2,9%.</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Зменшення обсягів виробництва відбулось на підприємствах деревообробної промисловості – на 25,2%</w:t>
      </w:r>
      <w:r w:rsidR="005A42DC" w:rsidRPr="00C74A9B">
        <w:rPr>
          <w:sz w:val="28"/>
          <w:szCs w:val="28"/>
          <w:lang w:val="uk-UA" w:eastAsia="uk-UA"/>
        </w:rPr>
        <w:t>,</w:t>
      </w:r>
      <w:r w:rsidRPr="00C74A9B">
        <w:rPr>
          <w:sz w:val="28"/>
          <w:szCs w:val="28"/>
          <w:lang w:val="uk-UA" w:eastAsia="uk-UA"/>
        </w:rPr>
        <w:t xml:space="preserve"> металургійної – на 12,9%, хімічної - на 5,5%</w:t>
      </w:r>
      <w:r w:rsidR="005A42DC" w:rsidRPr="00C74A9B">
        <w:rPr>
          <w:sz w:val="28"/>
          <w:szCs w:val="28"/>
          <w:lang w:val="uk-UA" w:eastAsia="uk-UA"/>
        </w:rPr>
        <w:t>,</w:t>
      </w:r>
      <w:r w:rsidRPr="00C74A9B">
        <w:rPr>
          <w:sz w:val="28"/>
          <w:szCs w:val="28"/>
          <w:lang w:val="uk-UA" w:eastAsia="uk-UA"/>
        </w:rPr>
        <w:t xml:space="preserve"> харчової - на 2,5%, що обумовлено:</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недостатньою конкурентоспроможністю товарів </w:t>
      </w:r>
      <w:r w:rsidR="006E4A4F" w:rsidRPr="00C74A9B">
        <w:rPr>
          <w:sz w:val="28"/>
          <w:szCs w:val="28"/>
          <w:lang w:val="uk-UA" w:eastAsia="uk-UA"/>
        </w:rPr>
        <w:t>київських</w:t>
      </w:r>
      <w:r w:rsidRPr="00C74A9B">
        <w:rPr>
          <w:sz w:val="28"/>
          <w:szCs w:val="28"/>
          <w:lang w:val="uk-UA" w:eastAsia="uk-UA"/>
        </w:rPr>
        <w:t xml:space="preserve"> виробників та нездатністю витіснити іноземних конкурентів та їх продукцію з внутрішнього ринку;</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несприятливою зовнішньоекономічною кон’юнктурою, яка характеризується зменшенням попиту та низхідною ціновою динамікою на продукцію вітчизняних виробників на зовнішньому ринку;</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насиченням внутрішнього ринку імпортованими товарами внаслідок неконтрольованих ввезень на внутрішній ринок неякісної продукції іноземного походження без обкладання відповідними податками, що обумовлює низьку ціну її реалізації порівняно з продукцією вітчизняного виробництва;</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подорожчанням енергетичних ресурсів, сировини та допоміжних матеріалів, а також високою </w:t>
      </w:r>
      <w:proofErr w:type="spellStart"/>
      <w:r w:rsidRPr="00C74A9B">
        <w:rPr>
          <w:sz w:val="28"/>
          <w:szCs w:val="28"/>
          <w:lang w:val="uk-UA" w:eastAsia="uk-UA"/>
        </w:rPr>
        <w:t>енерго-</w:t>
      </w:r>
      <w:proofErr w:type="spellEnd"/>
      <w:r w:rsidRPr="00C74A9B">
        <w:rPr>
          <w:sz w:val="28"/>
          <w:szCs w:val="28"/>
          <w:lang w:val="uk-UA" w:eastAsia="uk-UA"/>
        </w:rPr>
        <w:t xml:space="preserve"> та </w:t>
      </w:r>
      <w:proofErr w:type="spellStart"/>
      <w:r w:rsidRPr="00C74A9B">
        <w:rPr>
          <w:sz w:val="28"/>
          <w:szCs w:val="28"/>
          <w:lang w:val="uk-UA" w:eastAsia="uk-UA"/>
        </w:rPr>
        <w:t>ресурсоємністю</w:t>
      </w:r>
      <w:proofErr w:type="spellEnd"/>
      <w:r w:rsidRPr="00C74A9B">
        <w:rPr>
          <w:sz w:val="28"/>
          <w:szCs w:val="28"/>
          <w:lang w:val="uk-UA" w:eastAsia="uk-UA"/>
        </w:rPr>
        <w:t xml:space="preserve"> промислових виробництв;</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зношеністю обладнання та відсутністю обігових коштів для розвитку, придбання нових машин та сучасних матеріалів;</w:t>
      </w:r>
    </w:p>
    <w:p w:rsidR="00F7326A" w:rsidRPr="00086233" w:rsidRDefault="00F7326A" w:rsidP="00C74A9B">
      <w:pPr>
        <w:pStyle w:val="70"/>
        <w:widowControl w:val="0"/>
        <w:numPr>
          <w:ilvl w:val="0"/>
          <w:numId w:val="14"/>
        </w:numPr>
        <w:tabs>
          <w:tab w:val="left" w:pos="851"/>
        </w:tabs>
        <w:spacing w:before="0" w:beforeAutospacing="0" w:after="0" w:afterAutospacing="0"/>
        <w:ind w:left="0" w:firstLine="567"/>
        <w:jc w:val="both"/>
        <w:rPr>
          <w:b/>
          <w:iCs/>
          <w:szCs w:val="28"/>
        </w:rPr>
      </w:pPr>
      <w:r w:rsidRPr="00C74A9B">
        <w:rPr>
          <w:sz w:val="28"/>
          <w:szCs w:val="28"/>
          <w:lang w:val="uk-UA" w:eastAsia="uk-UA"/>
        </w:rPr>
        <w:t>стриманою кредитною політикою банківських установ і підвищеними вимогами до потенційних</w:t>
      </w:r>
      <w:r w:rsidRPr="00086233">
        <w:rPr>
          <w:iCs/>
          <w:szCs w:val="28"/>
        </w:rPr>
        <w:t xml:space="preserve"> </w:t>
      </w:r>
      <w:proofErr w:type="spellStart"/>
      <w:r w:rsidRPr="00086233">
        <w:rPr>
          <w:iCs/>
          <w:szCs w:val="28"/>
        </w:rPr>
        <w:t>позичальників</w:t>
      </w:r>
      <w:proofErr w:type="spellEnd"/>
      <w:r w:rsidRPr="00086233">
        <w:rPr>
          <w:iCs/>
          <w:szCs w:val="28"/>
        </w:rPr>
        <w:t>.</w:t>
      </w:r>
    </w:p>
    <w:p w:rsidR="00F7326A" w:rsidRPr="00086233" w:rsidRDefault="00F7326A" w:rsidP="00152FFB">
      <w:pPr>
        <w:ind w:firstLine="567"/>
        <w:jc w:val="both"/>
        <w:rPr>
          <w:sz w:val="28"/>
          <w:szCs w:val="28"/>
          <w:lang w:val="uk-UA"/>
        </w:rPr>
      </w:pPr>
      <w:r w:rsidRPr="00086233">
        <w:rPr>
          <w:bCs/>
          <w:sz w:val="28"/>
          <w:szCs w:val="28"/>
          <w:lang w:val="uk-UA"/>
        </w:rPr>
        <w:t>Обсяг реалізованої промислової продукції</w:t>
      </w:r>
      <w:r w:rsidR="006F241D" w:rsidRPr="00086233">
        <w:rPr>
          <w:bCs/>
          <w:sz w:val="28"/>
          <w:szCs w:val="28"/>
          <w:lang w:val="uk-UA"/>
        </w:rPr>
        <w:t xml:space="preserve"> </w:t>
      </w:r>
      <w:r w:rsidRPr="00086233">
        <w:rPr>
          <w:bCs/>
          <w:sz w:val="28"/>
          <w:szCs w:val="28"/>
          <w:lang w:val="uk-UA"/>
        </w:rPr>
        <w:t xml:space="preserve">за 2012 рік становив </w:t>
      </w:r>
      <w:r w:rsidR="00FB3900" w:rsidRPr="00086233">
        <w:rPr>
          <w:sz w:val="28"/>
          <w:szCs w:val="28"/>
          <w:lang w:val="uk-UA"/>
        </w:rPr>
        <w:t>53</w:t>
      </w:r>
      <w:r w:rsidRPr="00086233">
        <w:rPr>
          <w:sz w:val="28"/>
          <w:szCs w:val="28"/>
          <w:lang w:val="uk-UA"/>
        </w:rPr>
        <w:t xml:space="preserve"> млрд грн (4,7% загальних обсягів по країні), </w:t>
      </w:r>
      <w:r w:rsidRPr="00086233">
        <w:rPr>
          <w:bCs/>
          <w:sz w:val="28"/>
          <w:szCs w:val="28"/>
          <w:lang w:val="uk-UA"/>
        </w:rPr>
        <w:t>у розрахунку на одну особу</w:t>
      </w:r>
      <w:r w:rsidRPr="00086233">
        <w:rPr>
          <w:sz w:val="28"/>
          <w:szCs w:val="28"/>
          <w:lang w:val="uk-UA"/>
        </w:rPr>
        <w:t xml:space="preserve"> - </w:t>
      </w:r>
      <w:r w:rsidRPr="00086233">
        <w:rPr>
          <w:bCs/>
          <w:sz w:val="28"/>
          <w:szCs w:val="28"/>
          <w:lang w:val="uk-UA"/>
        </w:rPr>
        <w:t xml:space="preserve">18,9 тис. грн, що на 11,8% більше </w:t>
      </w:r>
      <w:r w:rsidR="00364DB9" w:rsidRPr="00086233">
        <w:rPr>
          <w:bCs/>
          <w:sz w:val="28"/>
          <w:szCs w:val="28"/>
          <w:lang w:val="uk-UA"/>
        </w:rPr>
        <w:t xml:space="preserve">у </w:t>
      </w:r>
      <w:r w:rsidRPr="00086233">
        <w:rPr>
          <w:bCs/>
          <w:sz w:val="28"/>
          <w:szCs w:val="28"/>
          <w:lang w:val="uk-UA"/>
        </w:rPr>
        <w:t>порівня</w:t>
      </w:r>
      <w:r w:rsidR="00364DB9" w:rsidRPr="00086233">
        <w:rPr>
          <w:bCs/>
          <w:sz w:val="28"/>
          <w:szCs w:val="28"/>
          <w:lang w:val="uk-UA"/>
        </w:rPr>
        <w:t>н</w:t>
      </w:r>
      <w:r w:rsidRPr="00086233">
        <w:rPr>
          <w:bCs/>
          <w:sz w:val="28"/>
          <w:szCs w:val="28"/>
          <w:lang w:val="uk-UA"/>
        </w:rPr>
        <w:t>н</w:t>
      </w:r>
      <w:r w:rsidR="00364DB9" w:rsidRPr="00086233">
        <w:rPr>
          <w:bCs/>
          <w:sz w:val="28"/>
          <w:szCs w:val="28"/>
          <w:lang w:val="uk-UA"/>
        </w:rPr>
        <w:t>і</w:t>
      </w:r>
      <w:r w:rsidRPr="00086233">
        <w:rPr>
          <w:bCs/>
          <w:sz w:val="28"/>
          <w:szCs w:val="28"/>
          <w:lang w:val="uk-UA"/>
        </w:rPr>
        <w:t xml:space="preserve"> з </w:t>
      </w:r>
      <w:r w:rsidR="00504E26" w:rsidRPr="00086233">
        <w:rPr>
          <w:bCs/>
          <w:sz w:val="28"/>
          <w:szCs w:val="28"/>
          <w:lang w:val="uk-UA"/>
        </w:rPr>
        <w:t>попередн</w:t>
      </w:r>
      <w:r w:rsidR="00EC3297" w:rsidRPr="00086233">
        <w:rPr>
          <w:bCs/>
          <w:sz w:val="28"/>
          <w:szCs w:val="28"/>
          <w:lang w:val="uk-UA"/>
        </w:rPr>
        <w:t>ім</w:t>
      </w:r>
      <w:r w:rsidRPr="00086233">
        <w:rPr>
          <w:bCs/>
          <w:sz w:val="28"/>
          <w:szCs w:val="28"/>
          <w:lang w:val="uk-UA"/>
        </w:rPr>
        <w:t xml:space="preserve"> рок</w:t>
      </w:r>
      <w:r w:rsidR="00EC3297" w:rsidRPr="00086233">
        <w:rPr>
          <w:bCs/>
          <w:sz w:val="28"/>
          <w:szCs w:val="28"/>
          <w:lang w:val="uk-UA"/>
        </w:rPr>
        <w:t>ом</w:t>
      </w:r>
      <w:r w:rsidRPr="00086233">
        <w:rPr>
          <w:bCs/>
          <w:sz w:val="28"/>
          <w:szCs w:val="28"/>
          <w:lang w:val="uk-UA"/>
        </w:rPr>
        <w:t>.</w:t>
      </w:r>
    </w:p>
    <w:p w:rsidR="00F7326A" w:rsidRPr="00086233" w:rsidRDefault="00F7326A" w:rsidP="00152FFB">
      <w:pPr>
        <w:ind w:firstLine="567"/>
        <w:jc w:val="both"/>
        <w:rPr>
          <w:sz w:val="28"/>
          <w:szCs w:val="28"/>
          <w:lang w:val="uk-UA"/>
        </w:rPr>
      </w:pPr>
      <w:r w:rsidRPr="00086233">
        <w:rPr>
          <w:sz w:val="28"/>
          <w:szCs w:val="28"/>
          <w:lang w:val="uk-UA"/>
        </w:rPr>
        <w:t xml:space="preserve">Фінансово-господарська діяльність підприємств промислового комплексу м. Києва відбувається у 2013 році під негативним впливом високого рівня </w:t>
      </w:r>
      <w:proofErr w:type="spellStart"/>
      <w:r w:rsidRPr="00086233">
        <w:rPr>
          <w:sz w:val="28"/>
          <w:szCs w:val="28"/>
          <w:lang w:val="uk-UA"/>
        </w:rPr>
        <w:t>витратності</w:t>
      </w:r>
      <w:proofErr w:type="spellEnd"/>
      <w:r w:rsidRPr="00086233">
        <w:rPr>
          <w:sz w:val="28"/>
          <w:szCs w:val="28"/>
          <w:lang w:val="uk-UA"/>
        </w:rPr>
        <w:t xml:space="preserve"> виробництва у зв’язку зі зростанням цін на енергоносії, сировину, а також використання застарілих потужностей і технологій та незначних обсягів інвестування на нововведення, що негативно позначається на конкурентоспроможності промислової продукції та розвитку промисловості м. Києва.</w:t>
      </w:r>
    </w:p>
    <w:p w:rsidR="006B1C3E" w:rsidRPr="00086233" w:rsidRDefault="006B1C3E" w:rsidP="006B1C3E">
      <w:pPr>
        <w:ind w:firstLine="567"/>
        <w:jc w:val="both"/>
        <w:rPr>
          <w:sz w:val="28"/>
          <w:szCs w:val="28"/>
          <w:lang w:val="uk-UA"/>
        </w:rPr>
      </w:pPr>
      <w:r w:rsidRPr="00086233">
        <w:rPr>
          <w:sz w:val="28"/>
          <w:szCs w:val="28"/>
          <w:lang w:val="uk-UA"/>
        </w:rPr>
        <w:t xml:space="preserve">Зменшення попиту на промислову продукцію внаслідок зниження ділової активності партнерів та погіршення зовнішньої позиції основних київських експортерів на світових ринках збуту зумовили скорочення промислового виробництва в 2013 році на 10,4% у наступних сферах промислової діяльності: </w:t>
      </w:r>
    </w:p>
    <w:p w:rsidR="006B1C3E" w:rsidRPr="00086233" w:rsidRDefault="006B1C3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виробництво харчових продуктів, напоїв та тютюнових виробів</w:t>
      </w:r>
      <w:r w:rsidRPr="00C74A9B">
        <w:rPr>
          <w:sz w:val="28"/>
          <w:szCs w:val="28"/>
          <w:lang w:val="uk-UA" w:eastAsia="uk-UA"/>
        </w:rPr>
        <w:t xml:space="preserve"> </w:t>
      </w:r>
      <w:r w:rsidRPr="00086233">
        <w:rPr>
          <w:sz w:val="28"/>
          <w:szCs w:val="28"/>
          <w:lang w:val="uk-UA" w:eastAsia="uk-UA"/>
        </w:rPr>
        <w:t>на 14,2%;</w:t>
      </w:r>
    </w:p>
    <w:p w:rsidR="006B1C3E" w:rsidRPr="00086233" w:rsidRDefault="006B1C3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 xml:space="preserve">виробництво гумових і пластмасових виробів, іншої неметалевої мінеральної продукції на 6,9%; </w:t>
      </w:r>
    </w:p>
    <w:p w:rsidR="006B1C3E" w:rsidRPr="00086233" w:rsidRDefault="006B1C3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виробництво хімічних речовин і хімічної продукції на 11,1%;</w:t>
      </w:r>
    </w:p>
    <w:p w:rsidR="006B1C3E" w:rsidRPr="00086233" w:rsidRDefault="006B1C3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 xml:space="preserve">металургійне виробництво, </w:t>
      </w:r>
      <w:proofErr w:type="spellStart"/>
      <w:r w:rsidRPr="00086233">
        <w:rPr>
          <w:sz w:val="28"/>
          <w:szCs w:val="28"/>
          <w:lang w:val="uk-UA" w:eastAsia="uk-UA"/>
        </w:rPr>
        <w:t>виробництво</w:t>
      </w:r>
      <w:proofErr w:type="spellEnd"/>
      <w:r w:rsidRPr="00086233">
        <w:rPr>
          <w:sz w:val="28"/>
          <w:szCs w:val="28"/>
          <w:lang w:val="uk-UA" w:eastAsia="uk-UA"/>
        </w:rPr>
        <w:t xml:space="preserve"> готових металевих виробів, крім виробництва машин і устаткування на 12,4%;</w:t>
      </w:r>
    </w:p>
    <w:p w:rsidR="006B1C3E" w:rsidRPr="00086233" w:rsidRDefault="006B1C3E" w:rsidP="00C74A9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машинобудування</w:t>
      </w:r>
      <w:r w:rsidRPr="00086233">
        <w:rPr>
          <w:sz w:val="28"/>
          <w:szCs w:val="28"/>
          <w:lang w:val="uk-UA"/>
        </w:rPr>
        <w:t xml:space="preserve">, крім ремонту і монтажу машин і устаткування на 16,9%. </w:t>
      </w:r>
    </w:p>
    <w:p w:rsidR="006B1C3E" w:rsidRPr="00086233" w:rsidRDefault="006B1C3E" w:rsidP="006B1C3E">
      <w:pPr>
        <w:ind w:firstLine="567"/>
        <w:jc w:val="both"/>
        <w:rPr>
          <w:sz w:val="28"/>
          <w:szCs w:val="28"/>
          <w:lang w:val="uk-UA"/>
        </w:rPr>
      </w:pPr>
      <w:r w:rsidRPr="00086233">
        <w:rPr>
          <w:sz w:val="28"/>
          <w:szCs w:val="28"/>
          <w:lang w:val="uk-UA"/>
        </w:rPr>
        <w:t xml:space="preserve">Зростання індексу промислового виробництва спостерігалось у сферах: виробництво основних фармацевтичних продуктів і фармацевтичних препаратів на 8,4%; виготовлення виробів з деревини, виробництво паперу та поліграфічна діяльність на 2,9%. </w:t>
      </w:r>
    </w:p>
    <w:p w:rsidR="006B1C3E" w:rsidRPr="00086233" w:rsidRDefault="006B1C3E" w:rsidP="006B1C3E">
      <w:pPr>
        <w:ind w:firstLine="567"/>
        <w:jc w:val="both"/>
        <w:rPr>
          <w:sz w:val="28"/>
          <w:szCs w:val="28"/>
          <w:lang w:val="uk-UA"/>
        </w:rPr>
      </w:pPr>
      <w:r w:rsidRPr="00086233">
        <w:rPr>
          <w:sz w:val="28"/>
          <w:szCs w:val="28"/>
          <w:lang w:val="uk-UA"/>
        </w:rPr>
        <w:t xml:space="preserve">Індекс промислової виробництва в м. Києві за 2013 рік по відношенню до попереднього року становив 89,6%. </w:t>
      </w:r>
    </w:p>
    <w:tbl>
      <w:tblPr>
        <w:tblW w:w="10295" w:type="dxa"/>
        <w:tblLook w:val="00A0" w:firstRow="1" w:lastRow="0" w:firstColumn="1" w:lastColumn="0" w:noHBand="0" w:noVBand="0"/>
      </w:tblPr>
      <w:tblGrid>
        <w:gridCol w:w="5021"/>
        <w:gridCol w:w="4820"/>
        <w:gridCol w:w="490"/>
      </w:tblGrid>
      <w:tr w:rsidR="00F7326A" w:rsidRPr="00086233" w:rsidTr="00C74A9B">
        <w:trPr>
          <w:trHeight w:val="3452"/>
        </w:trPr>
        <w:tc>
          <w:tcPr>
            <w:tcW w:w="4928" w:type="dxa"/>
          </w:tcPr>
          <w:p w:rsidR="006B1C3E" w:rsidRPr="00086233" w:rsidRDefault="006B1C3E" w:rsidP="006B1C3E">
            <w:pPr>
              <w:ind w:firstLine="567"/>
              <w:jc w:val="both"/>
              <w:rPr>
                <w:sz w:val="28"/>
                <w:szCs w:val="28"/>
                <w:lang w:val="uk-UA"/>
              </w:rPr>
            </w:pPr>
            <w:r w:rsidRPr="00086233">
              <w:rPr>
                <w:sz w:val="28"/>
                <w:szCs w:val="28"/>
                <w:lang w:val="uk-UA"/>
              </w:rPr>
              <w:t xml:space="preserve">Питома вага обсягів реалізованої промислової продукції у м. Києві в загальних обсягах по Україні порівняно з 2012 роком збільшиться з 4,7% до 6,5%. </w:t>
            </w:r>
          </w:p>
          <w:p w:rsidR="00F7326A" w:rsidRPr="00086233" w:rsidRDefault="00F7326A" w:rsidP="009570C4">
            <w:pPr>
              <w:pStyle w:val="11"/>
              <w:ind w:right="-82" w:firstLine="567"/>
              <w:rPr>
                <w:sz w:val="28"/>
                <w:szCs w:val="28"/>
              </w:rPr>
            </w:pPr>
            <w:r w:rsidRPr="00086233">
              <w:rPr>
                <w:sz w:val="28"/>
                <w:szCs w:val="28"/>
              </w:rPr>
              <w:t>За попередніми розрахунками обсяг реалізованої промислової продукції у 2013 році становитиме 71,1</w:t>
            </w:r>
            <w:r w:rsidR="006F241D" w:rsidRPr="00086233">
              <w:rPr>
                <w:sz w:val="28"/>
                <w:szCs w:val="28"/>
              </w:rPr>
              <w:t> </w:t>
            </w:r>
            <w:r w:rsidRPr="00086233">
              <w:rPr>
                <w:sz w:val="28"/>
                <w:szCs w:val="28"/>
              </w:rPr>
              <w:t>млрд</w:t>
            </w:r>
            <w:r w:rsidR="0092452B" w:rsidRPr="00086233">
              <w:rPr>
                <w:sz w:val="28"/>
                <w:szCs w:val="28"/>
              </w:rPr>
              <w:t xml:space="preserve"> </w:t>
            </w:r>
            <w:proofErr w:type="spellStart"/>
            <w:r w:rsidR="006F241D" w:rsidRPr="00086233">
              <w:rPr>
                <w:sz w:val="28"/>
                <w:szCs w:val="28"/>
              </w:rPr>
              <w:t>грн</w:t>
            </w:r>
            <w:proofErr w:type="spellEnd"/>
            <w:r w:rsidRPr="00086233">
              <w:rPr>
                <w:sz w:val="28"/>
                <w:szCs w:val="28"/>
              </w:rPr>
              <w:t xml:space="preserve">, що </w:t>
            </w:r>
            <w:r w:rsidRPr="00086233">
              <w:rPr>
                <w:bCs/>
                <w:sz w:val="28"/>
                <w:szCs w:val="28"/>
              </w:rPr>
              <w:t>у розрахунку на одну особу складе 25,1 тис. грн.</w:t>
            </w:r>
          </w:p>
        </w:tc>
        <w:tc>
          <w:tcPr>
            <w:tcW w:w="5367" w:type="dxa"/>
            <w:gridSpan w:val="2"/>
          </w:tcPr>
          <w:p w:rsidR="00F7326A" w:rsidRPr="00086233" w:rsidRDefault="001421DC" w:rsidP="009570C4">
            <w:pPr>
              <w:pStyle w:val="a4"/>
              <w:widowControl w:val="0"/>
              <w:tabs>
                <w:tab w:val="left" w:pos="0"/>
                <w:tab w:val="left" w:pos="709"/>
                <w:tab w:val="left" w:pos="993"/>
              </w:tabs>
              <w:spacing w:after="0"/>
              <w:ind w:left="0" w:right="440"/>
              <w:jc w:val="center"/>
              <w:rPr>
                <w:rFonts w:ascii="Times New Roman" w:hAnsi="Times New Roman"/>
                <w:sz w:val="28"/>
                <w:szCs w:val="28"/>
              </w:rPr>
            </w:pPr>
            <w:r w:rsidRPr="00086233">
              <w:rPr>
                <w:noProof/>
                <w:lang w:eastAsia="uk-UA"/>
              </w:rPr>
              <w:drawing>
                <wp:inline distT="0" distB="0" distL="0" distR="0" wp14:anchorId="1E66214D" wp14:editId="4F185220">
                  <wp:extent cx="2955851" cy="1892596"/>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7326A" w:rsidRPr="00086233" w:rsidTr="00C74A9B">
        <w:trPr>
          <w:gridAfter w:val="1"/>
          <w:wAfter w:w="545" w:type="dxa"/>
        </w:trPr>
        <w:tc>
          <w:tcPr>
            <w:tcW w:w="4930" w:type="dxa"/>
          </w:tcPr>
          <w:p w:rsidR="00F7326A" w:rsidRPr="00086233" w:rsidRDefault="00CE625D" w:rsidP="009570C4">
            <w:pPr>
              <w:jc w:val="both"/>
              <w:rPr>
                <w:sz w:val="28"/>
                <w:szCs w:val="28"/>
                <w:lang w:val="uk-UA"/>
              </w:rPr>
            </w:pPr>
            <w:r w:rsidRPr="00086233">
              <w:rPr>
                <w:noProof/>
                <w:lang w:val="uk-UA" w:eastAsia="uk-UA"/>
              </w:rPr>
              <w:drawing>
                <wp:inline distT="0" distB="0" distL="0" distR="0" wp14:anchorId="25EBE3A9" wp14:editId="65899D6A">
                  <wp:extent cx="3051544" cy="3051544"/>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20" w:type="dxa"/>
          </w:tcPr>
          <w:p w:rsidR="00C74A9B" w:rsidRDefault="00C74A9B" w:rsidP="009570C4">
            <w:pPr>
              <w:tabs>
                <w:tab w:val="left" w:pos="327"/>
                <w:tab w:val="left" w:pos="4711"/>
              </w:tabs>
              <w:ind w:left="-108" w:firstLine="567"/>
              <w:jc w:val="both"/>
              <w:rPr>
                <w:sz w:val="28"/>
                <w:szCs w:val="28"/>
                <w:lang w:val="uk-UA"/>
              </w:rPr>
            </w:pPr>
            <w:r w:rsidRPr="00086233">
              <w:rPr>
                <w:sz w:val="28"/>
                <w:szCs w:val="28"/>
                <w:lang w:val="uk-UA"/>
              </w:rPr>
              <w:t>Питома вага переробної промисловості у структурі реалізованої промислової продукції міста Києва становитиме понад 79,2%.</w:t>
            </w:r>
          </w:p>
          <w:p w:rsidR="00F7326A" w:rsidRPr="00086233" w:rsidRDefault="00F7326A" w:rsidP="009570C4">
            <w:pPr>
              <w:tabs>
                <w:tab w:val="left" w:pos="327"/>
                <w:tab w:val="left" w:pos="4711"/>
              </w:tabs>
              <w:ind w:left="-108" w:firstLine="567"/>
              <w:jc w:val="both"/>
              <w:rPr>
                <w:sz w:val="28"/>
                <w:szCs w:val="28"/>
                <w:lang w:val="uk-UA"/>
              </w:rPr>
            </w:pPr>
            <w:r w:rsidRPr="00086233">
              <w:rPr>
                <w:sz w:val="28"/>
                <w:szCs w:val="28"/>
                <w:lang w:val="uk-UA"/>
              </w:rPr>
              <w:t>У структурі реалізованої промислової продукції найбільша частка припада</w:t>
            </w:r>
            <w:r w:rsidR="00885A87" w:rsidRPr="00086233">
              <w:rPr>
                <w:sz w:val="28"/>
                <w:szCs w:val="28"/>
                <w:lang w:val="uk-UA"/>
              </w:rPr>
              <w:t>тиме</w:t>
            </w:r>
            <w:r w:rsidRPr="00086233">
              <w:rPr>
                <w:sz w:val="28"/>
                <w:szCs w:val="28"/>
                <w:lang w:val="uk-UA"/>
              </w:rPr>
              <w:t xml:space="preserve"> на:</w:t>
            </w:r>
          </w:p>
          <w:p w:rsidR="00F7326A" w:rsidRPr="00086233" w:rsidRDefault="00F7326A" w:rsidP="00C74A9B">
            <w:pPr>
              <w:pStyle w:val="a4"/>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86233">
              <w:rPr>
                <w:rFonts w:ascii="Times New Roman" w:hAnsi="Times New Roman"/>
                <w:sz w:val="28"/>
                <w:szCs w:val="28"/>
              </w:rPr>
              <w:t>харчову промисловість – 41,7%;</w:t>
            </w:r>
          </w:p>
          <w:p w:rsidR="00F7326A" w:rsidRPr="00086233" w:rsidRDefault="00F7326A" w:rsidP="00C74A9B">
            <w:pPr>
              <w:pStyle w:val="a4"/>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86233">
              <w:rPr>
                <w:rFonts w:ascii="Times New Roman" w:hAnsi="Times New Roman"/>
                <w:sz w:val="28"/>
                <w:szCs w:val="28"/>
              </w:rPr>
              <w:t>виробництво гумових і пластмасових виробів, іншої неметалевої мінеральної продукції – 8,5%;</w:t>
            </w:r>
          </w:p>
          <w:p w:rsidR="00F7326A" w:rsidRPr="00086233" w:rsidRDefault="00F7326A" w:rsidP="00C74A9B">
            <w:pPr>
              <w:pStyle w:val="a4"/>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86233">
              <w:rPr>
                <w:rFonts w:ascii="Times New Roman" w:hAnsi="Times New Roman"/>
                <w:sz w:val="28"/>
                <w:szCs w:val="28"/>
              </w:rPr>
              <w:t>виробництво основних фармацевтичних продуктів і фармацевтичних препаратів – 7,6 %.</w:t>
            </w:r>
          </w:p>
          <w:p w:rsidR="00F7326A" w:rsidRPr="00086233" w:rsidRDefault="00F7326A" w:rsidP="009570C4">
            <w:pPr>
              <w:tabs>
                <w:tab w:val="left" w:pos="34"/>
                <w:tab w:val="left" w:pos="993"/>
                <w:tab w:val="left" w:pos="4711"/>
              </w:tabs>
              <w:ind w:left="34" w:firstLine="567"/>
              <w:jc w:val="both"/>
              <w:rPr>
                <w:noProof/>
                <w:lang w:val="uk-UA"/>
              </w:rPr>
            </w:pPr>
          </w:p>
        </w:tc>
      </w:tr>
    </w:tbl>
    <w:p w:rsidR="000328F1" w:rsidRPr="00086233" w:rsidRDefault="000328F1" w:rsidP="009570C4">
      <w:pPr>
        <w:ind w:firstLine="567"/>
        <w:rPr>
          <w:color w:val="FF0000"/>
          <w:sz w:val="16"/>
          <w:szCs w:val="16"/>
          <w:lang w:val="uk-UA"/>
        </w:rPr>
      </w:pPr>
      <w:r w:rsidRPr="00086233">
        <w:rPr>
          <w:color w:val="FF0000"/>
          <w:sz w:val="16"/>
          <w:szCs w:val="16"/>
        </w:rPr>
        <w:br w:type="page"/>
      </w:r>
    </w:p>
    <w:p w:rsidR="00831CAE" w:rsidRPr="00086233" w:rsidRDefault="00831CAE" w:rsidP="009570C4">
      <w:pPr>
        <w:ind w:firstLine="567"/>
        <w:rPr>
          <w:color w:val="FF0000"/>
          <w:sz w:val="16"/>
          <w:szCs w:val="16"/>
          <w:lang w:val="uk-UA"/>
        </w:rPr>
      </w:pPr>
    </w:p>
    <w:p w:rsidR="00F7326A" w:rsidRPr="00086233" w:rsidRDefault="00F7326A" w:rsidP="009570C4">
      <w:pPr>
        <w:pStyle w:val="11"/>
        <w:ind w:firstLine="567"/>
        <w:jc w:val="left"/>
        <w:rPr>
          <w:b/>
          <w:sz w:val="28"/>
          <w:szCs w:val="28"/>
        </w:rPr>
      </w:pPr>
      <w:r w:rsidRPr="00086233">
        <w:rPr>
          <w:b/>
          <w:sz w:val="28"/>
          <w:szCs w:val="28"/>
        </w:rPr>
        <w:t>Фінансово-бюджетна політика</w:t>
      </w:r>
    </w:p>
    <w:p w:rsidR="00F7326A" w:rsidRPr="00086233" w:rsidRDefault="00F7326A" w:rsidP="009570C4">
      <w:pPr>
        <w:pStyle w:val="11"/>
        <w:ind w:firstLine="567"/>
        <w:rPr>
          <w:sz w:val="28"/>
          <w:szCs w:val="28"/>
        </w:rPr>
      </w:pPr>
      <w:r w:rsidRPr="00086233">
        <w:rPr>
          <w:sz w:val="28"/>
          <w:szCs w:val="28"/>
        </w:rPr>
        <w:t>Зростання ділової активності у більшості сфер економічної діяльності у м.</w:t>
      </w:r>
      <w:r w:rsidR="001A3142" w:rsidRPr="00086233">
        <w:t> </w:t>
      </w:r>
      <w:r w:rsidRPr="00086233">
        <w:rPr>
          <w:sz w:val="28"/>
          <w:szCs w:val="28"/>
        </w:rPr>
        <w:t>Києві у 2012 році позитивно відобразилось на фінансовому стані суб’єктів господарювання та надходженнях до бюджетів усіх рівнів.</w:t>
      </w:r>
    </w:p>
    <w:p w:rsidR="00F7326A" w:rsidRPr="00086233" w:rsidRDefault="00F7326A" w:rsidP="009570C4">
      <w:pPr>
        <w:pStyle w:val="21"/>
        <w:spacing w:after="0" w:line="240" w:lineRule="auto"/>
        <w:ind w:left="0" w:firstLine="567"/>
        <w:jc w:val="both"/>
        <w:rPr>
          <w:sz w:val="28"/>
          <w:szCs w:val="28"/>
          <w:lang w:val="uk-UA"/>
        </w:rPr>
      </w:pPr>
      <w:r w:rsidRPr="00086233">
        <w:rPr>
          <w:sz w:val="28"/>
          <w:szCs w:val="28"/>
          <w:lang w:val="uk-UA"/>
        </w:rPr>
        <w:t>До Зведеного бюджету України у м.</w:t>
      </w:r>
      <w:r w:rsidR="006F241D" w:rsidRPr="00086233">
        <w:rPr>
          <w:sz w:val="28"/>
          <w:szCs w:val="28"/>
          <w:lang w:val="uk-UA"/>
        </w:rPr>
        <w:t> </w:t>
      </w:r>
      <w:r w:rsidRPr="00086233">
        <w:rPr>
          <w:sz w:val="28"/>
          <w:szCs w:val="28"/>
          <w:lang w:val="uk-UA"/>
        </w:rPr>
        <w:t>Києві у 2012 році надходження податків, зборів, о</w:t>
      </w:r>
      <w:r w:rsidR="00FB3900" w:rsidRPr="00086233">
        <w:rPr>
          <w:sz w:val="28"/>
          <w:szCs w:val="28"/>
          <w:lang w:val="uk-UA"/>
        </w:rPr>
        <w:t xml:space="preserve">бов’язкових платежів склали </w:t>
      </w:r>
      <w:r w:rsidR="006B1C3E" w:rsidRPr="00086233">
        <w:rPr>
          <w:sz w:val="28"/>
          <w:szCs w:val="28"/>
          <w:lang w:val="uk-UA"/>
        </w:rPr>
        <w:t xml:space="preserve">80,9 </w:t>
      </w:r>
      <w:proofErr w:type="spellStart"/>
      <w:r w:rsidR="006B1C3E" w:rsidRPr="00086233">
        <w:rPr>
          <w:sz w:val="28"/>
          <w:szCs w:val="28"/>
          <w:lang w:val="uk-UA"/>
        </w:rPr>
        <w:t>млрд</w:t>
      </w:r>
      <w:proofErr w:type="spellEnd"/>
      <w:r w:rsidR="006B1C3E" w:rsidRPr="00086233">
        <w:rPr>
          <w:sz w:val="28"/>
          <w:szCs w:val="28"/>
          <w:lang w:val="uk-UA"/>
        </w:rPr>
        <w:t xml:space="preserve"> </w:t>
      </w:r>
      <w:proofErr w:type="spellStart"/>
      <w:r w:rsidR="006B1C3E" w:rsidRPr="00086233">
        <w:rPr>
          <w:sz w:val="28"/>
          <w:szCs w:val="28"/>
          <w:lang w:val="uk-UA"/>
        </w:rPr>
        <w:t>грн</w:t>
      </w:r>
      <w:proofErr w:type="spellEnd"/>
      <w:r w:rsidR="006B1C3E" w:rsidRPr="00086233">
        <w:rPr>
          <w:sz w:val="28"/>
          <w:szCs w:val="28"/>
          <w:lang w:val="uk-UA"/>
        </w:rPr>
        <w:t xml:space="preserve"> (113,0% до рівня 2011 року).</w:t>
      </w:r>
    </w:p>
    <w:p w:rsidR="006B1C3E" w:rsidRPr="00086233" w:rsidRDefault="006B1C3E" w:rsidP="009570C4">
      <w:pPr>
        <w:pStyle w:val="21"/>
        <w:spacing w:after="0" w:line="240" w:lineRule="auto"/>
        <w:ind w:left="0" w:firstLine="567"/>
        <w:jc w:val="both"/>
        <w:rPr>
          <w:sz w:val="28"/>
          <w:szCs w:val="28"/>
        </w:rPr>
      </w:pPr>
    </w:p>
    <w:tbl>
      <w:tblPr>
        <w:tblStyle w:val="af0"/>
        <w:tblW w:w="10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73"/>
      </w:tblGrid>
      <w:tr w:rsidR="00B128E6" w:rsidRPr="00086233" w:rsidTr="00A84935">
        <w:tc>
          <w:tcPr>
            <w:tcW w:w="5070" w:type="dxa"/>
          </w:tcPr>
          <w:p w:rsidR="006B1C3E" w:rsidRPr="00086233" w:rsidRDefault="006B1C3E" w:rsidP="006B1C3E">
            <w:pPr>
              <w:ind w:firstLine="567"/>
              <w:jc w:val="both"/>
              <w:rPr>
                <w:sz w:val="28"/>
                <w:szCs w:val="28"/>
                <w:lang w:val="uk-UA" w:eastAsia="uk-UA"/>
              </w:rPr>
            </w:pPr>
            <w:r w:rsidRPr="00086233">
              <w:rPr>
                <w:sz w:val="28"/>
                <w:szCs w:val="28"/>
                <w:lang w:val="uk-UA"/>
              </w:rPr>
              <w:t>Доходи загального та спеціального фондів бюджету м. Києва (без урахування субвенцій) за 2012 рік склали 1</w:t>
            </w:r>
            <w:r w:rsidRPr="00086233">
              <w:rPr>
                <w:sz w:val="28"/>
                <w:szCs w:val="28"/>
              </w:rPr>
              <w:t>2</w:t>
            </w:r>
            <w:r w:rsidRPr="00086233">
              <w:rPr>
                <w:sz w:val="28"/>
                <w:szCs w:val="28"/>
                <w:lang w:val="uk-UA"/>
              </w:rPr>
              <w:t xml:space="preserve">,4 млрд грн і на 13,9% перевищили показники 2011 року. </w:t>
            </w:r>
            <w:r w:rsidRPr="00086233">
              <w:rPr>
                <w:sz w:val="28"/>
                <w:szCs w:val="28"/>
                <w:lang w:val="uk-UA" w:eastAsia="uk-UA"/>
              </w:rPr>
              <w:t xml:space="preserve">Питома вага бюджету розвитку у загальному обсязі бюджету м. Києва становила 10,1%. </w:t>
            </w:r>
          </w:p>
          <w:p w:rsidR="006B1C3E" w:rsidRPr="00086233" w:rsidRDefault="006B1C3E" w:rsidP="006B1C3E">
            <w:pPr>
              <w:ind w:firstLine="567"/>
              <w:jc w:val="both"/>
              <w:rPr>
                <w:sz w:val="28"/>
                <w:szCs w:val="28"/>
                <w:lang w:eastAsia="uk-UA"/>
              </w:rPr>
            </w:pPr>
            <w:r w:rsidRPr="00086233">
              <w:rPr>
                <w:sz w:val="28"/>
                <w:szCs w:val="28"/>
                <w:lang w:val="uk-UA" w:eastAsia="uk-UA"/>
              </w:rPr>
              <w:t xml:space="preserve">У 2013 році надходження до бюджету міста  склали 12,9 млрд </w:t>
            </w:r>
            <w:proofErr w:type="spellStart"/>
            <w:r w:rsidRPr="00086233">
              <w:rPr>
                <w:sz w:val="28"/>
                <w:szCs w:val="28"/>
                <w:lang w:val="uk-UA" w:eastAsia="uk-UA"/>
              </w:rPr>
              <w:t>грн</w:t>
            </w:r>
            <w:proofErr w:type="spellEnd"/>
            <w:r w:rsidRPr="00086233">
              <w:rPr>
                <w:sz w:val="28"/>
                <w:szCs w:val="28"/>
                <w:lang w:val="uk-UA" w:eastAsia="uk-UA"/>
              </w:rPr>
              <w:t xml:space="preserve">, що на 0,5 млрд </w:t>
            </w:r>
            <w:proofErr w:type="spellStart"/>
            <w:r w:rsidRPr="00086233">
              <w:rPr>
                <w:sz w:val="28"/>
                <w:szCs w:val="28"/>
                <w:lang w:val="uk-UA" w:eastAsia="uk-UA"/>
              </w:rPr>
              <w:t>грн</w:t>
            </w:r>
            <w:proofErr w:type="spellEnd"/>
            <w:r w:rsidRPr="00086233">
              <w:rPr>
                <w:sz w:val="28"/>
                <w:szCs w:val="28"/>
                <w:lang w:val="uk-UA" w:eastAsia="uk-UA"/>
              </w:rPr>
              <w:t>, або на 4,0% більше ніж у 2012 році.</w:t>
            </w:r>
          </w:p>
          <w:p w:rsidR="00B128E6" w:rsidRPr="00086233" w:rsidRDefault="00B128E6" w:rsidP="00831CAE">
            <w:pPr>
              <w:ind w:firstLine="567"/>
              <w:jc w:val="both"/>
              <w:rPr>
                <w:sz w:val="28"/>
                <w:szCs w:val="28"/>
              </w:rPr>
            </w:pPr>
          </w:p>
        </w:tc>
        <w:tc>
          <w:tcPr>
            <w:tcW w:w="5573" w:type="dxa"/>
          </w:tcPr>
          <w:p w:rsidR="00B128E6" w:rsidRPr="00086233" w:rsidRDefault="00A84935" w:rsidP="009570C4">
            <w:pPr>
              <w:jc w:val="both"/>
              <w:rPr>
                <w:sz w:val="28"/>
                <w:szCs w:val="28"/>
                <w:lang w:val="uk-UA"/>
              </w:rPr>
            </w:pPr>
            <w:r w:rsidRPr="00086233">
              <w:rPr>
                <w:noProof/>
                <w:lang w:val="uk-UA" w:eastAsia="uk-UA"/>
              </w:rPr>
              <w:drawing>
                <wp:inline distT="0" distB="0" distL="0" distR="0" wp14:anchorId="24EAAF63" wp14:editId="5A57285B">
                  <wp:extent cx="3400425" cy="260985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7326A" w:rsidRPr="00086233" w:rsidRDefault="00F7326A" w:rsidP="009570C4">
      <w:pPr>
        <w:ind w:firstLine="567"/>
        <w:jc w:val="both"/>
        <w:rPr>
          <w:sz w:val="28"/>
          <w:szCs w:val="28"/>
          <w:lang w:val="uk-UA"/>
        </w:rPr>
      </w:pPr>
      <w:r w:rsidRPr="00086233">
        <w:rPr>
          <w:sz w:val="28"/>
          <w:szCs w:val="28"/>
          <w:lang w:val="uk-UA"/>
        </w:rPr>
        <w:t xml:space="preserve">Податок на доходи фізичних осіб залишається найвагомішим джерелом наповнення дохідної частини загального фонду бюджету м. Києва, його частка становить понад </w:t>
      </w:r>
      <w:r w:rsidR="006B1C3E" w:rsidRPr="00086233">
        <w:rPr>
          <w:sz w:val="28"/>
          <w:szCs w:val="28"/>
          <w:lang w:val="uk-UA"/>
        </w:rPr>
        <w:t>74</w:t>
      </w:r>
      <w:r w:rsidRPr="00086233">
        <w:rPr>
          <w:sz w:val="28"/>
          <w:szCs w:val="28"/>
          <w:lang w:val="uk-UA"/>
        </w:rPr>
        <w:t>,0%. Другим за обсягом джерелом надходжень</w:t>
      </w:r>
      <w:r w:rsidR="00831CAE" w:rsidRPr="00086233">
        <w:rPr>
          <w:sz w:val="28"/>
          <w:szCs w:val="28"/>
          <w:lang w:val="uk-UA"/>
        </w:rPr>
        <w:t xml:space="preserve"> до загального фонду бюджету м. </w:t>
      </w:r>
      <w:r w:rsidRPr="00086233">
        <w:rPr>
          <w:sz w:val="28"/>
          <w:szCs w:val="28"/>
          <w:lang w:val="uk-UA"/>
        </w:rPr>
        <w:t>Києва є плата за землю, питома вага якої становить близько 19,0%.</w:t>
      </w:r>
    </w:p>
    <w:p w:rsidR="00F7326A" w:rsidRPr="00086233" w:rsidRDefault="00F7326A" w:rsidP="009570C4">
      <w:pPr>
        <w:pStyle w:val="a5"/>
        <w:tabs>
          <w:tab w:val="left" w:pos="0"/>
          <w:tab w:val="left" w:pos="142"/>
          <w:tab w:val="left" w:pos="540"/>
          <w:tab w:val="left" w:pos="993"/>
        </w:tabs>
        <w:spacing w:line="240" w:lineRule="auto"/>
        <w:ind w:firstLine="567"/>
        <w:jc w:val="both"/>
        <w:rPr>
          <w:b w:val="0"/>
          <w:spacing w:val="-4"/>
          <w:szCs w:val="28"/>
        </w:rPr>
      </w:pPr>
      <w:r w:rsidRPr="00086233">
        <w:rPr>
          <w:b w:val="0"/>
          <w:spacing w:val="-4"/>
          <w:szCs w:val="28"/>
        </w:rPr>
        <w:t>Негативний вплив на наповнення бюджету та виконання затверджених бюджетних показників має:</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заборгованість з виплати заробітної плати на підприємствах м. Києва;</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випадки нелегальної зайнятості та виплати заробітної плати </w:t>
      </w:r>
      <w:r w:rsidR="00831CAE" w:rsidRPr="00C74A9B">
        <w:rPr>
          <w:sz w:val="28"/>
          <w:szCs w:val="28"/>
          <w:lang w:val="uk-UA" w:eastAsia="uk-UA"/>
        </w:rPr>
        <w:br/>
      </w:r>
      <w:r w:rsidRPr="00C74A9B">
        <w:rPr>
          <w:sz w:val="28"/>
          <w:szCs w:val="28"/>
          <w:lang w:val="uk-UA" w:eastAsia="uk-UA"/>
        </w:rPr>
        <w:t>«в конвертах»;</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не оформлення належним чином користувачами земельних ділянок </w:t>
      </w:r>
      <w:proofErr w:type="spellStart"/>
      <w:r w:rsidRPr="00C74A9B">
        <w:rPr>
          <w:sz w:val="28"/>
          <w:szCs w:val="28"/>
          <w:lang w:val="uk-UA" w:eastAsia="uk-UA"/>
        </w:rPr>
        <w:t>правоустановчих</w:t>
      </w:r>
      <w:proofErr w:type="spellEnd"/>
      <w:r w:rsidRPr="00C74A9B">
        <w:rPr>
          <w:sz w:val="28"/>
          <w:szCs w:val="28"/>
          <w:lang w:val="uk-UA" w:eastAsia="uk-UA"/>
        </w:rPr>
        <w:t xml:space="preserve"> документів;</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 приведення у відповідність до норм Податкового кодексу України договорів оренди на землю, ставка за якими менше трьох відсотків;</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наявність податкового боргу;</w:t>
      </w:r>
    </w:p>
    <w:p w:rsidR="00F7326A" w:rsidRPr="00C74A9B" w:rsidRDefault="00F7326A"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передача повноважень щодо реєстрації прав власності на нерухоме майно, в тому числі на земельні ділянки.</w:t>
      </w:r>
    </w:p>
    <w:p w:rsidR="00F7326A" w:rsidRPr="00086233" w:rsidRDefault="00F7326A" w:rsidP="009570C4">
      <w:pPr>
        <w:pStyle w:val="21"/>
        <w:spacing w:after="0" w:line="240" w:lineRule="auto"/>
        <w:ind w:left="0" w:firstLine="567"/>
        <w:jc w:val="both"/>
        <w:rPr>
          <w:sz w:val="28"/>
          <w:szCs w:val="28"/>
          <w:lang w:val="uk-UA"/>
        </w:rPr>
      </w:pPr>
      <w:r w:rsidRPr="00086233">
        <w:rPr>
          <w:sz w:val="28"/>
          <w:szCs w:val="28"/>
          <w:lang w:val="uk-UA"/>
        </w:rPr>
        <w:t xml:space="preserve">У 2012 році відбулось покращення фінансового стану суб’єктів господарювання м. Києва. Зокрема, фінансовий результат від звичайної діяльності до оподаткування великих, середніх та малих підприємств без врахування бюджетних установ становив 54,1 </w:t>
      </w:r>
      <w:proofErr w:type="spellStart"/>
      <w:r w:rsidRPr="00086233">
        <w:rPr>
          <w:sz w:val="28"/>
          <w:szCs w:val="28"/>
          <w:lang w:val="uk-UA"/>
        </w:rPr>
        <w:t>млрд</w:t>
      </w:r>
      <w:proofErr w:type="spellEnd"/>
      <w:r w:rsidRPr="00086233">
        <w:rPr>
          <w:sz w:val="28"/>
          <w:szCs w:val="28"/>
          <w:lang w:val="uk-UA"/>
        </w:rPr>
        <w:t xml:space="preserve"> грн. Частка підприємств, які одержали прибуток становила 58,8%, загальний обсяг прибутку прибуткових підприємств склав 116,8 </w:t>
      </w:r>
      <w:proofErr w:type="spellStart"/>
      <w:r w:rsidRPr="00086233">
        <w:rPr>
          <w:sz w:val="28"/>
          <w:szCs w:val="28"/>
          <w:lang w:val="uk-UA"/>
        </w:rPr>
        <w:t>млрд</w:t>
      </w:r>
      <w:proofErr w:type="spellEnd"/>
      <w:r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що на 12,1% більше порівняно з попереднім роком.</w:t>
      </w:r>
    </w:p>
    <w:p w:rsidR="00F7326A" w:rsidRPr="00086233" w:rsidRDefault="00F7326A" w:rsidP="009570C4">
      <w:pPr>
        <w:pStyle w:val="15"/>
        <w:ind w:firstLine="567"/>
        <w:jc w:val="both"/>
        <w:rPr>
          <w:spacing w:val="-2"/>
          <w:sz w:val="28"/>
          <w:szCs w:val="28"/>
          <w:lang w:val="uk-UA"/>
        </w:rPr>
      </w:pPr>
      <w:r w:rsidRPr="00086233">
        <w:rPr>
          <w:sz w:val="28"/>
          <w:szCs w:val="28"/>
          <w:lang w:val="uk-UA"/>
        </w:rPr>
        <w:t>Однак, у 2013 році спостерігаються прояви негативних тенденцій фінансово-економічного стану підприємств та зростання збитковості у сфері фінансової та страхової діяльності, торгівлі.</w:t>
      </w:r>
    </w:p>
    <w:p w:rsidR="00F7326A" w:rsidRPr="00086233" w:rsidRDefault="00F7326A" w:rsidP="009570C4">
      <w:pPr>
        <w:pStyle w:val="af7"/>
        <w:spacing w:after="0"/>
        <w:ind w:firstLine="567"/>
        <w:jc w:val="both"/>
        <w:rPr>
          <w:sz w:val="28"/>
          <w:szCs w:val="28"/>
        </w:rPr>
      </w:pPr>
      <w:r w:rsidRPr="00086233">
        <w:rPr>
          <w:sz w:val="28"/>
          <w:szCs w:val="28"/>
        </w:rPr>
        <w:t>Зважаючи на зазначене, загальний фінансовий результат від звичайної діяльності до оподаткування суб’єктів господарської діяльності міста у 2013 році о</w:t>
      </w:r>
      <w:r w:rsidR="00FB3900" w:rsidRPr="00086233">
        <w:rPr>
          <w:sz w:val="28"/>
          <w:szCs w:val="28"/>
        </w:rPr>
        <w:t>чікується отримати в обсязі 17</w:t>
      </w:r>
      <w:r w:rsidRPr="00086233">
        <w:rPr>
          <w:sz w:val="28"/>
          <w:szCs w:val="28"/>
        </w:rPr>
        <w:t xml:space="preserve"> </w:t>
      </w:r>
      <w:proofErr w:type="spellStart"/>
      <w:r w:rsidRPr="00086233">
        <w:rPr>
          <w:sz w:val="28"/>
          <w:szCs w:val="28"/>
        </w:rPr>
        <w:t>млрд</w:t>
      </w:r>
      <w:proofErr w:type="spellEnd"/>
      <w:r w:rsidRPr="00086233">
        <w:rPr>
          <w:sz w:val="28"/>
          <w:szCs w:val="28"/>
        </w:rPr>
        <w:t xml:space="preserve"> </w:t>
      </w:r>
      <w:proofErr w:type="spellStart"/>
      <w:r w:rsidRPr="00086233">
        <w:rPr>
          <w:sz w:val="28"/>
          <w:szCs w:val="28"/>
        </w:rPr>
        <w:t>грн</w:t>
      </w:r>
      <w:proofErr w:type="spellEnd"/>
      <w:r w:rsidRPr="00086233">
        <w:rPr>
          <w:sz w:val="28"/>
          <w:szCs w:val="28"/>
        </w:rPr>
        <w:t>, що на 68,6% менше ніж у 2012 році.</w:t>
      </w:r>
    </w:p>
    <w:p w:rsidR="00F7326A" w:rsidRPr="00086233" w:rsidRDefault="00F7326A" w:rsidP="009570C4">
      <w:pPr>
        <w:pStyle w:val="af7"/>
        <w:spacing w:after="0"/>
        <w:ind w:firstLine="567"/>
        <w:jc w:val="both"/>
        <w:rPr>
          <w:iCs/>
          <w:sz w:val="28"/>
          <w:szCs w:val="28"/>
        </w:rPr>
      </w:pPr>
      <w:r w:rsidRPr="00086233">
        <w:rPr>
          <w:sz w:val="28"/>
          <w:szCs w:val="28"/>
        </w:rPr>
        <w:t xml:space="preserve">На формування позитивного фінансового результату </w:t>
      </w:r>
      <w:r w:rsidR="00831CAE" w:rsidRPr="00086233">
        <w:rPr>
          <w:sz w:val="28"/>
          <w:szCs w:val="28"/>
        </w:rPr>
        <w:t>найбільше вплинуть</w:t>
      </w:r>
      <w:r w:rsidRPr="00086233">
        <w:rPr>
          <w:iCs/>
          <w:sz w:val="28"/>
          <w:szCs w:val="28"/>
        </w:rPr>
        <w:t xml:space="preserve"> прибутки підприємств у сфері промисловості,</w:t>
      </w:r>
      <w:r w:rsidRPr="00086233">
        <w:rPr>
          <w:sz w:val="28"/>
          <w:szCs w:val="28"/>
        </w:rPr>
        <w:t xml:space="preserve"> інформатизації та </w:t>
      </w:r>
      <w:proofErr w:type="spellStart"/>
      <w:r w:rsidRPr="00086233">
        <w:rPr>
          <w:sz w:val="28"/>
          <w:szCs w:val="28"/>
        </w:rPr>
        <w:t>телекомунікацій</w:t>
      </w:r>
      <w:proofErr w:type="spellEnd"/>
      <w:r w:rsidRPr="00086233">
        <w:rPr>
          <w:sz w:val="28"/>
          <w:szCs w:val="28"/>
        </w:rPr>
        <w:t>.</w:t>
      </w:r>
    </w:p>
    <w:p w:rsidR="00F7326A" w:rsidRPr="00086233" w:rsidRDefault="00F7326A" w:rsidP="009570C4">
      <w:pPr>
        <w:pStyle w:val="21"/>
        <w:spacing w:after="0" w:line="240" w:lineRule="auto"/>
        <w:ind w:left="0" w:firstLine="567"/>
        <w:jc w:val="both"/>
        <w:rPr>
          <w:sz w:val="28"/>
          <w:szCs w:val="28"/>
          <w:lang w:val="uk-UA"/>
        </w:rPr>
      </w:pPr>
      <w:r w:rsidRPr="00086233">
        <w:rPr>
          <w:sz w:val="28"/>
          <w:szCs w:val="28"/>
          <w:lang w:val="uk-UA"/>
        </w:rPr>
        <w:t>Важливу роль у розвитку реального сектору економіки відіграє залучення кредитних ресурсів, обсяги яких постійно зростають. Зокрема, загальна сума кредитів, наданих комерційними банками суб’єктам господарювання у 2012 році збільшилас</w:t>
      </w:r>
      <w:r w:rsidR="00EA52DF" w:rsidRPr="00086233">
        <w:rPr>
          <w:sz w:val="28"/>
          <w:szCs w:val="28"/>
          <w:lang w:val="uk-UA"/>
        </w:rPr>
        <w:t>ь порівняно з 2011 роком на 2,2</w:t>
      </w:r>
      <w:r w:rsidRPr="00086233">
        <w:rPr>
          <w:sz w:val="28"/>
          <w:szCs w:val="28"/>
          <w:lang w:val="uk-UA"/>
        </w:rPr>
        <w:t xml:space="preserve">% і склала 340,5 </w:t>
      </w:r>
      <w:proofErr w:type="spellStart"/>
      <w:r w:rsidRPr="00086233">
        <w:rPr>
          <w:sz w:val="28"/>
          <w:szCs w:val="28"/>
          <w:lang w:val="uk-UA"/>
        </w:rPr>
        <w:t>млрд</w:t>
      </w:r>
      <w:proofErr w:type="spellEnd"/>
      <w:r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частка довгострокових кредитів у яких становила 58,8%.</w:t>
      </w:r>
    </w:p>
    <w:p w:rsidR="00F7326A" w:rsidRPr="00086233" w:rsidRDefault="00F7326A" w:rsidP="009570C4">
      <w:pPr>
        <w:pStyle w:val="21"/>
        <w:spacing w:after="0" w:line="240" w:lineRule="auto"/>
        <w:ind w:left="0" w:firstLine="567"/>
        <w:jc w:val="both"/>
        <w:rPr>
          <w:sz w:val="28"/>
          <w:szCs w:val="28"/>
          <w:lang w:val="uk-UA"/>
        </w:rPr>
      </w:pPr>
      <w:r w:rsidRPr="00086233">
        <w:rPr>
          <w:sz w:val="28"/>
          <w:szCs w:val="28"/>
          <w:lang w:val="uk-UA"/>
        </w:rPr>
        <w:t xml:space="preserve">У 2013 році очікується збільшення загальної суми кредитів до </w:t>
      </w:r>
      <w:r w:rsidR="00195FBD" w:rsidRPr="00086233">
        <w:rPr>
          <w:sz w:val="28"/>
          <w:szCs w:val="28"/>
          <w:lang w:val="uk-UA"/>
        </w:rPr>
        <w:t>370</w:t>
      </w:r>
      <w:r w:rsidRPr="00086233">
        <w:rPr>
          <w:sz w:val="28"/>
          <w:szCs w:val="28"/>
          <w:lang w:val="uk-UA"/>
        </w:rPr>
        <w:t> млрд грн</w:t>
      </w:r>
      <w:r w:rsidR="00667704" w:rsidRPr="00086233">
        <w:rPr>
          <w:sz w:val="28"/>
          <w:szCs w:val="28"/>
          <w:lang w:val="uk-UA"/>
        </w:rPr>
        <w:t>,</w:t>
      </w:r>
      <w:r w:rsidRPr="00086233">
        <w:rPr>
          <w:sz w:val="28"/>
          <w:szCs w:val="28"/>
          <w:lang w:val="uk-UA"/>
        </w:rPr>
        <w:t xml:space="preserve"> або на 8,7% порівняно з 2012 роком, питома вага довгострокових кредитів </w:t>
      </w:r>
      <w:r w:rsidR="00831CAE" w:rsidRPr="00086233">
        <w:rPr>
          <w:sz w:val="28"/>
          <w:szCs w:val="28"/>
          <w:lang w:val="uk-UA"/>
        </w:rPr>
        <w:t xml:space="preserve">становитиме </w:t>
      </w:r>
      <w:r w:rsidRPr="00086233">
        <w:rPr>
          <w:sz w:val="28"/>
          <w:szCs w:val="28"/>
          <w:lang w:val="uk-UA"/>
        </w:rPr>
        <w:t>59,5%.</w:t>
      </w:r>
    </w:p>
    <w:p w:rsidR="00CD1A6E" w:rsidRPr="00086233" w:rsidRDefault="00CD1A6E" w:rsidP="00CD1A6E">
      <w:pPr>
        <w:ind w:firstLine="567"/>
        <w:rPr>
          <w:b/>
          <w:sz w:val="28"/>
          <w:szCs w:val="28"/>
        </w:rPr>
      </w:pPr>
    </w:p>
    <w:p w:rsidR="00CD1A6E" w:rsidRPr="00086233" w:rsidRDefault="00CD1A6E" w:rsidP="00CD1A6E">
      <w:pPr>
        <w:ind w:firstLine="567"/>
        <w:rPr>
          <w:b/>
          <w:sz w:val="28"/>
          <w:szCs w:val="28"/>
          <w:lang w:val="uk-UA"/>
        </w:rPr>
      </w:pPr>
      <w:r w:rsidRPr="00086233">
        <w:rPr>
          <w:b/>
          <w:sz w:val="28"/>
          <w:szCs w:val="28"/>
          <w:lang w:val="uk-UA"/>
        </w:rPr>
        <w:t>Комунальна власність територіальної громади міста Києва</w:t>
      </w:r>
    </w:p>
    <w:p w:rsidR="00CD1A6E" w:rsidRPr="00086233" w:rsidRDefault="00CD1A6E" w:rsidP="00CD1A6E">
      <w:pPr>
        <w:pStyle w:val="af6"/>
        <w:spacing w:before="0" w:beforeAutospacing="0" w:after="0" w:afterAutospacing="0"/>
        <w:ind w:firstLine="709"/>
        <w:jc w:val="both"/>
        <w:rPr>
          <w:color w:val="000000"/>
          <w:sz w:val="28"/>
          <w:szCs w:val="28"/>
          <w:lang w:val="uk-UA"/>
        </w:rPr>
      </w:pPr>
      <w:r w:rsidRPr="00086233">
        <w:rPr>
          <w:color w:val="000000"/>
          <w:sz w:val="28"/>
          <w:szCs w:val="28"/>
          <w:lang w:val="uk-UA"/>
        </w:rPr>
        <w:t>Надзвичайно важливим завданням для органів місцевої влади на шляху створення та розвитку власної матеріально-фінансової бази місцевого самоврядування є здійснення позитивних перетворень в управлінні комунальною власністю міста</w:t>
      </w:r>
      <w:r w:rsidRPr="00086233">
        <w:rPr>
          <w:rFonts w:ascii="Arial" w:hAnsi="Arial" w:cs="Arial"/>
          <w:color w:val="000000"/>
          <w:sz w:val="28"/>
          <w:szCs w:val="28"/>
          <w:lang w:val="uk-UA"/>
        </w:rPr>
        <w:t xml:space="preserve">, </w:t>
      </w:r>
      <w:r w:rsidRPr="00086233">
        <w:rPr>
          <w:color w:val="000000"/>
          <w:sz w:val="28"/>
          <w:szCs w:val="28"/>
          <w:lang w:val="uk-UA"/>
        </w:rPr>
        <w:t>підвищення ефективності управління та формування з урахуванням перспектив розвитку оптимальної в кількісному та якісному вимірах комунальної власності міста.</w:t>
      </w:r>
    </w:p>
    <w:p w:rsidR="00CD1A6E" w:rsidRPr="00086233" w:rsidRDefault="00CD1A6E" w:rsidP="00CD1A6E">
      <w:pPr>
        <w:pStyle w:val="af6"/>
        <w:tabs>
          <w:tab w:val="left" w:pos="567"/>
        </w:tabs>
        <w:spacing w:before="0" w:beforeAutospacing="0" w:after="0" w:afterAutospacing="0"/>
        <w:ind w:left="142" w:firstLine="567"/>
        <w:jc w:val="both"/>
        <w:rPr>
          <w:sz w:val="28"/>
          <w:szCs w:val="28"/>
          <w:lang w:val="uk-UA"/>
        </w:rPr>
      </w:pPr>
      <w:r w:rsidRPr="00086233">
        <w:rPr>
          <w:sz w:val="28"/>
          <w:szCs w:val="28"/>
          <w:lang w:val="uk-UA"/>
        </w:rPr>
        <w:t>Згідно з даними реєстру комунальних підприємств, загальна кількіс</w:t>
      </w:r>
      <w:r w:rsidR="00831CAE" w:rsidRPr="00086233">
        <w:rPr>
          <w:sz w:val="28"/>
          <w:szCs w:val="28"/>
          <w:lang w:val="uk-UA"/>
        </w:rPr>
        <w:t xml:space="preserve">ть госпрозрахункових суб’єктів </w:t>
      </w:r>
      <w:r w:rsidRPr="00086233">
        <w:rPr>
          <w:sz w:val="28"/>
          <w:szCs w:val="28"/>
          <w:lang w:val="uk-UA"/>
        </w:rPr>
        <w:t>комунальної власності міста Києва станом на 01.01.2013 року становила 378 одиниць, з них: в підпорядкуванні Київської міської ради та структурних підрозділів Київської міської державної адміністрації перебувало 200 суб’єктів господарювання, у сфері управління районних у м. Києві державних адміністрацій - 178 суб’єктів господарювання.</w:t>
      </w:r>
    </w:p>
    <w:p w:rsidR="00CD1A6E" w:rsidRPr="00086233" w:rsidRDefault="00CD1A6E" w:rsidP="00CD1A6E">
      <w:pPr>
        <w:pStyle w:val="af3"/>
        <w:tabs>
          <w:tab w:val="left" w:pos="567"/>
        </w:tabs>
        <w:ind w:left="142" w:firstLine="567"/>
        <w:jc w:val="both"/>
        <w:rPr>
          <w:sz w:val="28"/>
          <w:szCs w:val="28"/>
        </w:rPr>
      </w:pPr>
      <w:r w:rsidRPr="00086233">
        <w:rPr>
          <w:sz w:val="28"/>
          <w:szCs w:val="28"/>
        </w:rPr>
        <w:t>Доходи госпрозрахункових комунальних підприємств за 20</w:t>
      </w:r>
      <w:r w:rsidR="00831CAE" w:rsidRPr="00086233">
        <w:rPr>
          <w:sz w:val="28"/>
          <w:szCs w:val="28"/>
        </w:rPr>
        <w:t>12 рік склали 9,1</w:t>
      </w:r>
      <w:r w:rsidR="00945AFB" w:rsidRPr="00086233">
        <w:rPr>
          <w:sz w:val="28"/>
          <w:szCs w:val="28"/>
        </w:rPr>
        <w:t> </w:t>
      </w:r>
      <w:r w:rsidR="00831CAE" w:rsidRPr="00086233">
        <w:rPr>
          <w:sz w:val="28"/>
          <w:szCs w:val="28"/>
        </w:rPr>
        <w:t>млрд</w:t>
      </w:r>
      <w:r w:rsidR="00945AFB" w:rsidRPr="00086233">
        <w:rPr>
          <w:sz w:val="28"/>
          <w:szCs w:val="28"/>
        </w:rPr>
        <w:t xml:space="preserve"> </w:t>
      </w:r>
      <w:proofErr w:type="spellStart"/>
      <w:r w:rsidR="00945AFB" w:rsidRPr="00086233">
        <w:rPr>
          <w:sz w:val="28"/>
          <w:szCs w:val="28"/>
        </w:rPr>
        <w:t>грн</w:t>
      </w:r>
      <w:proofErr w:type="spellEnd"/>
      <w:r w:rsidR="00945AFB" w:rsidRPr="00086233">
        <w:rPr>
          <w:sz w:val="28"/>
          <w:szCs w:val="28"/>
        </w:rPr>
        <w:t xml:space="preserve">, </w:t>
      </w:r>
      <w:r w:rsidRPr="00086233">
        <w:rPr>
          <w:sz w:val="28"/>
          <w:szCs w:val="28"/>
        </w:rPr>
        <w:t>з них підприємства, що перебувають у сфері управління структурних підрозділів Київської міської державної адміністр</w:t>
      </w:r>
      <w:r w:rsidR="00831CAE" w:rsidRPr="00086233">
        <w:rPr>
          <w:sz w:val="28"/>
          <w:szCs w:val="28"/>
        </w:rPr>
        <w:t>а</w:t>
      </w:r>
      <w:r w:rsidR="00945AFB" w:rsidRPr="00086233">
        <w:rPr>
          <w:sz w:val="28"/>
          <w:szCs w:val="28"/>
        </w:rPr>
        <w:t xml:space="preserve">ції, одержали доходи у сумі 5,8 </w:t>
      </w:r>
      <w:proofErr w:type="spellStart"/>
      <w:r w:rsidR="00945AFB" w:rsidRPr="00086233">
        <w:rPr>
          <w:sz w:val="28"/>
          <w:szCs w:val="28"/>
        </w:rPr>
        <w:t>млрд</w:t>
      </w:r>
      <w:proofErr w:type="spellEnd"/>
      <w:r w:rsidR="00945AFB" w:rsidRPr="00086233">
        <w:rPr>
          <w:sz w:val="28"/>
          <w:szCs w:val="28"/>
        </w:rPr>
        <w:t xml:space="preserve"> </w:t>
      </w:r>
      <w:proofErr w:type="spellStart"/>
      <w:r w:rsidR="00831CAE" w:rsidRPr="00086233">
        <w:rPr>
          <w:sz w:val="28"/>
          <w:szCs w:val="28"/>
        </w:rPr>
        <w:t>грн</w:t>
      </w:r>
      <w:proofErr w:type="spellEnd"/>
      <w:r w:rsidRPr="00086233">
        <w:rPr>
          <w:sz w:val="28"/>
          <w:szCs w:val="28"/>
        </w:rPr>
        <w:t xml:space="preserve">, підприємства, що перебувають у </w:t>
      </w:r>
      <w:r w:rsidR="00831CAE" w:rsidRPr="00086233">
        <w:rPr>
          <w:sz w:val="28"/>
          <w:szCs w:val="28"/>
        </w:rPr>
        <w:t xml:space="preserve">сфері управління РДА – 3,3 </w:t>
      </w:r>
      <w:proofErr w:type="spellStart"/>
      <w:r w:rsidR="00831CAE" w:rsidRPr="00086233">
        <w:rPr>
          <w:sz w:val="28"/>
          <w:szCs w:val="28"/>
        </w:rPr>
        <w:t>млрд</w:t>
      </w:r>
      <w:proofErr w:type="spellEnd"/>
      <w:r w:rsidR="00831CAE" w:rsidRPr="00086233">
        <w:rPr>
          <w:sz w:val="28"/>
          <w:szCs w:val="28"/>
        </w:rPr>
        <w:t xml:space="preserve"> </w:t>
      </w:r>
      <w:r w:rsidRPr="00086233">
        <w:rPr>
          <w:sz w:val="28"/>
          <w:szCs w:val="28"/>
        </w:rPr>
        <w:t>грн.</w:t>
      </w:r>
    </w:p>
    <w:p w:rsidR="00CD1A6E" w:rsidRPr="00086233" w:rsidRDefault="00CD1A6E" w:rsidP="00CD1A6E">
      <w:pPr>
        <w:pStyle w:val="30"/>
        <w:widowControl w:val="0"/>
        <w:tabs>
          <w:tab w:val="left" w:pos="1276"/>
        </w:tabs>
        <w:spacing w:after="0"/>
        <w:ind w:left="0" w:right="-2" w:firstLine="567"/>
        <w:jc w:val="both"/>
        <w:rPr>
          <w:sz w:val="28"/>
          <w:szCs w:val="28"/>
          <w:lang w:val="uk-UA"/>
        </w:rPr>
      </w:pPr>
      <w:r w:rsidRPr="00086233">
        <w:rPr>
          <w:sz w:val="28"/>
          <w:szCs w:val="28"/>
          <w:lang w:val="uk-UA"/>
        </w:rPr>
        <w:t>Загальна сума чистого прибутку 157 комунальних підприємств за</w:t>
      </w:r>
      <w:r w:rsidR="00831CAE" w:rsidRPr="00086233">
        <w:rPr>
          <w:sz w:val="28"/>
          <w:szCs w:val="28"/>
          <w:lang w:val="uk-UA"/>
        </w:rPr>
        <w:t xml:space="preserve"> звітний період склала 77,9 млн</w:t>
      </w:r>
      <w:r w:rsidRPr="00086233">
        <w:rPr>
          <w:sz w:val="28"/>
          <w:szCs w:val="28"/>
          <w:lang w:val="uk-UA"/>
        </w:rPr>
        <w:t xml:space="preserve"> грн. </w:t>
      </w:r>
      <w:r w:rsidR="00945AFB" w:rsidRPr="00086233">
        <w:rPr>
          <w:sz w:val="28"/>
          <w:szCs w:val="28"/>
          <w:lang w:val="uk-UA"/>
        </w:rPr>
        <w:t>П</w:t>
      </w:r>
      <w:r w:rsidRPr="00086233">
        <w:rPr>
          <w:sz w:val="28"/>
          <w:szCs w:val="28"/>
          <w:lang w:val="uk-UA"/>
        </w:rPr>
        <w:t xml:space="preserve">ідприємства міського підпорядкування </w:t>
      </w:r>
      <w:r w:rsidR="00945AFB" w:rsidRPr="00086233">
        <w:rPr>
          <w:sz w:val="28"/>
          <w:szCs w:val="28"/>
          <w:lang w:val="uk-UA"/>
        </w:rPr>
        <w:t>(</w:t>
      </w:r>
      <w:r w:rsidRPr="00086233">
        <w:rPr>
          <w:sz w:val="28"/>
          <w:szCs w:val="28"/>
          <w:lang w:val="uk-UA"/>
        </w:rPr>
        <w:t>93 одиниці</w:t>
      </w:r>
      <w:r w:rsidR="00945AFB" w:rsidRPr="00086233">
        <w:rPr>
          <w:sz w:val="28"/>
          <w:szCs w:val="28"/>
          <w:lang w:val="uk-UA"/>
        </w:rPr>
        <w:t>)</w:t>
      </w:r>
      <w:r w:rsidRPr="00086233">
        <w:rPr>
          <w:sz w:val="28"/>
          <w:szCs w:val="28"/>
          <w:lang w:val="uk-UA"/>
        </w:rPr>
        <w:t xml:space="preserve"> отримали чистий</w:t>
      </w:r>
      <w:r w:rsidR="00831CAE" w:rsidRPr="00086233">
        <w:rPr>
          <w:sz w:val="28"/>
          <w:szCs w:val="28"/>
          <w:lang w:val="uk-UA"/>
        </w:rPr>
        <w:t xml:space="preserve"> прибуток в обсязі 61,4 </w:t>
      </w:r>
      <w:proofErr w:type="spellStart"/>
      <w:r w:rsidR="00831CAE" w:rsidRPr="00086233">
        <w:rPr>
          <w:sz w:val="28"/>
          <w:szCs w:val="28"/>
          <w:lang w:val="uk-UA"/>
        </w:rPr>
        <w:t>млн</w:t>
      </w:r>
      <w:proofErr w:type="spellEnd"/>
      <w:r w:rsidR="00831CAE" w:rsidRPr="00086233">
        <w:rPr>
          <w:sz w:val="28"/>
          <w:szCs w:val="28"/>
          <w:lang w:val="uk-UA"/>
        </w:rPr>
        <w:t xml:space="preserve"> </w:t>
      </w:r>
      <w:proofErr w:type="spellStart"/>
      <w:r w:rsidR="00831CAE" w:rsidRPr="00086233">
        <w:rPr>
          <w:sz w:val="28"/>
          <w:szCs w:val="28"/>
          <w:lang w:val="uk-UA"/>
        </w:rPr>
        <w:t>грн</w:t>
      </w:r>
      <w:proofErr w:type="spellEnd"/>
      <w:r w:rsidRPr="00086233">
        <w:rPr>
          <w:sz w:val="28"/>
          <w:szCs w:val="28"/>
          <w:lang w:val="uk-UA"/>
        </w:rPr>
        <w:t xml:space="preserve">, районного підпорядкування </w:t>
      </w:r>
      <w:r w:rsidR="00945AFB" w:rsidRPr="00086233">
        <w:rPr>
          <w:sz w:val="28"/>
          <w:szCs w:val="28"/>
          <w:lang w:val="uk-UA"/>
        </w:rPr>
        <w:t xml:space="preserve">(64 одиниці) </w:t>
      </w:r>
      <w:r w:rsidRPr="00086233">
        <w:rPr>
          <w:sz w:val="28"/>
          <w:szCs w:val="28"/>
          <w:lang w:val="uk-UA"/>
        </w:rPr>
        <w:t xml:space="preserve">–16,5 </w:t>
      </w:r>
      <w:proofErr w:type="spellStart"/>
      <w:r w:rsidRPr="00086233">
        <w:rPr>
          <w:sz w:val="28"/>
          <w:szCs w:val="28"/>
          <w:lang w:val="uk-UA"/>
        </w:rPr>
        <w:t>млн</w:t>
      </w:r>
      <w:proofErr w:type="spellEnd"/>
      <w:r w:rsidRPr="00086233">
        <w:rPr>
          <w:sz w:val="28"/>
          <w:szCs w:val="28"/>
          <w:lang w:val="uk-UA"/>
        </w:rPr>
        <w:t xml:space="preserve"> грн.</w:t>
      </w:r>
    </w:p>
    <w:p w:rsidR="00CD1A6E" w:rsidRPr="00086233" w:rsidRDefault="00CD1A6E" w:rsidP="00CD1A6E">
      <w:pPr>
        <w:pStyle w:val="30"/>
        <w:widowControl w:val="0"/>
        <w:tabs>
          <w:tab w:val="left" w:pos="1276"/>
        </w:tabs>
        <w:spacing w:after="0"/>
        <w:ind w:left="0" w:right="-2" w:firstLine="567"/>
        <w:jc w:val="both"/>
        <w:rPr>
          <w:sz w:val="28"/>
          <w:szCs w:val="28"/>
          <w:lang w:val="uk-UA"/>
        </w:rPr>
      </w:pPr>
      <w:r w:rsidRPr="00086233">
        <w:rPr>
          <w:sz w:val="28"/>
          <w:szCs w:val="28"/>
          <w:lang w:val="uk-UA"/>
        </w:rPr>
        <w:t>Загальні збитки 126 п</w:t>
      </w:r>
      <w:r w:rsidR="00831CAE" w:rsidRPr="00086233">
        <w:rPr>
          <w:sz w:val="28"/>
          <w:szCs w:val="28"/>
          <w:lang w:val="uk-UA"/>
        </w:rPr>
        <w:t xml:space="preserve">ідприємств склали 898,8 </w:t>
      </w:r>
      <w:proofErr w:type="spellStart"/>
      <w:r w:rsidR="00831CAE" w:rsidRPr="00086233">
        <w:rPr>
          <w:sz w:val="28"/>
          <w:szCs w:val="28"/>
          <w:lang w:val="uk-UA"/>
        </w:rPr>
        <w:t>млн</w:t>
      </w:r>
      <w:proofErr w:type="spellEnd"/>
      <w:r w:rsidR="00831CAE" w:rsidRPr="00086233">
        <w:rPr>
          <w:sz w:val="28"/>
          <w:szCs w:val="28"/>
          <w:lang w:val="uk-UA"/>
        </w:rPr>
        <w:t xml:space="preserve"> </w:t>
      </w:r>
      <w:proofErr w:type="spellStart"/>
      <w:r w:rsidR="00831CAE" w:rsidRPr="00086233">
        <w:rPr>
          <w:sz w:val="28"/>
          <w:szCs w:val="28"/>
          <w:lang w:val="uk-UA"/>
        </w:rPr>
        <w:t>грн</w:t>
      </w:r>
      <w:proofErr w:type="spellEnd"/>
      <w:r w:rsidR="00945AFB" w:rsidRPr="00086233">
        <w:rPr>
          <w:sz w:val="28"/>
          <w:szCs w:val="28"/>
          <w:lang w:val="uk-UA"/>
        </w:rPr>
        <w:t xml:space="preserve">, </w:t>
      </w:r>
      <w:r w:rsidRPr="00086233">
        <w:rPr>
          <w:sz w:val="28"/>
          <w:szCs w:val="28"/>
          <w:lang w:val="uk-UA"/>
        </w:rPr>
        <w:t>з них чистий збиток на 61 підприємстві міського підпоря</w:t>
      </w:r>
      <w:r w:rsidR="00831CAE" w:rsidRPr="00086233">
        <w:rPr>
          <w:sz w:val="28"/>
          <w:szCs w:val="28"/>
          <w:lang w:val="uk-UA"/>
        </w:rPr>
        <w:t xml:space="preserve">дкування становив 842,6 </w:t>
      </w:r>
      <w:proofErr w:type="spellStart"/>
      <w:r w:rsidR="00831CAE" w:rsidRPr="00086233">
        <w:rPr>
          <w:sz w:val="28"/>
          <w:szCs w:val="28"/>
          <w:lang w:val="uk-UA"/>
        </w:rPr>
        <w:t>млн</w:t>
      </w:r>
      <w:proofErr w:type="spellEnd"/>
      <w:r w:rsidR="00831CAE" w:rsidRPr="00086233">
        <w:rPr>
          <w:sz w:val="28"/>
          <w:szCs w:val="28"/>
          <w:lang w:val="uk-UA"/>
        </w:rPr>
        <w:t xml:space="preserve"> </w:t>
      </w:r>
      <w:proofErr w:type="spellStart"/>
      <w:r w:rsidR="00831CAE" w:rsidRPr="00086233">
        <w:rPr>
          <w:sz w:val="28"/>
          <w:szCs w:val="28"/>
          <w:lang w:val="uk-UA"/>
        </w:rPr>
        <w:t>грн</w:t>
      </w:r>
      <w:proofErr w:type="spellEnd"/>
      <w:r w:rsidRPr="00086233">
        <w:rPr>
          <w:sz w:val="28"/>
          <w:szCs w:val="28"/>
          <w:lang w:val="uk-UA"/>
        </w:rPr>
        <w:t>,</w:t>
      </w:r>
      <w:r w:rsidR="00945AFB" w:rsidRPr="00086233">
        <w:rPr>
          <w:sz w:val="28"/>
          <w:szCs w:val="28"/>
          <w:lang w:val="uk-UA"/>
        </w:rPr>
        <w:t xml:space="preserve"> на</w:t>
      </w:r>
      <w:r w:rsidRPr="00086233">
        <w:rPr>
          <w:sz w:val="28"/>
          <w:szCs w:val="28"/>
          <w:lang w:val="uk-UA"/>
        </w:rPr>
        <w:t xml:space="preserve"> 65</w:t>
      </w:r>
      <w:r w:rsidR="00945AFB" w:rsidRPr="00086233">
        <w:rPr>
          <w:sz w:val="28"/>
          <w:szCs w:val="28"/>
          <w:lang w:val="uk-UA"/>
        </w:rPr>
        <w:t> </w:t>
      </w:r>
      <w:r w:rsidRPr="00086233">
        <w:rPr>
          <w:sz w:val="28"/>
          <w:szCs w:val="28"/>
          <w:lang w:val="uk-UA"/>
        </w:rPr>
        <w:t xml:space="preserve">підприємствах районного підпорядкування – 56,2 </w:t>
      </w:r>
      <w:proofErr w:type="spellStart"/>
      <w:r w:rsidRPr="00086233">
        <w:rPr>
          <w:sz w:val="28"/>
          <w:szCs w:val="28"/>
          <w:lang w:val="uk-UA"/>
        </w:rPr>
        <w:t>млн</w:t>
      </w:r>
      <w:proofErr w:type="spellEnd"/>
      <w:r w:rsidRPr="00086233">
        <w:rPr>
          <w:sz w:val="28"/>
          <w:szCs w:val="28"/>
          <w:lang w:val="uk-UA"/>
        </w:rPr>
        <w:t xml:space="preserve"> грн.</w:t>
      </w:r>
    </w:p>
    <w:p w:rsidR="00CD1A6E" w:rsidRPr="00086233" w:rsidRDefault="00CD1A6E" w:rsidP="00CD1A6E">
      <w:pPr>
        <w:ind w:firstLine="567"/>
        <w:jc w:val="both"/>
        <w:rPr>
          <w:sz w:val="28"/>
          <w:szCs w:val="28"/>
          <w:lang w:val="uk-UA"/>
        </w:rPr>
      </w:pPr>
      <w:r w:rsidRPr="00086233">
        <w:rPr>
          <w:sz w:val="28"/>
          <w:szCs w:val="28"/>
          <w:lang w:val="uk-UA"/>
        </w:rPr>
        <w:t>Найбільший обсяг збитків отримали підприємства, що знаходяться у підпорядковані структурних підрозділів Київської міської державної адміністрації: КП «Київськи</w:t>
      </w:r>
      <w:r w:rsidR="00831CAE" w:rsidRPr="00086233">
        <w:rPr>
          <w:sz w:val="28"/>
          <w:szCs w:val="28"/>
          <w:lang w:val="uk-UA"/>
        </w:rPr>
        <w:t xml:space="preserve">й метрополітен» - 345,5 </w:t>
      </w:r>
      <w:proofErr w:type="spellStart"/>
      <w:r w:rsidR="00831CAE" w:rsidRPr="00086233">
        <w:rPr>
          <w:sz w:val="28"/>
          <w:szCs w:val="28"/>
          <w:lang w:val="uk-UA"/>
        </w:rPr>
        <w:t>млн</w:t>
      </w:r>
      <w:proofErr w:type="spellEnd"/>
      <w:r w:rsidR="00831CAE" w:rsidRPr="00086233">
        <w:rPr>
          <w:sz w:val="28"/>
          <w:szCs w:val="28"/>
          <w:lang w:val="uk-UA"/>
        </w:rPr>
        <w:t xml:space="preserve"> </w:t>
      </w:r>
      <w:proofErr w:type="spellStart"/>
      <w:r w:rsidR="00831CAE" w:rsidRPr="00086233">
        <w:rPr>
          <w:sz w:val="28"/>
          <w:szCs w:val="28"/>
          <w:lang w:val="uk-UA"/>
        </w:rPr>
        <w:t>грн</w:t>
      </w:r>
      <w:proofErr w:type="spellEnd"/>
      <w:r w:rsidRPr="00086233">
        <w:rPr>
          <w:sz w:val="28"/>
          <w:szCs w:val="28"/>
          <w:lang w:val="uk-UA"/>
        </w:rPr>
        <w:t>, К</w:t>
      </w:r>
      <w:proofErr w:type="spellStart"/>
      <w:r w:rsidRPr="00086233">
        <w:rPr>
          <w:sz w:val="28"/>
          <w:szCs w:val="28"/>
          <w:lang w:val="uk-UA"/>
        </w:rPr>
        <w:t>П</w:t>
      </w:r>
      <w:r w:rsidR="00831CAE" w:rsidRPr="00086233">
        <w:rPr>
          <w:sz w:val="28"/>
          <w:szCs w:val="28"/>
          <w:lang w:val="uk-UA"/>
        </w:rPr>
        <w:t> «Київпастр</w:t>
      </w:r>
      <w:proofErr w:type="spellEnd"/>
      <w:r w:rsidR="00831CAE" w:rsidRPr="00086233">
        <w:rPr>
          <w:sz w:val="28"/>
          <w:szCs w:val="28"/>
          <w:lang w:val="uk-UA"/>
        </w:rPr>
        <w:t xml:space="preserve">анс» - 239,6 </w:t>
      </w:r>
      <w:proofErr w:type="spellStart"/>
      <w:r w:rsidR="00831CAE" w:rsidRPr="00086233">
        <w:rPr>
          <w:sz w:val="28"/>
          <w:szCs w:val="28"/>
          <w:lang w:val="uk-UA"/>
        </w:rPr>
        <w:t>млн</w:t>
      </w:r>
      <w:proofErr w:type="spellEnd"/>
      <w:r w:rsidR="00831CAE" w:rsidRPr="00086233">
        <w:rPr>
          <w:sz w:val="28"/>
          <w:szCs w:val="28"/>
          <w:lang w:val="uk-UA"/>
        </w:rPr>
        <w:t xml:space="preserve"> </w:t>
      </w:r>
      <w:proofErr w:type="spellStart"/>
      <w:r w:rsidR="00831CAE" w:rsidRPr="00086233">
        <w:rPr>
          <w:sz w:val="28"/>
          <w:szCs w:val="28"/>
          <w:lang w:val="uk-UA"/>
        </w:rPr>
        <w:t>грн</w:t>
      </w:r>
      <w:proofErr w:type="spellEnd"/>
      <w:r w:rsidRPr="00086233">
        <w:rPr>
          <w:sz w:val="28"/>
          <w:szCs w:val="28"/>
          <w:lang w:val="uk-UA"/>
        </w:rPr>
        <w:t xml:space="preserve">, 9 комунальних підприємств по утриманню земельних насаджень районів </w:t>
      </w:r>
      <w:r w:rsidR="00945AFB" w:rsidRPr="00C74A9B">
        <w:rPr>
          <w:sz w:val="28"/>
          <w:szCs w:val="28"/>
          <w:lang w:val="uk-UA"/>
        </w:rPr>
        <w:t>(</w:t>
      </w:r>
      <w:r w:rsidRPr="00C74A9B">
        <w:rPr>
          <w:sz w:val="28"/>
          <w:szCs w:val="28"/>
          <w:lang w:val="uk-UA"/>
        </w:rPr>
        <w:t>крім комунального підприємства по утриманню земельних насаджень Голосіївського району</w:t>
      </w:r>
      <w:r w:rsidR="00831CAE" w:rsidRPr="00C74A9B">
        <w:rPr>
          <w:sz w:val="28"/>
          <w:szCs w:val="28"/>
          <w:lang w:val="uk-UA"/>
        </w:rPr>
        <w:t xml:space="preserve">) </w:t>
      </w:r>
      <w:r w:rsidR="00831CAE" w:rsidRPr="00086233">
        <w:rPr>
          <w:sz w:val="28"/>
          <w:szCs w:val="28"/>
          <w:lang w:val="uk-UA"/>
        </w:rPr>
        <w:t xml:space="preserve">майже 220 </w:t>
      </w:r>
      <w:proofErr w:type="spellStart"/>
      <w:r w:rsidR="00831CAE" w:rsidRPr="00086233">
        <w:rPr>
          <w:sz w:val="28"/>
          <w:szCs w:val="28"/>
          <w:lang w:val="uk-UA"/>
        </w:rPr>
        <w:t>млн</w:t>
      </w:r>
      <w:proofErr w:type="spellEnd"/>
      <w:r w:rsidR="00831CAE" w:rsidRPr="00086233">
        <w:rPr>
          <w:sz w:val="28"/>
          <w:szCs w:val="28"/>
          <w:lang w:val="uk-UA"/>
        </w:rPr>
        <w:t xml:space="preserve"> г</w:t>
      </w:r>
      <w:r w:rsidRPr="00086233">
        <w:rPr>
          <w:sz w:val="28"/>
          <w:szCs w:val="28"/>
          <w:lang w:val="uk-UA"/>
        </w:rPr>
        <w:t>рн</w:t>
      </w:r>
      <w:r w:rsidR="00831CAE" w:rsidRPr="00086233">
        <w:rPr>
          <w:sz w:val="28"/>
          <w:szCs w:val="28"/>
          <w:lang w:val="uk-UA"/>
        </w:rPr>
        <w:t>.</w:t>
      </w:r>
    </w:p>
    <w:p w:rsidR="00945AFB" w:rsidRPr="00086233" w:rsidRDefault="00945AFB" w:rsidP="00CD1A6E">
      <w:pPr>
        <w:ind w:firstLine="567"/>
        <w:jc w:val="both"/>
        <w:rPr>
          <w:sz w:val="28"/>
          <w:szCs w:val="28"/>
          <w:lang w:val="uk-UA"/>
        </w:rPr>
      </w:pPr>
    </w:p>
    <w:p w:rsidR="00945AFB" w:rsidRPr="00086233" w:rsidRDefault="00945AFB" w:rsidP="00CD1A6E">
      <w:pPr>
        <w:ind w:firstLine="567"/>
        <w:jc w:val="both"/>
        <w:rPr>
          <w:sz w:val="28"/>
          <w:szCs w:val="28"/>
          <w:lang w:val="uk-UA"/>
        </w:rPr>
      </w:pPr>
    </w:p>
    <w:p w:rsidR="00CD1A6E" w:rsidRPr="00086233" w:rsidRDefault="00CD1A6E" w:rsidP="00CD1A6E">
      <w:pPr>
        <w:pStyle w:val="30"/>
        <w:widowControl w:val="0"/>
        <w:tabs>
          <w:tab w:val="left" w:pos="1276"/>
        </w:tabs>
        <w:spacing w:after="0"/>
        <w:ind w:left="0" w:right="-2" w:firstLine="567"/>
        <w:jc w:val="both"/>
        <w:rPr>
          <w:sz w:val="28"/>
          <w:szCs w:val="28"/>
          <w:lang w:val="uk-UA"/>
        </w:rPr>
      </w:pPr>
      <w:r w:rsidRPr="00086233">
        <w:rPr>
          <w:sz w:val="28"/>
          <w:szCs w:val="28"/>
          <w:lang w:val="uk-UA"/>
        </w:rPr>
        <w:t>Основними чинниками, що зумовили негативні результати фінансово-господарської діяльності підприємств комунальної власності є недостатня ефективність управління підприємствами, неефективне планування та використання кадрових, майнових, фінансових та матеріальних ресурсів, незадовільна платіжна дисципліна.</w:t>
      </w:r>
    </w:p>
    <w:p w:rsidR="00CD1A6E" w:rsidRPr="00086233" w:rsidRDefault="00CD1A6E" w:rsidP="00CD1A6E">
      <w:pPr>
        <w:pStyle w:val="30"/>
        <w:widowControl w:val="0"/>
        <w:tabs>
          <w:tab w:val="left" w:pos="1276"/>
        </w:tabs>
        <w:spacing w:after="0"/>
        <w:ind w:left="0" w:right="-2" w:firstLine="567"/>
        <w:jc w:val="both"/>
        <w:rPr>
          <w:sz w:val="28"/>
          <w:szCs w:val="28"/>
          <w:lang w:val="uk-UA"/>
        </w:rPr>
      </w:pPr>
      <w:r w:rsidRPr="00086233">
        <w:rPr>
          <w:sz w:val="28"/>
          <w:szCs w:val="28"/>
          <w:lang w:val="uk-UA"/>
        </w:rPr>
        <w:t xml:space="preserve">Затверджені річні бюджетні показники по надходженнях до бюджету м. Києва за 2012 рік виконано </w:t>
      </w:r>
      <w:r w:rsidR="00945AFB" w:rsidRPr="00086233">
        <w:rPr>
          <w:sz w:val="28"/>
          <w:szCs w:val="28"/>
          <w:lang w:val="uk-UA"/>
        </w:rPr>
        <w:t>з</w:t>
      </w:r>
      <w:r w:rsidRPr="00086233">
        <w:rPr>
          <w:sz w:val="28"/>
          <w:szCs w:val="28"/>
          <w:lang w:val="uk-UA"/>
        </w:rPr>
        <w:t>:</w:t>
      </w:r>
    </w:p>
    <w:p w:rsidR="00CD1A6E" w:rsidRPr="00086233" w:rsidRDefault="00CD1A6E"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податку на прибуток комунальних підприємств на 100,3%;</w:t>
      </w:r>
    </w:p>
    <w:p w:rsidR="00CD1A6E" w:rsidRPr="00086233" w:rsidRDefault="00CD1A6E"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відрахуванн</w:t>
      </w:r>
      <w:r w:rsidR="00945AFB" w:rsidRPr="00086233">
        <w:rPr>
          <w:sz w:val="28"/>
          <w:szCs w:val="28"/>
          <w:lang w:val="uk-UA"/>
        </w:rPr>
        <w:t>я</w:t>
      </w:r>
      <w:r w:rsidRPr="00086233">
        <w:rPr>
          <w:sz w:val="28"/>
          <w:szCs w:val="28"/>
          <w:lang w:val="uk-UA"/>
        </w:rPr>
        <w:t xml:space="preserve"> частки чистого прибутку на 102,2%;</w:t>
      </w:r>
    </w:p>
    <w:p w:rsidR="00CD1A6E" w:rsidRPr="00086233" w:rsidRDefault="00CD1A6E"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сплат</w:t>
      </w:r>
      <w:r w:rsidR="00945AFB" w:rsidRPr="00086233">
        <w:rPr>
          <w:sz w:val="28"/>
          <w:szCs w:val="28"/>
          <w:lang w:val="uk-UA"/>
        </w:rPr>
        <w:t>и</w:t>
      </w:r>
      <w:r w:rsidRPr="00086233">
        <w:rPr>
          <w:sz w:val="28"/>
          <w:szCs w:val="28"/>
          <w:lang w:val="uk-UA"/>
        </w:rPr>
        <w:t xml:space="preserve"> за оренду майна на 52,5%;</w:t>
      </w:r>
    </w:p>
    <w:p w:rsidR="00CD1A6E" w:rsidRPr="00086233" w:rsidRDefault="00CD1A6E"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сплат</w:t>
      </w:r>
      <w:r w:rsidR="00945AFB" w:rsidRPr="00086233">
        <w:rPr>
          <w:sz w:val="28"/>
          <w:szCs w:val="28"/>
          <w:lang w:val="uk-UA"/>
        </w:rPr>
        <w:t>и</w:t>
      </w:r>
      <w:r w:rsidRPr="00086233">
        <w:rPr>
          <w:sz w:val="28"/>
          <w:szCs w:val="28"/>
          <w:lang w:val="uk-UA"/>
        </w:rPr>
        <w:t xml:space="preserve"> дивідендів на 100,1%;</w:t>
      </w:r>
    </w:p>
    <w:p w:rsidR="00CD1A6E" w:rsidRPr="00086233" w:rsidRDefault="00CD1A6E"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відчуженн</w:t>
      </w:r>
      <w:r w:rsidR="00945AFB" w:rsidRPr="00086233">
        <w:rPr>
          <w:sz w:val="28"/>
          <w:szCs w:val="28"/>
          <w:lang w:val="uk-UA"/>
        </w:rPr>
        <w:t>я</w:t>
      </w:r>
      <w:r w:rsidRPr="00086233">
        <w:rPr>
          <w:sz w:val="28"/>
          <w:szCs w:val="28"/>
          <w:lang w:val="uk-UA"/>
        </w:rPr>
        <w:t xml:space="preserve"> майна комунальної власності м. Києва на 70,5%.</w:t>
      </w:r>
    </w:p>
    <w:p w:rsidR="00CD1A6E" w:rsidRPr="00086233" w:rsidRDefault="00F16A35" w:rsidP="00F16A35">
      <w:pPr>
        <w:tabs>
          <w:tab w:val="left" w:pos="567"/>
          <w:tab w:val="left" w:pos="1418"/>
        </w:tabs>
        <w:ind w:firstLine="567"/>
        <w:jc w:val="both"/>
        <w:rPr>
          <w:sz w:val="28"/>
          <w:szCs w:val="28"/>
          <w:lang w:val="uk-UA"/>
        </w:rPr>
      </w:pPr>
      <w:r w:rsidRPr="00086233">
        <w:rPr>
          <w:sz w:val="28"/>
          <w:szCs w:val="28"/>
          <w:lang w:val="uk-UA"/>
        </w:rPr>
        <w:t>Значних п</w:t>
      </w:r>
      <w:r w:rsidR="00CD1A6E" w:rsidRPr="00086233">
        <w:rPr>
          <w:sz w:val="28"/>
          <w:szCs w:val="28"/>
          <w:lang w:val="uk-UA"/>
        </w:rPr>
        <w:t>озитивних змін щодо покращення показників фінансово-господарської діяльності підприємств комунальної власності міста у 2013 році не очікується. Загальна сума чистого збитку за результатами діяльності комунальних підприємств за 2013 рік значно перевищуватиме загальні обсяги чистого прибутку.</w:t>
      </w:r>
    </w:p>
    <w:p w:rsidR="00CD1A6E" w:rsidRPr="00086233" w:rsidRDefault="00CD1A6E" w:rsidP="00CD1A6E">
      <w:pPr>
        <w:rPr>
          <w:sz w:val="28"/>
          <w:szCs w:val="28"/>
          <w:lang w:val="uk-UA"/>
        </w:rPr>
      </w:pPr>
    </w:p>
    <w:p w:rsidR="00514238" w:rsidRPr="00086233" w:rsidRDefault="00514238" w:rsidP="00514238">
      <w:pPr>
        <w:pStyle w:val="11"/>
        <w:ind w:firstLine="567"/>
        <w:rPr>
          <w:b/>
          <w:sz w:val="28"/>
          <w:szCs w:val="28"/>
        </w:rPr>
      </w:pPr>
      <w:r w:rsidRPr="00086233">
        <w:rPr>
          <w:b/>
          <w:sz w:val="28"/>
          <w:szCs w:val="28"/>
        </w:rPr>
        <w:t>Споживчий ринок та ринок платних послуг</w:t>
      </w:r>
    </w:p>
    <w:p w:rsidR="00514238" w:rsidRPr="00086233" w:rsidRDefault="00514238" w:rsidP="00514238">
      <w:pPr>
        <w:ind w:firstLine="567"/>
        <w:jc w:val="both"/>
        <w:rPr>
          <w:sz w:val="28"/>
          <w:szCs w:val="28"/>
          <w:lang w:val="uk-UA"/>
        </w:rPr>
      </w:pPr>
      <w:r w:rsidRPr="00086233">
        <w:rPr>
          <w:sz w:val="28"/>
          <w:szCs w:val="28"/>
          <w:lang w:val="uk-UA"/>
        </w:rPr>
        <w:t>Зусилля Київської міської влади у сфері торгівлі та послуг були направлені на створення сучасної інфраструктури споживчого ринку на території міста, задоволення потреб киян і гостей столиці у якісних товарах і послугах.</w:t>
      </w:r>
    </w:p>
    <w:tbl>
      <w:tblPr>
        <w:tblW w:w="10173" w:type="dxa"/>
        <w:tblLook w:val="00A0" w:firstRow="1" w:lastRow="0" w:firstColumn="1" w:lastColumn="0" w:noHBand="0" w:noVBand="0"/>
      </w:tblPr>
      <w:tblGrid>
        <w:gridCol w:w="4298"/>
        <w:gridCol w:w="5875"/>
      </w:tblGrid>
      <w:tr w:rsidR="00514238" w:rsidRPr="00086233" w:rsidTr="00E51ED9">
        <w:tc>
          <w:tcPr>
            <w:tcW w:w="4298" w:type="dxa"/>
          </w:tcPr>
          <w:p w:rsidR="00514238" w:rsidRPr="00086233" w:rsidRDefault="00514238" w:rsidP="00E51ED9">
            <w:pPr>
              <w:ind w:firstLine="567"/>
              <w:jc w:val="both"/>
              <w:rPr>
                <w:sz w:val="28"/>
                <w:szCs w:val="28"/>
                <w:lang w:val="uk-UA"/>
              </w:rPr>
            </w:pPr>
            <w:r w:rsidRPr="00086233">
              <w:rPr>
                <w:sz w:val="28"/>
                <w:szCs w:val="28"/>
                <w:lang w:val="uk-UA"/>
              </w:rPr>
              <w:t xml:space="preserve">Активізація внутрішнього ринку, підвищення платоспроможного попиту населення сприяли пожвавленню у 2012 році ситуації на споживчому ринку міста. Оборот роздрібної торгівлі становив 101,5 млрд грн та на 14,9% перевищив показник 2011 року. </w:t>
            </w:r>
          </w:p>
          <w:p w:rsidR="00514238" w:rsidRPr="00086233" w:rsidRDefault="00514238" w:rsidP="00E51ED9">
            <w:pPr>
              <w:pStyle w:val="a4"/>
              <w:widowControl w:val="0"/>
              <w:spacing w:after="0"/>
              <w:ind w:left="0" w:firstLine="567"/>
              <w:jc w:val="both"/>
              <w:rPr>
                <w:rFonts w:ascii="Times New Roman" w:hAnsi="Times New Roman"/>
                <w:sz w:val="28"/>
                <w:szCs w:val="28"/>
              </w:rPr>
            </w:pPr>
            <w:r w:rsidRPr="00086233">
              <w:rPr>
                <w:rFonts w:ascii="Times New Roman" w:hAnsi="Times New Roman"/>
                <w:sz w:val="28"/>
                <w:szCs w:val="28"/>
              </w:rPr>
              <w:t>У 2013 році продовжилась тенденція до збільшення обсягів обороту роздрібної торгівлі, хоча темпи його знизились.</w:t>
            </w:r>
          </w:p>
        </w:tc>
        <w:tc>
          <w:tcPr>
            <w:tcW w:w="5875" w:type="dxa"/>
          </w:tcPr>
          <w:p w:rsidR="00514238" w:rsidRPr="00086233" w:rsidRDefault="00514238" w:rsidP="00E51ED9">
            <w:pPr>
              <w:pStyle w:val="a4"/>
              <w:widowControl w:val="0"/>
              <w:spacing w:after="0"/>
              <w:ind w:left="0"/>
              <w:jc w:val="center"/>
              <w:rPr>
                <w:rFonts w:ascii="Times New Roman" w:hAnsi="Times New Roman" w:cs="Times New Roman"/>
                <w:sz w:val="20"/>
                <w:szCs w:val="20"/>
              </w:rPr>
            </w:pPr>
            <w:r w:rsidRPr="00086233">
              <w:rPr>
                <w:rFonts w:ascii="Times New Roman" w:eastAsia="Times New Roman" w:hAnsi="Times New Roman" w:cs="Times New Roman"/>
                <w:noProof/>
                <w:sz w:val="24"/>
                <w:szCs w:val="24"/>
                <w:lang w:eastAsia="uk-UA"/>
              </w:rPr>
              <w:drawing>
                <wp:inline distT="0" distB="0" distL="0" distR="0" wp14:anchorId="5CB40F29" wp14:editId="02B68B83">
                  <wp:extent cx="3593054" cy="2710927"/>
                  <wp:effectExtent l="0" t="0" r="0" b="0"/>
                  <wp:docPr id="8"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514238" w:rsidRPr="00086233" w:rsidRDefault="00514238" w:rsidP="00514238">
      <w:pPr>
        <w:pStyle w:val="a4"/>
        <w:widowControl w:val="0"/>
        <w:spacing w:after="0"/>
        <w:ind w:left="0" w:firstLine="567"/>
        <w:jc w:val="both"/>
        <w:rPr>
          <w:rFonts w:ascii="Times New Roman" w:hAnsi="Times New Roman"/>
          <w:sz w:val="28"/>
          <w:szCs w:val="28"/>
        </w:rPr>
      </w:pPr>
      <w:r w:rsidRPr="00086233">
        <w:rPr>
          <w:rFonts w:ascii="Times New Roman" w:hAnsi="Times New Roman"/>
          <w:sz w:val="28"/>
          <w:szCs w:val="28"/>
        </w:rPr>
        <w:t xml:space="preserve">Відбулось зростання обороту роздрібної торгівлі порівняно з 2012 роком на 10,2% до рівня майже 113 млрд грн. Збільшення </w:t>
      </w:r>
      <w:r w:rsidRPr="00086233">
        <w:rPr>
          <w:rFonts w:ascii="Times New Roman" w:hAnsi="Times New Roman"/>
          <w:color w:val="000000"/>
          <w:sz w:val="28"/>
          <w:szCs w:val="28"/>
        </w:rPr>
        <w:t>загального обсягу продажу споживчих товарів</w:t>
      </w:r>
      <w:r w:rsidRPr="00086233">
        <w:rPr>
          <w:rFonts w:ascii="Times New Roman" w:hAnsi="Times New Roman"/>
          <w:sz w:val="28"/>
          <w:szCs w:val="28"/>
        </w:rPr>
        <w:t xml:space="preserve"> у 2013 році відбувалось за рахунок розширення мережі підприємств торгівлі та ресторанного господарства, в т.ч. шляхом будівництва сучасних торговельних комплексів та центрів, відкриття нових стаціонарних магазинів та об’єктів ресторанного господарства, а також поступового перетворення ринків у сучасні торговельно-сервісні комплекси.</w:t>
      </w:r>
    </w:p>
    <w:p w:rsidR="00F7326A" w:rsidRPr="00086233" w:rsidRDefault="00514238" w:rsidP="00514238">
      <w:pPr>
        <w:ind w:firstLine="567"/>
        <w:jc w:val="both"/>
        <w:rPr>
          <w:sz w:val="28"/>
          <w:szCs w:val="28"/>
          <w:lang w:val="uk-UA"/>
        </w:rPr>
      </w:pPr>
      <w:r w:rsidRPr="00086233">
        <w:rPr>
          <w:sz w:val="28"/>
          <w:szCs w:val="28"/>
          <w:lang w:val="uk-UA"/>
        </w:rPr>
        <w:t xml:space="preserve">Забезпеченість торговими площами на тисячу мешканців становить 801,6 кв. м, що в 1,4 рази більше від встановлених нормативів на 2013 рік. Показник кількості місць в мережі ресторанного господарства на тисячу осіб </w:t>
      </w:r>
      <w:r w:rsidR="00F7326A" w:rsidRPr="00086233">
        <w:rPr>
          <w:sz w:val="28"/>
          <w:szCs w:val="28"/>
          <w:lang w:val="uk-UA"/>
        </w:rPr>
        <w:t>населення фактично відповідає встановленому нормативу та становить 64 одиниці (норматив</w:t>
      </w:r>
      <w:r w:rsidR="00EA52DF" w:rsidRPr="00086233">
        <w:rPr>
          <w:sz w:val="28"/>
          <w:szCs w:val="28"/>
          <w:lang w:val="uk-UA"/>
        </w:rPr>
        <w:t xml:space="preserve"> </w:t>
      </w:r>
      <w:r w:rsidR="00F7326A" w:rsidRPr="00086233">
        <w:rPr>
          <w:sz w:val="28"/>
          <w:szCs w:val="28"/>
          <w:lang w:val="uk-UA"/>
        </w:rPr>
        <w:t>-</w:t>
      </w:r>
      <w:r w:rsidR="00EA52DF" w:rsidRPr="00086233">
        <w:rPr>
          <w:sz w:val="28"/>
          <w:szCs w:val="28"/>
          <w:lang w:val="uk-UA"/>
        </w:rPr>
        <w:t xml:space="preserve"> </w:t>
      </w:r>
      <w:r w:rsidR="00F7326A" w:rsidRPr="00086233">
        <w:rPr>
          <w:sz w:val="28"/>
          <w:szCs w:val="28"/>
          <w:lang w:val="uk-UA"/>
        </w:rPr>
        <w:t>61).</w:t>
      </w:r>
    </w:p>
    <w:p w:rsidR="00F7326A" w:rsidRPr="00086233" w:rsidRDefault="00F7326A" w:rsidP="009570C4">
      <w:pPr>
        <w:ind w:firstLine="567"/>
        <w:jc w:val="both"/>
        <w:rPr>
          <w:sz w:val="28"/>
          <w:szCs w:val="28"/>
          <w:lang w:val="uk-UA"/>
        </w:rPr>
      </w:pPr>
      <w:r w:rsidRPr="00086233">
        <w:rPr>
          <w:sz w:val="28"/>
          <w:szCs w:val="28"/>
          <w:lang w:val="uk-UA"/>
        </w:rPr>
        <w:t>За рахунок пожвавлення діяльності підприємств транспорту і зв’язку, з організації подорожей, реклами, у сфері інформатизації, охорони здоров’я, культури та спорту у 2012 році порівняно з 2011 роком</w:t>
      </w:r>
      <w:r w:rsidR="00EA52DF" w:rsidRPr="00086233">
        <w:rPr>
          <w:sz w:val="28"/>
          <w:szCs w:val="28"/>
          <w:lang w:val="uk-UA"/>
        </w:rPr>
        <w:t xml:space="preserve"> </w:t>
      </w:r>
      <w:r w:rsidRPr="00086233">
        <w:rPr>
          <w:sz w:val="28"/>
          <w:szCs w:val="28"/>
          <w:lang w:val="uk-UA"/>
        </w:rPr>
        <w:t>обсяги реалізованих послуг зросли на 18,6% і становили 110,2 млрд грн.</w:t>
      </w:r>
    </w:p>
    <w:p w:rsidR="00F7326A" w:rsidRPr="00086233" w:rsidRDefault="00F7326A" w:rsidP="009570C4">
      <w:pPr>
        <w:pStyle w:val="af6"/>
        <w:spacing w:before="0" w:beforeAutospacing="0" w:after="0" w:afterAutospacing="0"/>
        <w:ind w:firstLine="567"/>
        <w:jc w:val="both"/>
        <w:rPr>
          <w:sz w:val="28"/>
          <w:szCs w:val="28"/>
          <w:lang w:val="uk-UA"/>
        </w:rPr>
      </w:pPr>
      <w:r w:rsidRPr="00086233">
        <w:rPr>
          <w:sz w:val="28"/>
          <w:szCs w:val="28"/>
          <w:lang w:val="uk-UA"/>
        </w:rPr>
        <w:t xml:space="preserve">У 2013 році підвищення обсягів реалізованих послуг </w:t>
      </w:r>
      <w:r w:rsidR="006F2B1F">
        <w:rPr>
          <w:sz w:val="28"/>
          <w:szCs w:val="28"/>
          <w:lang w:val="uk-UA"/>
        </w:rPr>
        <w:t xml:space="preserve">відбулось </w:t>
      </w:r>
      <w:r w:rsidRPr="00086233">
        <w:rPr>
          <w:sz w:val="28"/>
          <w:szCs w:val="28"/>
          <w:lang w:val="uk-UA"/>
        </w:rPr>
        <w:t xml:space="preserve">до рівня </w:t>
      </w:r>
      <w:r w:rsidR="006F2B1F">
        <w:rPr>
          <w:sz w:val="28"/>
          <w:szCs w:val="28"/>
          <w:lang w:val="uk-UA"/>
        </w:rPr>
        <w:t>115,6 </w:t>
      </w:r>
      <w:r w:rsidRPr="00086233">
        <w:rPr>
          <w:sz w:val="28"/>
          <w:szCs w:val="28"/>
          <w:lang w:val="uk-UA"/>
        </w:rPr>
        <w:t>млрд </w:t>
      </w:r>
      <w:r w:rsidR="00762A7D" w:rsidRPr="00086233">
        <w:rPr>
          <w:sz w:val="28"/>
          <w:szCs w:val="28"/>
          <w:lang w:val="uk-UA"/>
        </w:rPr>
        <w:t>грн</w:t>
      </w:r>
      <w:r w:rsidRPr="00086233">
        <w:rPr>
          <w:sz w:val="28"/>
          <w:szCs w:val="28"/>
          <w:lang w:val="uk-UA"/>
        </w:rPr>
        <w:t xml:space="preserve"> або на </w:t>
      </w:r>
      <w:r w:rsidR="006F2B1F">
        <w:rPr>
          <w:sz w:val="28"/>
          <w:szCs w:val="28"/>
          <w:lang w:val="uk-UA"/>
        </w:rPr>
        <w:t>3,3</w:t>
      </w:r>
      <w:r w:rsidRPr="00086233">
        <w:rPr>
          <w:sz w:val="28"/>
          <w:szCs w:val="28"/>
          <w:lang w:val="uk-UA"/>
        </w:rPr>
        <w:t xml:space="preserve">%. </w:t>
      </w:r>
    </w:p>
    <w:p w:rsidR="00F7326A" w:rsidRPr="00086233" w:rsidRDefault="00F7326A" w:rsidP="009570C4">
      <w:pPr>
        <w:pStyle w:val="af6"/>
        <w:spacing w:before="0" w:beforeAutospacing="0" w:after="0" w:afterAutospacing="0"/>
        <w:ind w:firstLine="567"/>
        <w:jc w:val="both"/>
        <w:rPr>
          <w:sz w:val="28"/>
          <w:szCs w:val="28"/>
          <w:lang w:val="uk-UA"/>
        </w:rPr>
      </w:pPr>
    </w:p>
    <w:p w:rsidR="00F7326A" w:rsidRPr="00086233" w:rsidRDefault="00F7326A" w:rsidP="009570C4">
      <w:pPr>
        <w:pStyle w:val="11"/>
        <w:ind w:firstLine="567"/>
        <w:rPr>
          <w:b/>
          <w:sz w:val="28"/>
          <w:szCs w:val="28"/>
        </w:rPr>
      </w:pPr>
      <w:r w:rsidRPr="00086233">
        <w:rPr>
          <w:b/>
          <w:sz w:val="28"/>
          <w:szCs w:val="28"/>
        </w:rPr>
        <w:t>Інноваційна діяльність</w:t>
      </w:r>
    </w:p>
    <w:p w:rsidR="00F7326A" w:rsidRPr="00086233" w:rsidRDefault="00F7326A" w:rsidP="009570C4">
      <w:pPr>
        <w:ind w:firstLine="567"/>
        <w:jc w:val="both"/>
        <w:rPr>
          <w:sz w:val="28"/>
          <w:szCs w:val="28"/>
          <w:lang w:val="uk-UA"/>
        </w:rPr>
      </w:pPr>
      <w:r w:rsidRPr="00086233">
        <w:rPr>
          <w:sz w:val="28"/>
          <w:szCs w:val="28"/>
          <w:lang w:val="uk-UA"/>
        </w:rPr>
        <w:t>Інноваційний розвиток підприємств є потужним важелем якісних зрушень у виробничій сфері.</w:t>
      </w:r>
    </w:p>
    <w:p w:rsidR="00F7326A" w:rsidRPr="00086233" w:rsidRDefault="00F7326A" w:rsidP="009570C4">
      <w:pPr>
        <w:widowControl w:val="0"/>
        <w:shd w:val="clear" w:color="auto" w:fill="FFFFFF"/>
        <w:ind w:firstLine="567"/>
        <w:jc w:val="both"/>
        <w:rPr>
          <w:sz w:val="28"/>
          <w:szCs w:val="28"/>
          <w:lang w:val="uk-UA"/>
        </w:rPr>
      </w:pPr>
      <w:r w:rsidRPr="00086233">
        <w:rPr>
          <w:sz w:val="28"/>
          <w:szCs w:val="28"/>
          <w:lang w:val="uk-UA"/>
        </w:rPr>
        <w:t>За статистичними даними інноваційною діяльністю у 2012</w:t>
      </w:r>
      <w:r w:rsidR="00EA52DF" w:rsidRPr="00086233">
        <w:rPr>
          <w:sz w:val="28"/>
          <w:szCs w:val="28"/>
          <w:lang w:val="uk-UA"/>
        </w:rPr>
        <w:t xml:space="preserve"> році</w:t>
      </w:r>
      <w:r w:rsidRPr="00086233">
        <w:rPr>
          <w:sz w:val="28"/>
          <w:szCs w:val="28"/>
          <w:lang w:val="uk-UA"/>
        </w:rPr>
        <w:t xml:space="preserve"> у м. Києві займалися 130 підприємств, що складає 26,1% від загальної кількості (у 201</w:t>
      </w:r>
      <w:r w:rsidR="000A1C96" w:rsidRPr="00086233">
        <w:rPr>
          <w:sz w:val="28"/>
          <w:szCs w:val="28"/>
          <w:lang w:val="uk-UA"/>
        </w:rPr>
        <w:t>1</w:t>
      </w:r>
      <w:r w:rsidR="00EA52DF" w:rsidRPr="00086233">
        <w:rPr>
          <w:sz w:val="28"/>
          <w:szCs w:val="28"/>
          <w:lang w:val="uk-UA"/>
        </w:rPr>
        <w:t xml:space="preserve"> році</w:t>
      </w:r>
      <w:r w:rsidRPr="00086233">
        <w:rPr>
          <w:sz w:val="28"/>
          <w:szCs w:val="28"/>
          <w:lang w:val="uk-UA"/>
        </w:rPr>
        <w:t xml:space="preserve"> – 25,7%). Загальна сума витрат</w:t>
      </w:r>
      <w:r w:rsidR="0003695A" w:rsidRPr="00086233">
        <w:rPr>
          <w:sz w:val="28"/>
          <w:szCs w:val="28"/>
          <w:lang w:val="uk-UA"/>
        </w:rPr>
        <w:t xml:space="preserve"> на інноваційну діяльність у м. </w:t>
      </w:r>
      <w:r w:rsidRPr="00086233">
        <w:rPr>
          <w:sz w:val="28"/>
          <w:szCs w:val="28"/>
          <w:lang w:val="uk-UA"/>
        </w:rPr>
        <w:t>Києві за 2012</w:t>
      </w:r>
      <w:r w:rsidR="00EA52DF" w:rsidRPr="00086233">
        <w:rPr>
          <w:sz w:val="28"/>
          <w:szCs w:val="28"/>
          <w:lang w:val="uk-UA"/>
        </w:rPr>
        <w:t xml:space="preserve"> рік</w:t>
      </w:r>
      <w:r w:rsidR="00587564" w:rsidRPr="00086233">
        <w:rPr>
          <w:sz w:val="28"/>
          <w:szCs w:val="28"/>
          <w:lang w:val="uk-UA"/>
        </w:rPr>
        <w:t xml:space="preserve"> склала 1</w:t>
      </w:r>
      <w:r w:rsidR="0003695A" w:rsidRPr="00086233">
        <w:rPr>
          <w:sz w:val="28"/>
          <w:szCs w:val="28"/>
          <w:lang w:val="uk-UA"/>
        </w:rPr>
        <w:t> </w:t>
      </w:r>
      <w:r w:rsidR="00587564" w:rsidRPr="00086233">
        <w:rPr>
          <w:sz w:val="28"/>
          <w:szCs w:val="28"/>
          <w:lang w:val="uk-UA"/>
        </w:rPr>
        <w:t>211</w:t>
      </w:r>
      <w:r w:rsidRPr="00086233">
        <w:rPr>
          <w:sz w:val="28"/>
          <w:szCs w:val="28"/>
          <w:lang w:val="uk-UA"/>
        </w:rPr>
        <w:t xml:space="preserve"> </w:t>
      </w:r>
      <w:proofErr w:type="spellStart"/>
      <w:r w:rsidRPr="00086233">
        <w:rPr>
          <w:sz w:val="28"/>
          <w:szCs w:val="28"/>
          <w:lang w:val="uk-UA"/>
        </w:rPr>
        <w:t>млн</w:t>
      </w:r>
      <w:proofErr w:type="spellEnd"/>
      <w:r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що на 59,8% більше попереднього року. Основним джерелом фінансування інноваційної діяльності</w:t>
      </w:r>
      <w:r w:rsidR="00774534" w:rsidRPr="00086233">
        <w:rPr>
          <w:sz w:val="28"/>
          <w:szCs w:val="28"/>
          <w:lang w:val="uk-UA"/>
        </w:rPr>
        <w:t>,</w:t>
      </w:r>
      <w:r w:rsidRPr="00086233">
        <w:rPr>
          <w:sz w:val="28"/>
          <w:szCs w:val="28"/>
          <w:lang w:val="uk-UA"/>
        </w:rPr>
        <w:t xml:space="preserve"> майже 61,5% </w:t>
      </w:r>
      <w:r w:rsidR="00774534" w:rsidRPr="00086233">
        <w:rPr>
          <w:sz w:val="28"/>
          <w:szCs w:val="28"/>
          <w:lang w:val="uk-UA"/>
        </w:rPr>
        <w:t>є</w:t>
      </w:r>
      <w:r w:rsidRPr="00086233">
        <w:rPr>
          <w:sz w:val="28"/>
          <w:szCs w:val="28"/>
          <w:lang w:val="uk-UA"/>
        </w:rPr>
        <w:t xml:space="preserve"> власні кошти підприємств.</w:t>
      </w:r>
    </w:p>
    <w:p w:rsidR="00F7326A" w:rsidRPr="00086233" w:rsidRDefault="00F7326A" w:rsidP="009570C4">
      <w:pPr>
        <w:widowControl w:val="0"/>
        <w:shd w:val="clear" w:color="auto" w:fill="FFFFFF"/>
        <w:ind w:firstLine="567"/>
        <w:jc w:val="both"/>
        <w:rPr>
          <w:sz w:val="28"/>
          <w:szCs w:val="28"/>
          <w:lang w:val="uk-UA"/>
        </w:rPr>
      </w:pPr>
      <w:r w:rsidRPr="00086233">
        <w:rPr>
          <w:sz w:val="28"/>
          <w:szCs w:val="28"/>
          <w:lang w:val="uk-UA"/>
        </w:rPr>
        <w:t xml:space="preserve">Обсяг реалізованої інноваційної продукції </w:t>
      </w:r>
      <w:r w:rsidR="0007241C" w:rsidRPr="00086233">
        <w:rPr>
          <w:sz w:val="28"/>
          <w:szCs w:val="28"/>
          <w:lang w:val="uk-UA"/>
        </w:rPr>
        <w:t xml:space="preserve">у 2012 році </w:t>
      </w:r>
      <w:r w:rsidR="00587564" w:rsidRPr="00086233">
        <w:rPr>
          <w:sz w:val="28"/>
          <w:szCs w:val="28"/>
          <w:lang w:val="uk-UA"/>
        </w:rPr>
        <w:t>склав 2343</w:t>
      </w:r>
      <w:r w:rsidRPr="00086233">
        <w:rPr>
          <w:sz w:val="28"/>
          <w:szCs w:val="28"/>
          <w:lang w:val="uk-UA"/>
        </w:rPr>
        <w:t> млн </w:t>
      </w:r>
      <w:r w:rsidR="000A5886" w:rsidRPr="00086233">
        <w:rPr>
          <w:sz w:val="28"/>
          <w:szCs w:val="28"/>
          <w:lang w:val="uk-UA"/>
        </w:rPr>
        <w:t>грн</w:t>
      </w:r>
      <w:r w:rsidRPr="00086233">
        <w:rPr>
          <w:sz w:val="28"/>
          <w:szCs w:val="28"/>
          <w:lang w:val="uk-UA"/>
        </w:rPr>
        <w:t xml:space="preserve"> або 4,4% від загального обсягу реалізованої промислової продукції. </w:t>
      </w:r>
    </w:p>
    <w:p w:rsidR="00F7326A" w:rsidRPr="00086233" w:rsidRDefault="00F7326A" w:rsidP="009570C4">
      <w:pPr>
        <w:widowControl w:val="0"/>
        <w:shd w:val="clear" w:color="auto" w:fill="FFFFFF"/>
        <w:ind w:firstLine="567"/>
        <w:jc w:val="both"/>
        <w:rPr>
          <w:sz w:val="28"/>
          <w:szCs w:val="28"/>
          <w:lang w:val="uk-UA"/>
        </w:rPr>
      </w:pPr>
      <w:r w:rsidRPr="00086233">
        <w:rPr>
          <w:sz w:val="28"/>
          <w:szCs w:val="28"/>
          <w:lang w:val="uk-UA"/>
        </w:rPr>
        <w:t>На підприємствах міста у 2012</w:t>
      </w:r>
      <w:r w:rsidR="00EA52DF" w:rsidRPr="00086233">
        <w:rPr>
          <w:sz w:val="28"/>
          <w:szCs w:val="28"/>
          <w:lang w:val="uk-UA"/>
        </w:rPr>
        <w:t xml:space="preserve"> році</w:t>
      </w:r>
      <w:r w:rsidRPr="00086233">
        <w:rPr>
          <w:sz w:val="28"/>
          <w:szCs w:val="28"/>
          <w:lang w:val="uk-UA"/>
        </w:rPr>
        <w:t>:</w:t>
      </w:r>
    </w:p>
    <w:p w:rsidR="00F7326A" w:rsidRPr="00086233" w:rsidRDefault="00F7326A" w:rsidP="009570C4">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впроваджено 242 нових технологічних процес</w:t>
      </w:r>
      <w:r w:rsidR="000A5886" w:rsidRPr="00086233">
        <w:rPr>
          <w:rFonts w:ascii="Times New Roman" w:hAnsi="Times New Roman"/>
          <w:sz w:val="28"/>
          <w:szCs w:val="28"/>
        </w:rPr>
        <w:t>и,</w:t>
      </w:r>
      <w:r w:rsidRPr="00086233">
        <w:rPr>
          <w:rFonts w:ascii="Times New Roman" w:hAnsi="Times New Roman"/>
          <w:sz w:val="28"/>
          <w:szCs w:val="28"/>
        </w:rPr>
        <w:t xml:space="preserve"> з них </w:t>
      </w:r>
      <w:r w:rsidR="000A5886" w:rsidRPr="00086233">
        <w:rPr>
          <w:rFonts w:ascii="Times New Roman" w:hAnsi="Times New Roman"/>
          <w:sz w:val="28"/>
          <w:szCs w:val="28"/>
        </w:rPr>
        <w:t xml:space="preserve">106 </w:t>
      </w:r>
      <w:r w:rsidRPr="00086233">
        <w:rPr>
          <w:rFonts w:ascii="Times New Roman" w:hAnsi="Times New Roman"/>
          <w:sz w:val="28"/>
          <w:szCs w:val="28"/>
        </w:rPr>
        <w:t xml:space="preserve">маловідходних, ресурсозберігаючих; </w:t>
      </w:r>
    </w:p>
    <w:p w:rsidR="00F7326A" w:rsidRPr="00086233" w:rsidRDefault="00F7326A" w:rsidP="009570C4">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вироблено 580 інноваційних видів продукції</w:t>
      </w:r>
      <w:r w:rsidR="000A5886" w:rsidRPr="00086233">
        <w:rPr>
          <w:rFonts w:ascii="Times New Roman" w:hAnsi="Times New Roman"/>
          <w:sz w:val="28"/>
          <w:szCs w:val="28"/>
        </w:rPr>
        <w:t>,</w:t>
      </w:r>
      <w:r w:rsidRPr="00086233">
        <w:rPr>
          <w:rFonts w:ascii="Times New Roman" w:hAnsi="Times New Roman"/>
          <w:sz w:val="28"/>
          <w:szCs w:val="28"/>
        </w:rPr>
        <w:t xml:space="preserve"> з них 165 нових видів техніки.</w:t>
      </w:r>
    </w:p>
    <w:p w:rsidR="00F7326A" w:rsidRPr="00086233" w:rsidRDefault="00F7326A" w:rsidP="009570C4">
      <w:pPr>
        <w:widowControl w:val="0"/>
        <w:shd w:val="clear" w:color="auto" w:fill="FFFFFF"/>
        <w:tabs>
          <w:tab w:val="left" w:pos="850"/>
        </w:tabs>
        <w:ind w:firstLine="567"/>
        <w:jc w:val="both"/>
        <w:rPr>
          <w:sz w:val="28"/>
          <w:szCs w:val="28"/>
          <w:lang w:val="uk-UA"/>
        </w:rPr>
      </w:pPr>
      <w:r w:rsidRPr="00086233">
        <w:rPr>
          <w:sz w:val="28"/>
          <w:szCs w:val="28"/>
          <w:lang w:val="uk-UA"/>
        </w:rPr>
        <w:t>Фактори, що стримували здійснення активної інноваційної діяльності:</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великі витрати на нововведення;</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високий економічний ризик;</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високі кредитні ставки;</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тривалий термін окупності нововведень;</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нестача обігових коштів та відсутність бюджетної підтримки.</w:t>
      </w:r>
    </w:p>
    <w:p w:rsidR="0003695A" w:rsidRPr="00C74A9B" w:rsidRDefault="0003695A" w:rsidP="00C74A9B">
      <w:pPr>
        <w:pStyle w:val="a4"/>
        <w:widowControl w:val="0"/>
        <w:shd w:val="clear" w:color="auto" w:fill="FFFFFF"/>
        <w:tabs>
          <w:tab w:val="left" w:pos="567"/>
          <w:tab w:val="left" w:pos="993"/>
        </w:tabs>
        <w:spacing w:after="0"/>
        <w:ind w:left="567"/>
        <w:jc w:val="both"/>
        <w:rPr>
          <w:rFonts w:ascii="Times New Roman" w:hAnsi="Times New Roman"/>
          <w:sz w:val="16"/>
          <w:szCs w:val="16"/>
        </w:rPr>
      </w:pPr>
    </w:p>
    <w:tbl>
      <w:tblPr>
        <w:tblStyle w:val="af0"/>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5535"/>
      </w:tblGrid>
      <w:tr w:rsidR="00EA52DF" w:rsidRPr="00086233" w:rsidTr="0003695A">
        <w:tc>
          <w:tcPr>
            <w:tcW w:w="4780" w:type="dxa"/>
          </w:tcPr>
          <w:p w:rsidR="0003695A" w:rsidRPr="00086233" w:rsidRDefault="0003695A" w:rsidP="00830163">
            <w:pPr>
              <w:widowControl w:val="0"/>
              <w:shd w:val="clear" w:color="auto" w:fill="FFFFFF"/>
              <w:tabs>
                <w:tab w:val="left" w:pos="850"/>
              </w:tabs>
              <w:ind w:firstLine="567"/>
              <w:jc w:val="both"/>
              <w:rPr>
                <w:sz w:val="28"/>
                <w:szCs w:val="28"/>
                <w:lang w:val="uk-UA"/>
              </w:rPr>
            </w:pPr>
            <w:r w:rsidRPr="00086233">
              <w:rPr>
                <w:sz w:val="28"/>
                <w:szCs w:val="28"/>
                <w:lang w:val="uk-UA"/>
              </w:rPr>
              <w:t>У 2013 році простежуються позитивні зміни у сфері інноваційної діяльності, яку здійснюють 132 промислових підприємства або 27% від загальної кількості.</w:t>
            </w:r>
          </w:p>
          <w:p w:rsidR="00EA52DF" w:rsidRPr="00086233" w:rsidRDefault="00EA52DF" w:rsidP="00830163">
            <w:pPr>
              <w:widowControl w:val="0"/>
              <w:shd w:val="clear" w:color="auto" w:fill="FFFFFF"/>
              <w:tabs>
                <w:tab w:val="left" w:pos="850"/>
              </w:tabs>
              <w:ind w:firstLine="567"/>
              <w:jc w:val="both"/>
              <w:rPr>
                <w:sz w:val="28"/>
                <w:szCs w:val="28"/>
                <w:lang w:val="uk-UA"/>
              </w:rPr>
            </w:pPr>
            <w:r w:rsidRPr="00086233">
              <w:rPr>
                <w:sz w:val="28"/>
                <w:szCs w:val="28"/>
                <w:lang w:val="uk-UA"/>
              </w:rPr>
              <w:t xml:space="preserve">За попередніми даними </w:t>
            </w:r>
            <w:r w:rsidR="00830163" w:rsidRPr="00086233">
              <w:rPr>
                <w:sz w:val="28"/>
                <w:szCs w:val="28"/>
                <w:lang w:val="uk-UA"/>
              </w:rPr>
              <w:t xml:space="preserve">у 2013 році </w:t>
            </w:r>
            <w:r w:rsidRPr="00086233">
              <w:rPr>
                <w:sz w:val="28"/>
                <w:szCs w:val="28"/>
                <w:lang w:val="uk-UA"/>
              </w:rPr>
              <w:t>обсяги реалізації інноваційної продукції промислових підприємств міста зростуть порівняно з показниками 2</w:t>
            </w:r>
            <w:r w:rsidR="00BB377F" w:rsidRPr="00086233">
              <w:rPr>
                <w:sz w:val="28"/>
                <w:szCs w:val="28"/>
                <w:lang w:val="uk-UA"/>
              </w:rPr>
              <w:t>01</w:t>
            </w:r>
            <w:r w:rsidR="009570C4" w:rsidRPr="00086233">
              <w:rPr>
                <w:sz w:val="28"/>
                <w:szCs w:val="28"/>
                <w:lang w:val="uk-UA"/>
              </w:rPr>
              <w:t>2</w:t>
            </w:r>
            <w:r w:rsidR="00587564" w:rsidRPr="00086233">
              <w:rPr>
                <w:sz w:val="28"/>
                <w:szCs w:val="28"/>
                <w:lang w:val="uk-UA"/>
              </w:rPr>
              <w:t xml:space="preserve"> року на 34,9% до 3161</w:t>
            </w:r>
            <w:r w:rsidR="001F474E" w:rsidRPr="00086233">
              <w:rPr>
                <w:sz w:val="28"/>
                <w:szCs w:val="28"/>
                <w:lang w:val="uk-UA"/>
              </w:rPr>
              <w:t> </w:t>
            </w:r>
            <w:r w:rsidR="00BB377F" w:rsidRPr="00086233">
              <w:rPr>
                <w:sz w:val="28"/>
                <w:szCs w:val="28"/>
                <w:lang w:val="uk-UA"/>
              </w:rPr>
              <w:t>млн </w:t>
            </w:r>
            <w:r w:rsidRPr="00086233">
              <w:rPr>
                <w:sz w:val="28"/>
                <w:szCs w:val="28"/>
                <w:lang w:val="uk-UA"/>
              </w:rPr>
              <w:t>грн, частка інноваційної продукції в загальному обсязі реалізованої промислової продукції складе</w:t>
            </w:r>
            <w:r w:rsidR="001832C1" w:rsidRPr="00086233">
              <w:rPr>
                <w:sz w:val="28"/>
                <w:szCs w:val="28"/>
                <w:lang w:val="uk-UA"/>
              </w:rPr>
              <w:t xml:space="preserve"> </w:t>
            </w:r>
            <w:r w:rsidRPr="00086233">
              <w:rPr>
                <w:sz w:val="28"/>
                <w:szCs w:val="28"/>
                <w:lang w:val="uk-UA"/>
              </w:rPr>
              <w:t>6,6%.</w:t>
            </w:r>
          </w:p>
        </w:tc>
        <w:tc>
          <w:tcPr>
            <w:tcW w:w="5535" w:type="dxa"/>
          </w:tcPr>
          <w:p w:rsidR="00EA52DF" w:rsidRPr="00086233" w:rsidRDefault="006F1650" w:rsidP="009570C4">
            <w:pPr>
              <w:widowControl w:val="0"/>
              <w:ind w:left="34" w:firstLine="7"/>
              <w:jc w:val="right"/>
              <w:rPr>
                <w:sz w:val="20"/>
                <w:szCs w:val="20"/>
                <w:lang w:val="uk-UA"/>
              </w:rPr>
            </w:pPr>
            <w:r w:rsidRPr="00086233">
              <w:rPr>
                <w:noProof/>
                <w:sz w:val="20"/>
                <w:szCs w:val="20"/>
                <w:lang w:val="uk-UA" w:eastAsia="uk-UA"/>
              </w:rPr>
              <w:drawing>
                <wp:inline distT="0" distB="0" distL="0" distR="0" wp14:anchorId="3012DE7B" wp14:editId="5EEDEFDF">
                  <wp:extent cx="3352800" cy="26289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328F1" w:rsidRPr="00086233" w:rsidRDefault="000328F1">
      <w:pPr>
        <w:spacing w:after="200"/>
        <w:rPr>
          <w:bCs/>
          <w:sz w:val="28"/>
          <w:szCs w:val="28"/>
          <w:lang w:val="uk-UA"/>
        </w:rPr>
      </w:pPr>
      <w:r w:rsidRPr="00086233">
        <w:rPr>
          <w:b/>
          <w:szCs w:val="28"/>
        </w:rPr>
        <w:br w:type="page"/>
      </w:r>
    </w:p>
    <w:p w:rsidR="002313DA" w:rsidRPr="00086233" w:rsidRDefault="002313DA" w:rsidP="002313DA">
      <w:pPr>
        <w:pStyle w:val="11"/>
        <w:ind w:firstLine="567"/>
        <w:jc w:val="left"/>
        <w:rPr>
          <w:sz w:val="28"/>
          <w:szCs w:val="28"/>
        </w:rPr>
      </w:pPr>
      <w:r w:rsidRPr="00086233">
        <w:rPr>
          <w:b/>
          <w:sz w:val="28"/>
          <w:szCs w:val="28"/>
        </w:rPr>
        <w:t>Інвестиційна та зовнішньоекономічна діяльність</w:t>
      </w:r>
      <w:r w:rsidRPr="00086233">
        <w:rPr>
          <w:sz w:val="28"/>
          <w:szCs w:val="28"/>
        </w:rPr>
        <w:t xml:space="preserve"> </w:t>
      </w:r>
    </w:p>
    <w:p w:rsidR="002313DA" w:rsidRPr="00086233" w:rsidRDefault="002313DA" w:rsidP="002313DA">
      <w:pPr>
        <w:pStyle w:val="11"/>
        <w:ind w:firstLine="567"/>
        <w:rPr>
          <w:sz w:val="28"/>
          <w:szCs w:val="28"/>
        </w:rPr>
      </w:pPr>
      <w:r w:rsidRPr="00086233">
        <w:rPr>
          <w:sz w:val="28"/>
          <w:szCs w:val="28"/>
        </w:rPr>
        <w:t xml:space="preserve">Розвиток і посилення ефективності господарювання виробничих підприємств як України, так і м. Києва, значною мірою залежить від рівня інвестиційного потенціалу, який формується за рахунок різних фінансових джерел, у тому числі внутрішніх та іноземних інвестицій. </w:t>
      </w:r>
    </w:p>
    <w:p w:rsidR="002313DA" w:rsidRPr="00086233" w:rsidRDefault="002313DA" w:rsidP="002313DA">
      <w:pPr>
        <w:pStyle w:val="11"/>
        <w:ind w:firstLine="567"/>
        <w:rPr>
          <w:b/>
          <w:sz w:val="28"/>
          <w:szCs w:val="28"/>
        </w:rPr>
      </w:pPr>
      <w:r w:rsidRPr="00086233">
        <w:rPr>
          <w:sz w:val="28"/>
          <w:szCs w:val="28"/>
        </w:rPr>
        <w:t>У 2012 році в столиці зосереджено найбільшу частку інвестиційних ресурсів держави: 24,5% загальнодержавного обсягу капітальних інвестицій та 48,8% прямих іноземних інвестицій, що свідчить про високий інвестиційний потенціал міста.</w:t>
      </w:r>
    </w:p>
    <w:tbl>
      <w:tblPr>
        <w:tblW w:w="10481" w:type="dxa"/>
        <w:tblLook w:val="04A0" w:firstRow="1" w:lastRow="0" w:firstColumn="1" w:lastColumn="0" w:noHBand="0" w:noVBand="1"/>
      </w:tblPr>
      <w:tblGrid>
        <w:gridCol w:w="5031"/>
        <w:gridCol w:w="5450"/>
      </w:tblGrid>
      <w:tr w:rsidR="002313DA" w:rsidRPr="00086233" w:rsidTr="002313DA">
        <w:trPr>
          <w:trHeight w:val="3520"/>
        </w:trPr>
        <w:tc>
          <w:tcPr>
            <w:tcW w:w="5070" w:type="dxa"/>
          </w:tcPr>
          <w:p w:rsidR="002313DA" w:rsidRPr="00086233" w:rsidRDefault="002313DA" w:rsidP="002313DA">
            <w:pPr>
              <w:ind w:firstLine="567"/>
              <w:jc w:val="both"/>
              <w:rPr>
                <w:sz w:val="28"/>
                <w:szCs w:val="28"/>
                <w:lang w:val="uk-UA"/>
              </w:rPr>
            </w:pPr>
            <w:r w:rsidRPr="00086233">
              <w:rPr>
                <w:sz w:val="28"/>
                <w:szCs w:val="28"/>
                <w:lang w:val="uk-UA"/>
              </w:rPr>
              <w:t>За 2012 рік у м. Києві за рахунок усіх джерел фінансування підприємствами-забудовниками на території міста освоєно капітальних інвестицій на суму 64,6 млрд грн.</w:t>
            </w:r>
          </w:p>
          <w:p w:rsidR="002313DA" w:rsidRPr="00086233" w:rsidRDefault="002313DA" w:rsidP="00BC5FD0">
            <w:pPr>
              <w:ind w:firstLine="567"/>
              <w:jc w:val="both"/>
              <w:rPr>
                <w:sz w:val="28"/>
                <w:szCs w:val="28"/>
                <w:lang w:val="uk-UA"/>
              </w:rPr>
            </w:pPr>
            <w:r w:rsidRPr="00086233">
              <w:rPr>
                <w:sz w:val="28"/>
                <w:szCs w:val="28"/>
                <w:lang w:val="uk-UA"/>
              </w:rPr>
              <w:t xml:space="preserve">Обсяги капітальних інвестицій у 2013 році за очікуваними даними </w:t>
            </w:r>
            <w:r w:rsidR="00BC5FD0">
              <w:rPr>
                <w:sz w:val="28"/>
                <w:szCs w:val="28"/>
                <w:lang w:val="uk-UA"/>
              </w:rPr>
              <w:t>досягнуть рівня</w:t>
            </w:r>
            <w:r w:rsidRPr="00086233">
              <w:rPr>
                <w:sz w:val="28"/>
                <w:szCs w:val="28"/>
                <w:lang w:val="uk-UA"/>
              </w:rPr>
              <w:t xml:space="preserve"> </w:t>
            </w:r>
            <w:r w:rsidR="00BC5FD0">
              <w:rPr>
                <w:sz w:val="28"/>
                <w:szCs w:val="28"/>
                <w:lang w:val="uk-UA"/>
              </w:rPr>
              <w:t>67,5</w:t>
            </w:r>
            <w:r w:rsidRPr="00086233">
              <w:rPr>
                <w:sz w:val="28"/>
                <w:szCs w:val="28"/>
                <w:lang w:val="uk-UA"/>
              </w:rPr>
              <w:t xml:space="preserve"> млрд грн, що в порівняних цінах становить </w:t>
            </w:r>
            <w:r w:rsidR="00BC5FD0">
              <w:rPr>
                <w:sz w:val="28"/>
                <w:szCs w:val="28"/>
                <w:lang w:val="uk-UA"/>
              </w:rPr>
              <w:t>95,0</w:t>
            </w:r>
            <w:r w:rsidRPr="00086233">
              <w:rPr>
                <w:sz w:val="28"/>
                <w:szCs w:val="28"/>
                <w:lang w:val="uk-UA"/>
              </w:rPr>
              <w:t xml:space="preserve">% від обсягів 2012 року. </w:t>
            </w:r>
          </w:p>
        </w:tc>
        <w:tc>
          <w:tcPr>
            <w:tcW w:w="5411" w:type="dxa"/>
          </w:tcPr>
          <w:p w:rsidR="002313DA" w:rsidRPr="00086233" w:rsidRDefault="002313DA" w:rsidP="002313DA">
            <w:pPr>
              <w:ind w:firstLine="34"/>
              <w:jc w:val="right"/>
              <w:rPr>
                <w:sz w:val="28"/>
                <w:szCs w:val="28"/>
                <w:lang w:val="uk-UA"/>
              </w:rPr>
            </w:pPr>
            <w:r w:rsidRPr="00086233">
              <w:rPr>
                <w:b/>
                <w:noProof/>
                <w:lang w:val="uk-UA" w:eastAsia="uk-UA"/>
              </w:rPr>
              <w:drawing>
                <wp:inline distT="0" distB="0" distL="0" distR="0" wp14:anchorId="69183106" wp14:editId="601DAC69">
                  <wp:extent cx="3305063" cy="2086984"/>
                  <wp:effectExtent l="1905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313DA" w:rsidRPr="00086233" w:rsidRDefault="002313DA" w:rsidP="002313DA">
      <w:pPr>
        <w:ind w:firstLine="567"/>
        <w:jc w:val="both"/>
        <w:rPr>
          <w:sz w:val="28"/>
          <w:szCs w:val="28"/>
          <w:lang w:val="uk-UA"/>
        </w:rPr>
      </w:pPr>
      <w:r w:rsidRPr="00086233">
        <w:rPr>
          <w:sz w:val="28"/>
          <w:szCs w:val="28"/>
          <w:lang w:val="uk-UA"/>
        </w:rPr>
        <w:t>У 2012 році іноземними інвесторами в економіку м. Києва було вкладено 2 130,5 млн дол. США. Станом на 31.12.2012 сума залучених прямих іноземних інвестицій наростаючим підсумком склала 26,6 млрд дол. США, що на 6,8% більше обсягів інвестицій на початок 2012 року, та в розрахунку на одну особу становить 9 537,0 дол. США.</w:t>
      </w:r>
    </w:p>
    <w:tbl>
      <w:tblPr>
        <w:tblpPr w:leftFromText="180" w:rightFromText="180" w:vertAnchor="text" w:horzAnchor="margin" w:tblpY="100"/>
        <w:tblW w:w="5070" w:type="dxa"/>
        <w:tblLayout w:type="fixed"/>
        <w:tblLook w:val="04A0" w:firstRow="1" w:lastRow="0" w:firstColumn="1" w:lastColumn="0" w:noHBand="0" w:noVBand="1"/>
      </w:tblPr>
      <w:tblGrid>
        <w:gridCol w:w="5070"/>
      </w:tblGrid>
      <w:tr w:rsidR="002313DA" w:rsidRPr="00BC5FD0" w:rsidTr="002313DA">
        <w:tc>
          <w:tcPr>
            <w:tcW w:w="5070" w:type="dxa"/>
          </w:tcPr>
          <w:p w:rsidR="002313DA" w:rsidRPr="00086233" w:rsidRDefault="002313DA" w:rsidP="00BC5FD0">
            <w:pPr>
              <w:ind w:firstLine="567"/>
              <w:jc w:val="both"/>
              <w:rPr>
                <w:sz w:val="28"/>
                <w:szCs w:val="28"/>
                <w:lang w:val="uk-UA"/>
              </w:rPr>
            </w:pPr>
            <w:r w:rsidRPr="00086233">
              <w:rPr>
                <w:sz w:val="28"/>
                <w:szCs w:val="28"/>
                <w:lang w:val="uk-UA"/>
              </w:rPr>
              <w:t xml:space="preserve">Враховуючи тенденцію, що склалась у 2013 році, пов'язану зі зміною власників фінансових установ, зареєстрованих у місті Києві, з нерезидентів на резидентів України, обсяг накопичених прямих іноземних інвестицій в місто Київ до кінця </w:t>
            </w:r>
            <w:r w:rsidRPr="00086233">
              <w:rPr>
                <w:sz w:val="28"/>
                <w:szCs w:val="28"/>
                <w:lang w:val="uk-UA"/>
              </w:rPr>
              <w:br/>
              <w:t>2013 року очікувано досягне рівня 27,</w:t>
            </w:r>
            <w:r w:rsidR="00BC5FD0">
              <w:rPr>
                <w:sz w:val="28"/>
                <w:szCs w:val="28"/>
                <w:lang w:val="uk-UA"/>
              </w:rPr>
              <w:t>2</w:t>
            </w:r>
            <w:r w:rsidRPr="00086233">
              <w:rPr>
                <w:sz w:val="28"/>
                <w:szCs w:val="28"/>
                <w:lang w:val="uk-UA"/>
              </w:rPr>
              <w:t> млрд дол. США, що є вищим за попередній рік на 2,2%.</w:t>
            </w:r>
          </w:p>
        </w:tc>
      </w:tr>
    </w:tbl>
    <w:p w:rsidR="002313DA" w:rsidRPr="00086233" w:rsidRDefault="002313DA" w:rsidP="002313DA">
      <w:pPr>
        <w:shd w:val="clear" w:color="auto" w:fill="FFFFFF"/>
        <w:tabs>
          <w:tab w:val="left" w:pos="9781"/>
        </w:tabs>
        <w:jc w:val="both"/>
        <w:rPr>
          <w:sz w:val="28"/>
          <w:szCs w:val="28"/>
          <w:lang w:val="uk-UA"/>
        </w:rPr>
      </w:pPr>
      <w:r w:rsidRPr="00086233">
        <w:rPr>
          <w:b/>
          <w:noProof/>
          <w:lang w:val="uk-UA" w:eastAsia="uk-UA"/>
        </w:rPr>
        <w:drawing>
          <wp:inline distT="0" distB="0" distL="0" distR="0" wp14:anchorId="6D6C344C" wp14:editId="6B1F46FC">
            <wp:extent cx="3189867" cy="2119257"/>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13DA" w:rsidRPr="00086233" w:rsidRDefault="002313DA" w:rsidP="002313DA">
      <w:pPr>
        <w:shd w:val="clear" w:color="auto" w:fill="FFFFFF"/>
        <w:ind w:firstLine="567"/>
        <w:jc w:val="both"/>
        <w:rPr>
          <w:sz w:val="28"/>
          <w:szCs w:val="28"/>
          <w:lang w:val="uk-UA"/>
        </w:rPr>
      </w:pPr>
      <w:r w:rsidRPr="00086233">
        <w:rPr>
          <w:sz w:val="28"/>
          <w:szCs w:val="28"/>
          <w:lang w:val="uk-UA"/>
        </w:rPr>
        <w:t>Основні обсяги прямих іноземних інвестицій спрямовуються у невиробничу сферу економіки міста. В структурі прямих іноземних інвестицій зарубіжних країн в економіку міста за видами економічної діяльності значна частка припадає на фінансову діяльність – 13</w:t>
      </w:r>
      <w:r w:rsidR="00AE3B20" w:rsidRPr="00086233">
        <w:rPr>
          <w:sz w:val="28"/>
          <w:szCs w:val="28"/>
          <w:lang w:val="uk-UA"/>
        </w:rPr>
        <w:t> </w:t>
      </w:r>
      <w:r w:rsidRPr="00086233">
        <w:rPr>
          <w:sz w:val="28"/>
          <w:szCs w:val="28"/>
          <w:lang w:val="uk-UA"/>
        </w:rPr>
        <w:t xml:space="preserve">568,9 млн дол. США (51,0% від загального обсягу). </w:t>
      </w:r>
    </w:p>
    <w:p w:rsidR="002313DA" w:rsidRPr="00086233" w:rsidRDefault="002313DA" w:rsidP="002313DA">
      <w:pPr>
        <w:shd w:val="clear" w:color="auto" w:fill="FFFFFF"/>
        <w:ind w:firstLine="567"/>
        <w:jc w:val="both"/>
        <w:rPr>
          <w:sz w:val="28"/>
          <w:szCs w:val="28"/>
          <w:lang w:val="uk-UA"/>
        </w:rPr>
      </w:pPr>
      <w:r w:rsidRPr="00086233">
        <w:rPr>
          <w:sz w:val="28"/>
          <w:szCs w:val="28"/>
          <w:lang w:val="uk-UA"/>
        </w:rPr>
        <w:t>Досить вагомий внесок прямих іноземних інвестицій здійснено у підприємства, що займаються операціями з нерухомістю, здаванням під найм, інжинірингом та послугами підприємцям – 5 101,2 млн дол. США або 19,2%; торгівлею; ремонтом автомобілів, побутових виробів та предметів особистого вжитку – 3 860,9 млн дол. США або 14,5%; діяльність транспорту та зв’язку – 1 782,6 млн дол. США або 6,7%. В розвиток промислових підприємств залучено 1 189,1 млн дол. США або 4,5% усіх капіталовкладень.</w:t>
      </w:r>
    </w:p>
    <w:tbl>
      <w:tblPr>
        <w:tblW w:w="10173" w:type="dxa"/>
        <w:tblLayout w:type="fixed"/>
        <w:tblLook w:val="04A0" w:firstRow="1" w:lastRow="0" w:firstColumn="1" w:lastColumn="0" w:noHBand="0" w:noVBand="1"/>
      </w:tblPr>
      <w:tblGrid>
        <w:gridCol w:w="5070"/>
        <w:gridCol w:w="5103"/>
      </w:tblGrid>
      <w:tr w:rsidR="001359AB" w:rsidRPr="00086233" w:rsidTr="00564CF8">
        <w:trPr>
          <w:gridAfter w:val="1"/>
          <w:wAfter w:w="5103" w:type="dxa"/>
          <w:trHeight w:val="322"/>
        </w:trPr>
        <w:tc>
          <w:tcPr>
            <w:tcW w:w="5070" w:type="dxa"/>
            <w:vMerge w:val="restart"/>
          </w:tcPr>
          <w:p w:rsidR="00DD7F94" w:rsidRPr="00086233" w:rsidRDefault="00DD7F94" w:rsidP="000328F1">
            <w:pPr>
              <w:ind w:firstLine="567"/>
              <w:jc w:val="both"/>
              <w:rPr>
                <w:sz w:val="28"/>
                <w:szCs w:val="28"/>
                <w:lang w:val="uk-UA"/>
              </w:rPr>
            </w:pPr>
            <w:r w:rsidRPr="00086233">
              <w:rPr>
                <w:sz w:val="28"/>
                <w:szCs w:val="28"/>
                <w:lang w:val="uk-UA"/>
              </w:rPr>
              <w:t>У 2012 році експорт товарів становив 12 770,3 млн дол. США, імпорт – 26 11</w:t>
            </w:r>
            <w:r w:rsidR="00E15FD0" w:rsidRPr="00086233">
              <w:rPr>
                <w:sz w:val="28"/>
                <w:szCs w:val="28"/>
              </w:rPr>
              <w:t>6</w:t>
            </w:r>
            <w:r w:rsidR="00762A7D" w:rsidRPr="00086233">
              <w:rPr>
                <w:sz w:val="28"/>
                <w:szCs w:val="28"/>
                <w:lang w:val="uk-UA"/>
              </w:rPr>
              <w:t>,</w:t>
            </w:r>
            <w:r w:rsidR="00787CC1" w:rsidRPr="00086233">
              <w:rPr>
                <w:sz w:val="28"/>
                <w:szCs w:val="28"/>
                <w:lang w:val="uk-UA"/>
              </w:rPr>
              <w:t>0</w:t>
            </w:r>
            <w:r w:rsidR="00762A7D" w:rsidRPr="00086233">
              <w:rPr>
                <w:sz w:val="28"/>
                <w:szCs w:val="28"/>
                <w:lang w:val="uk-UA"/>
              </w:rPr>
              <w:t> млн</w:t>
            </w:r>
            <w:r w:rsidRPr="00086233">
              <w:rPr>
                <w:sz w:val="28"/>
                <w:szCs w:val="28"/>
                <w:lang w:val="uk-UA"/>
              </w:rPr>
              <w:t xml:space="preserve"> дол. США. Порівняно з 2011 роком експорт збільшився на 40,9% (по Україні - на 0,6%), імпорт - на 14,7</w:t>
            </w:r>
            <w:r w:rsidR="00D557B5" w:rsidRPr="00086233">
              <w:rPr>
                <w:sz w:val="28"/>
                <w:szCs w:val="28"/>
                <w:lang w:val="uk-UA"/>
              </w:rPr>
              <w:t>%</w:t>
            </w:r>
            <w:r w:rsidR="0003695A" w:rsidRPr="00086233">
              <w:rPr>
                <w:sz w:val="28"/>
                <w:szCs w:val="28"/>
                <w:lang w:val="uk-UA"/>
              </w:rPr>
              <w:t xml:space="preserve"> (по Україні - на 2,5%). Від</w:t>
            </w:r>
            <w:r w:rsidR="0003695A" w:rsidRPr="00086233">
              <w:rPr>
                <w:sz w:val="28"/>
                <w:szCs w:val="28"/>
              </w:rPr>
              <w:t>’</w:t>
            </w:r>
            <w:r w:rsidRPr="00086233">
              <w:rPr>
                <w:sz w:val="28"/>
                <w:szCs w:val="28"/>
                <w:lang w:val="uk-UA"/>
              </w:rPr>
              <w:t>ємне сальдо зовнішньої торгівлі товарами становило 13,3</w:t>
            </w:r>
            <w:r w:rsidR="00D557B5" w:rsidRPr="00086233">
              <w:rPr>
                <w:sz w:val="28"/>
                <w:szCs w:val="28"/>
                <w:lang w:val="uk-UA"/>
              </w:rPr>
              <w:t> </w:t>
            </w:r>
            <w:r w:rsidRPr="00086233">
              <w:rPr>
                <w:sz w:val="28"/>
                <w:szCs w:val="28"/>
                <w:lang w:val="uk-UA"/>
              </w:rPr>
              <w:t>млрд </w:t>
            </w:r>
            <w:r w:rsidR="00787CC1" w:rsidRPr="00086233">
              <w:rPr>
                <w:sz w:val="28"/>
                <w:szCs w:val="28"/>
                <w:lang w:val="uk-UA"/>
              </w:rPr>
              <w:t xml:space="preserve"> </w:t>
            </w:r>
            <w:r w:rsidRPr="00086233">
              <w:rPr>
                <w:sz w:val="28"/>
                <w:szCs w:val="28"/>
                <w:lang w:val="uk-UA"/>
              </w:rPr>
              <w:t>дол. США (за 2011 р</w:t>
            </w:r>
            <w:r w:rsidR="00B35615" w:rsidRPr="00086233">
              <w:rPr>
                <w:sz w:val="28"/>
                <w:szCs w:val="28"/>
                <w:lang w:val="uk-UA"/>
              </w:rPr>
              <w:t>ік</w:t>
            </w:r>
            <w:r w:rsidRPr="00086233">
              <w:rPr>
                <w:sz w:val="28"/>
                <w:szCs w:val="28"/>
                <w:lang w:val="uk-UA"/>
              </w:rPr>
              <w:t xml:space="preserve"> також від’ємне </w:t>
            </w:r>
            <w:r w:rsidR="008A06EE" w:rsidRPr="00086233">
              <w:rPr>
                <w:sz w:val="28"/>
                <w:szCs w:val="28"/>
                <w:lang w:val="uk-UA"/>
              </w:rPr>
              <w:t xml:space="preserve">- </w:t>
            </w:r>
            <w:r w:rsidRPr="00086233">
              <w:rPr>
                <w:sz w:val="28"/>
                <w:szCs w:val="28"/>
                <w:lang w:val="uk-UA"/>
              </w:rPr>
              <w:t>13,7 млрд дол.</w:t>
            </w:r>
            <w:r w:rsidR="008A06EE" w:rsidRPr="00086233">
              <w:rPr>
                <w:sz w:val="28"/>
                <w:szCs w:val="28"/>
                <w:lang w:val="uk-UA"/>
              </w:rPr>
              <w:t>США</w:t>
            </w:r>
            <w:r w:rsidRPr="00086233">
              <w:rPr>
                <w:sz w:val="28"/>
                <w:szCs w:val="28"/>
                <w:lang w:val="uk-UA"/>
              </w:rPr>
              <w:t>).</w:t>
            </w:r>
          </w:p>
          <w:p w:rsidR="000328F1" w:rsidRPr="00086233" w:rsidRDefault="00DD7F94" w:rsidP="000328F1">
            <w:pPr>
              <w:ind w:firstLine="567"/>
              <w:jc w:val="both"/>
              <w:rPr>
                <w:sz w:val="28"/>
                <w:szCs w:val="28"/>
                <w:lang w:val="uk-UA"/>
              </w:rPr>
            </w:pPr>
            <w:r w:rsidRPr="00086233">
              <w:rPr>
                <w:sz w:val="28"/>
                <w:szCs w:val="28"/>
                <w:lang w:val="uk-UA"/>
              </w:rPr>
              <w:t>Коефіцієнт покриття експортом імпорту склав 0,49.</w:t>
            </w:r>
          </w:p>
        </w:tc>
      </w:tr>
      <w:tr w:rsidR="00F7326A" w:rsidRPr="00086233" w:rsidTr="00564CF8">
        <w:tc>
          <w:tcPr>
            <w:tcW w:w="5070" w:type="dxa"/>
            <w:vMerge/>
          </w:tcPr>
          <w:p w:rsidR="00F7326A" w:rsidRPr="00086233" w:rsidRDefault="00F7326A" w:rsidP="000328F1">
            <w:pPr>
              <w:jc w:val="both"/>
              <w:rPr>
                <w:sz w:val="28"/>
                <w:szCs w:val="28"/>
                <w:lang w:val="uk-UA"/>
              </w:rPr>
            </w:pPr>
          </w:p>
        </w:tc>
        <w:tc>
          <w:tcPr>
            <w:tcW w:w="5103" w:type="dxa"/>
          </w:tcPr>
          <w:p w:rsidR="00F7326A" w:rsidRPr="00086233" w:rsidRDefault="00E15FD0" w:rsidP="000328F1">
            <w:pPr>
              <w:ind w:left="33"/>
              <w:jc w:val="center"/>
              <w:rPr>
                <w:b/>
                <w:sz w:val="20"/>
                <w:szCs w:val="20"/>
                <w:lang w:val="uk-UA"/>
              </w:rPr>
            </w:pPr>
            <w:r w:rsidRPr="00086233">
              <w:rPr>
                <w:b/>
                <w:noProof/>
                <w:sz w:val="20"/>
                <w:szCs w:val="20"/>
                <w:lang w:val="uk-UA" w:eastAsia="uk-UA"/>
              </w:rPr>
              <w:drawing>
                <wp:inline distT="0" distB="0" distL="0" distR="0" wp14:anchorId="29F329A9" wp14:editId="7091F276">
                  <wp:extent cx="3165214" cy="2409713"/>
                  <wp:effectExtent l="38100" t="0" r="0" b="0"/>
                  <wp:docPr id="1"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F7326A" w:rsidRPr="00086233" w:rsidRDefault="00F7326A" w:rsidP="000328F1">
      <w:pPr>
        <w:ind w:firstLine="567"/>
        <w:jc w:val="both"/>
        <w:rPr>
          <w:sz w:val="28"/>
          <w:szCs w:val="28"/>
          <w:lang w:val="uk-UA"/>
        </w:rPr>
      </w:pPr>
      <w:r w:rsidRPr="00086233">
        <w:rPr>
          <w:sz w:val="28"/>
          <w:szCs w:val="28"/>
          <w:lang w:val="uk-UA"/>
        </w:rPr>
        <w:t>Основу товарної структури зовнішньої торгівлі м. Києва складали продукти рослинного походження, машини, обладнання та механізми, електротехнічне обладнання,</w:t>
      </w:r>
      <w:r w:rsidR="0092452B" w:rsidRPr="00086233">
        <w:rPr>
          <w:sz w:val="28"/>
          <w:szCs w:val="28"/>
          <w:lang w:val="uk-UA"/>
        </w:rPr>
        <w:t xml:space="preserve"> </w:t>
      </w:r>
      <w:r w:rsidRPr="00086233">
        <w:rPr>
          <w:sz w:val="28"/>
          <w:szCs w:val="28"/>
          <w:lang w:val="uk-UA"/>
        </w:rPr>
        <w:t>продукція хімічної та пов’язаних з нею галузей промисловості,жири та олії тваринного або рослинного походження, мінеральні продукти, засоби наземного транспорту, літальні апарати,</w:t>
      </w:r>
      <w:r w:rsidR="0092452B" w:rsidRPr="00086233">
        <w:rPr>
          <w:sz w:val="28"/>
          <w:szCs w:val="28"/>
          <w:lang w:val="uk-UA"/>
        </w:rPr>
        <w:t xml:space="preserve"> </w:t>
      </w:r>
      <w:r w:rsidRPr="00086233">
        <w:rPr>
          <w:sz w:val="28"/>
          <w:szCs w:val="28"/>
          <w:lang w:val="uk-UA"/>
        </w:rPr>
        <w:t>недорогоцінні метали та вироби з них, готові харчові продукти.</w:t>
      </w:r>
    </w:p>
    <w:p w:rsidR="00F7326A" w:rsidRPr="00086233" w:rsidRDefault="00F7326A" w:rsidP="000328F1">
      <w:pPr>
        <w:ind w:firstLine="567"/>
        <w:jc w:val="both"/>
        <w:rPr>
          <w:sz w:val="28"/>
          <w:szCs w:val="28"/>
          <w:lang w:val="uk-UA"/>
        </w:rPr>
      </w:pPr>
      <w:r w:rsidRPr="00086233">
        <w:rPr>
          <w:sz w:val="28"/>
          <w:szCs w:val="28"/>
          <w:lang w:val="uk-UA"/>
        </w:rPr>
        <w:t>У загальному обсязі експорту та імпорту товарів збільшились поставки всіх основних груп товарів.</w:t>
      </w:r>
    </w:p>
    <w:p w:rsidR="00F7326A" w:rsidRPr="00086233" w:rsidRDefault="00F7326A" w:rsidP="000328F1">
      <w:pPr>
        <w:ind w:firstLine="567"/>
        <w:jc w:val="both"/>
        <w:rPr>
          <w:sz w:val="28"/>
          <w:szCs w:val="28"/>
          <w:lang w:val="uk-UA"/>
        </w:rPr>
      </w:pPr>
      <w:r w:rsidRPr="00086233">
        <w:rPr>
          <w:sz w:val="28"/>
          <w:szCs w:val="28"/>
          <w:lang w:val="uk-UA"/>
        </w:rPr>
        <w:t>У 2013 році за умов збереження тенденції зростання цін на світових енергетичних ринках, погіршення торгівельно-економічних відносин з Російською Федерацією очікується збільшення обсягів експорту товарів на рівні 1,0% до 12,9 млрд дол. США, імпорту - на рівні 1,3% до 26,</w:t>
      </w:r>
      <w:r w:rsidR="004A3A8E" w:rsidRPr="00086233">
        <w:rPr>
          <w:sz w:val="28"/>
          <w:szCs w:val="28"/>
          <w:lang w:val="uk-UA"/>
        </w:rPr>
        <w:t>5</w:t>
      </w:r>
      <w:r w:rsidRPr="00086233">
        <w:rPr>
          <w:sz w:val="28"/>
          <w:szCs w:val="28"/>
          <w:lang w:val="uk-UA"/>
        </w:rPr>
        <w:t xml:space="preserve"> млрд дол. США. Сальдо зовнішньої торгівлі товарами залишиться від'ємним та становитиме «мінус» 13,6 </w:t>
      </w:r>
      <w:proofErr w:type="spellStart"/>
      <w:r w:rsidRPr="00086233">
        <w:rPr>
          <w:sz w:val="28"/>
          <w:szCs w:val="28"/>
          <w:lang w:val="uk-UA"/>
        </w:rPr>
        <w:t>млрд дол</w:t>
      </w:r>
      <w:proofErr w:type="spellEnd"/>
      <w:r w:rsidRPr="00086233">
        <w:rPr>
          <w:sz w:val="28"/>
          <w:szCs w:val="28"/>
          <w:lang w:val="uk-UA"/>
        </w:rPr>
        <w:t xml:space="preserve">. США. </w:t>
      </w:r>
    </w:p>
    <w:p w:rsidR="00F7326A" w:rsidRPr="00086233" w:rsidRDefault="00F7326A" w:rsidP="000328F1">
      <w:pPr>
        <w:ind w:firstLine="567"/>
        <w:jc w:val="both"/>
        <w:rPr>
          <w:sz w:val="28"/>
          <w:szCs w:val="28"/>
          <w:lang w:val="uk-UA"/>
        </w:rPr>
      </w:pPr>
      <w:r w:rsidRPr="00086233">
        <w:rPr>
          <w:sz w:val="28"/>
          <w:szCs w:val="28"/>
          <w:lang w:val="uk-UA"/>
        </w:rPr>
        <w:t xml:space="preserve">При цьому: </w:t>
      </w:r>
    </w:p>
    <w:p w:rsidR="00F7326A" w:rsidRPr="00086233"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 xml:space="preserve">показник експорту буде забезпечений, в першу чергу, зростанням обсягів експорту традиційних статей: сільськогосподарської продукції, готових харчових продуктів, хімічної продукції, механічного обладнання; </w:t>
      </w:r>
    </w:p>
    <w:p w:rsidR="00F7326A" w:rsidRPr="00C74A9B" w:rsidRDefault="00F7326A" w:rsidP="00C74A9B">
      <w:pPr>
        <w:pStyle w:val="a4"/>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C74A9B">
        <w:rPr>
          <w:rFonts w:ascii="Times New Roman" w:hAnsi="Times New Roman"/>
          <w:sz w:val="28"/>
          <w:szCs w:val="28"/>
        </w:rPr>
        <w:t>показник імпорту буде забезпечений зростанням обсягів імпорту хімічної продукції, механічного обладнання, транспортних засобів і мінеральних продуктів.</w:t>
      </w:r>
    </w:p>
    <w:p w:rsidR="00686D8D" w:rsidRPr="00C74A9B" w:rsidRDefault="00686D8D" w:rsidP="00C74A9B">
      <w:pPr>
        <w:pStyle w:val="a4"/>
        <w:widowControl w:val="0"/>
        <w:shd w:val="clear" w:color="auto" w:fill="FFFFFF"/>
        <w:tabs>
          <w:tab w:val="left" w:pos="567"/>
          <w:tab w:val="left" w:pos="993"/>
        </w:tabs>
        <w:spacing w:after="0"/>
        <w:ind w:left="567"/>
        <w:jc w:val="both"/>
        <w:rPr>
          <w:rFonts w:ascii="Times New Roman" w:hAnsi="Times New Roman"/>
          <w:sz w:val="28"/>
          <w:szCs w:val="28"/>
        </w:rPr>
      </w:pPr>
    </w:p>
    <w:p w:rsidR="00F7326A" w:rsidRPr="00086233" w:rsidRDefault="00F7326A" w:rsidP="00463830">
      <w:pPr>
        <w:pStyle w:val="11"/>
        <w:ind w:firstLine="567"/>
        <w:jc w:val="left"/>
        <w:rPr>
          <w:b/>
          <w:sz w:val="28"/>
          <w:szCs w:val="28"/>
        </w:rPr>
      </w:pPr>
      <w:r w:rsidRPr="00086233">
        <w:rPr>
          <w:b/>
          <w:sz w:val="28"/>
          <w:szCs w:val="28"/>
        </w:rPr>
        <w:t>Розвиток малого підприємництва</w:t>
      </w:r>
    </w:p>
    <w:p w:rsidR="00F7326A" w:rsidRPr="00086233" w:rsidRDefault="00F7326A" w:rsidP="00463830">
      <w:pPr>
        <w:pStyle w:val="af7"/>
        <w:widowControl w:val="0"/>
        <w:spacing w:after="0"/>
        <w:ind w:firstLine="567"/>
        <w:jc w:val="both"/>
        <w:rPr>
          <w:sz w:val="28"/>
          <w:szCs w:val="28"/>
        </w:rPr>
      </w:pPr>
      <w:r w:rsidRPr="00086233">
        <w:rPr>
          <w:sz w:val="28"/>
          <w:szCs w:val="28"/>
        </w:rPr>
        <w:t>За показниками розвитку малого підприємництва Київ залишається лідером серед регіонів України. У 2012 році у столиці діяло 276,9 тис. суб’єктів малого підприємництва, в т.ч. 71,2 тис. малих підприємств та 205,7 тис. фізичних осіб-підприємців.</w:t>
      </w:r>
    </w:p>
    <w:p w:rsidR="0003695A" w:rsidRPr="00086233" w:rsidRDefault="0003695A" w:rsidP="00463830">
      <w:pPr>
        <w:pStyle w:val="af7"/>
        <w:widowControl w:val="0"/>
        <w:spacing w:after="0"/>
        <w:ind w:firstLine="567"/>
        <w:jc w:val="both"/>
        <w:rPr>
          <w:sz w:val="28"/>
          <w:szCs w:val="28"/>
        </w:rPr>
      </w:pPr>
      <w:r w:rsidRPr="00086233">
        <w:rPr>
          <w:sz w:val="28"/>
          <w:szCs w:val="28"/>
        </w:rPr>
        <w:t>У розрахунку на 10 тис. осіб наявного населення це становить 986 суб’єктів малого підприємництва (у тому числі 252 малих підприємства та 734 фізичних особи-підприємця). Частка малих підприємств становила 94,5% загальної кількості підприємств міста.</w:t>
      </w:r>
    </w:p>
    <w:tbl>
      <w:tblPr>
        <w:tblW w:w="10489" w:type="dxa"/>
        <w:tblLook w:val="00A0" w:firstRow="1" w:lastRow="0" w:firstColumn="1" w:lastColumn="0" w:noHBand="0" w:noVBand="0"/>
      </w:tblPr>
      <w:tblGrid>
        <w:gridCol w:w="4928"/>
        <w:gridCol w:w="5561"/>
      </w:tblGrid>
      <w:tr w:rsidR="00F7326A" w:rsidRPr="00086233" w:rsidTr="00D13283">
        <w:tc>
          <w:tcPr>
            <w:tcW w:w="4928" w:type="dxa"/>
          </w:tcPr>
          <w:p w:rsidR="0003695A" w:rsidRPr="00086233" w:rsidRDefault="00F7326A" w:rsidP="0003695A">
            <w:pPr>
              <w:pStyle w:val="af7"/>
              <w:widowControl w:val="0"/>
              <w:spacing w:after="0"/>
              <w:ind w:firstLine="567"/>
              <w:jc w:val="both"/>
              <w:rPr>
                <w:sz w:val="28"/>
                <w:szCs w:val="28"/>
              </w:rPr>
            </w:pPr>
            <w:r w:rsidRPr="00086233">
              <w:rPr>
                <w:sz w:val="28"/>
                <w:szCs w:val="28"/>
              </w:rPr>
              <w:t>Порівняно з попереднім роком кількість малих підприємств та працюючих на них знизилась, обсяг реалізованої ними продукції (робіт, послуг)</w:t>
            </w:r>
            <w:r w:rsidR="0092452B" w:rsidRPr="00086233">
              <w:rPr>
                <w:sz w:val="28"/>
                <w:szCs w:val="28"/>
              </w:rPr>
              <w:t xml:space="preserve"> </w:t>
            </w:r>
            <w:r w:rsidRPr="00086233">
              <w:rPr>
                <w:sz w:val="28"/>
                <w:szCs w:val="28"/>
              </w:rPr>
              <w:t xml:space="preserve">збільшився </w:t>
            </w:r>
            <w:r w:rsidR="00D13283" w:rsidRPr="00086233">
              <w:rPr>
                <w:sz w:val="28"/>
                <w:szCs w:val="28"/>
              </w:rPr>
              <w:t>на 31,1% та становив 203,8 млрд</w:t>
            </w:r>
            <w:r w:rsidRPr="00086233">
              <w:rPr>
                <w:sz w:val="28"/>
                <w:szCs w:val="28"/>
              </w:rPr>
              <w:t xml:space="preserve"> грн. </w:t>
            </w:r>
          </w:p>
          <w:p w:rsidR="0003695A" w:rsidRPr="00086233" w:rsidRDefault="0003695A" w:rsidP="0003695A">
            <w:pPr>
              <w:pStyle w:val="af7"/>
              <w:widowControl w:val="0"/>
              <w:spacing w:after="0"/>
              <w:ind w:firstLine="567"/>
              <w:jc w:val="both"/>
              <w:rPr>
                <w:sz w:val="28"/>
                <w:szCs w:val="28"/>
              </w:rPr>
            </w:pPr>
            <w:r w:rsidRPr="00086233">
              <w:rPr>
                <w:sz w:val="28"/>
                <w:szCs w:val="28"/>
              </w:rPr>
              <w:t>Зросла також кількість фізичних осіб-підприємців.</w:t>
            </w:r>
          </w:p>
          <w:p w:rsidR="00F7326A" w:rsidRPr="00086233" w:rsidRDefault="0003695A" w:rsidP="006B1C3E">
            <w:pPr>
              <w:pStyle w:val="af7"/>
              <w:widowControl w:val="0"/>
              <w:spacing w:after="0"/>
              <w:ind w:firstLine="567"/>
              <w:jc w:val="both"/>
              <w:rPr>
                <w:sz w:val="28"/>
                <w:szCs w:val="28"/>
              </w:rPr>
            </w:pPr>
            <w:r w:rsidRPr="00086233">
              <w:rPr>
                <w:sz w:val="28"/>
                <w:szCs w:val="28"/>
              </w:rPr>
              <w:t xml:space="preserve">Підприємництво столиці обслуговує мережа об’єктів інфраструктури його підтримки, яка станом на </w:t>
            </w:r>
            <w:r w:rsidR="006B1C3E" w:rsidRPr="00086233">
              <w:rPr>
                <w:sz w:val="28"/>
                <w:szCs w:val="28"/>
              </w:rPr>
              <w:t>01.01.2014 налічує 6027 об’єктів.</w:t>
            </w:r>
          </w:p>
        </w:tc>
        <w:tc>
          <w:tcPr>
            <w:tcW w:w="5561" w:type="dxa"/>
          </w:tcPr>
          <w:p w:rsidR="00F7326A" w:rsidRPr="00086233" w:rsidRDefault="00F7326A" w:rsidP="00463830">
            <w:pPr>
              <w:pStyle w:val="14"/>
              <w:jc w:val="both"/>
              <w:rPr>
                <w:rFonts w:ascii="Times New Roman" w:hAnsi="Times New Roman" w:cs="Times New Roman"/>
                <w:sz w:val="28"/>
                <w:szCs w:val="28"/>
                <w:lang w:val="uk-UA"/>
              </w:rPr>
            </w:pPr>
            <w:r w:rsidRPr="00086233">
              <w:rPr>
                <w:rFonts w:ascii="Times New Roman" w:hAnsi="Times New Roman" w:cs="Times New Roman"/>
                <w:b/>
                <w:caps/>
                <w:noProof/>
                <w:sz w:val="28"/>
                <w:szCs w:val="28"/>
                <w:lang w:val="uk-UA" w:eastAsia="uk-UA"/>
              </w:rPr>
              <w:drawing>
                <wp:inline distT="0" distB="0" distL="0" distR="0" wp14:anchorId="2A0F904E" wp14:editId="321FC858">
                  <wp:extent cx="3019425" cy="27051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F7326A" w:rsidRPr="00086233" w:rsidRDefault="00F7326A" w:rsidP="00463830">
      <w:pPr>
        <w:pStyle w:val="af7"/>
        <w:widowControl w:val="0"/>
        <w:spacing w:after="0"/>
        <w:ind w:firstLine="567"/>
        <w:jc w:val="both"/>
        <w:rPr>
          <w:sz w:val="28"/>
          <w:szCs w:val="28"/>
        </w:rPr>
      </w:pPr>
      <w:r w:rsidRPr="00086233">
        <w:rPr>
          <w:sz w:val="28"/>
          <w:szCs w:val="28"/>
        </w:rPr>
        <w:t>У 2013 році завдяки реалізації заходів, спрямованих на подолання існуючих перешкод у здійсненні підприємницької діяльності, очікується відновлення позитивної динаміки кількості малих підприємств на 10 тис. осіб наявного населення</w:t>
      </w:r>
      <w:r w:rsidR="0092452B" w:rsidRPr="00086233">
        <w:rPr>
          <w:sz w:val="28"/>
          <w:szCs w:val="28"/>
        </w:rPr>
        <w:t xml:space="preserve"> </w:t>
      </w:r>
      <w:r w:rsidRPr="00086233">
        <w:rPr>
          <w:sz w:val="28"/>
          <w:szCs w:val="28"/>
        </w:rPr>
        <w:t>та зростання цього показника на 1,2% до 255 одиниць.</w:t>
      </w:r>
    </w:p>
    <w:p w:rsidR="00F7326A" w:rsidRPr="00086233" w:rsidRDefault="00F7326A" w:rsidP="00F7326A">
      <w:pPr>
        <w:ind w:firstLine="567"/>
        <w:jc w:val="both"/>
        <w:rPr>
          <w:sz w:val="28"/>
          <w:szCs w:val="28"/>
          <w:lang w:val="uk-UA"/>
        </w:rPr>
      </w:pPr>
    </w:p>
    <w:p w:rsidR="00F7326A" w:rsidRPr="00086233" w:rsidRDefault="00F7326A" w:rsidP="00463830">
      <w:pPr>
        <w:ind w:firstLine="567"/>
        <w:jc w:val="both"/>
        <w:rPr>
          <w:b/>
          <w:sz w:val="28"/>
          <w:szCs w:val="28"/>
          <w:lang w:val="uk-UA"/>
        </w:rPr>
      </w:pPr>
      <w:r w:rsidRPr="00086233">
        <w:rPr>
          <w:b/>
          <w:sz w:val="28"/>
          <w:szCs w:val="28"/>
          <w:lang w:val="uk-UA"/>
        </w:rPr>
        <w:t>Реформування системи надання адміністративних послуг</w:t>
      </w:r>
    </w:p>
    <w:p w:rsidR="00F7326A" w:rsidRPr="00086233" w:rsidRDefault="00F7326A" w:rsidP="00463830">
      <w:pPr>
        <w:pStyle w:val="af6"/>
        <w:spacing w:before="0" w:beforeAutospacing="0" w:after="0" w:afterAutospacing="0"/>
        <w:ind w:firstLine="539"/>
        <w:jc w:val="both"/>
        <w:rPr>
          <w:sz w:val="28"/>
          <w:szCs w:val="28"/>
          <w:lang w:val="uk-UA"/>
        </w:rPr>
      </w:pPr>
      <w:r w:rsidRPr="00086233">
        <w:rPr>
          <w:sz w:val="28"/>
          <w:szCs w:val="28"/>
          <w:lang w:val="uk-UA"/>
        </w:rPr>
        <w:t>На виконання Закону України «Про адміністративні послуги» у столиці створено Управління (Центр) надання адміністративних послуг апарату виконавчого органу Київської міської ради (Київської міської державної адміністрації) та 10 відділів (центрів) надання адміністративних послуг апарату районних в місті Києві державних адміністрацій.</w:t>
      </w:r>
    </w:p>
    <w:p w:rsidR="00F7326A" w:rsidRPr="00086233" w:rsidRDefault="00F7326A" w:rsidP="00463830">
      <w:pPr>
        <w:ind w:firstLine="600"/>
        <w:jc w:val="both"/>
        <w:rPr>
          <w:sz w:val="28"/>
          <w:szCs w:val="28"/>
          <w:lang w:val="uk-UA"/>
        </w:rPr>
      </w:pPr>
      <w:r w:rsidRPr="00086233">
        <w:rPr>
          <w:sz w:val="28"/>
          <w:szCs w:val="28"/>
          <w:lang w:val="uk-UA"/>
        </w:rPr>
        <w:t>Впроваджено інформаційну систему «</w:t>
      </w:r>
      <w:proofErr w:type="spellStart"/>
      <w:r w:rsidRPr="00086233">
        <w:rPr>
          <w:sz w:val="28"/>
          <w:szCs w:val="28"/>
          <w:lang w:val="uk-UA"/>
        </w:rPr>
        <w:t>Веб-портал</w:t>
      </w:r>
      <w:proofErr w:type="spellEnd"/>
      <w:r w:rsidRPr="00086233">
        <w:rPr>
          <w:sz w:val="28"/>
          <w:szCs w:val="28"/>
          <w:lang w:val="uk-UA"/>
        </w:rPr>
        <w:t xml:space="preserve"> адміністративних послуг в місті Києві», що дозволяє: відслідковувати стан електронної черги та записуватись до неї за допомогою «особистого кабінету»; відслідковувати в режимі он-лайн стан проходження поданих документів. Запроваджено багатоетапну процедуру погоджень документів дозвільного характеру державним адміністратором без участі заявника та надання</w:t>
      </w:r>
      <w:r w:rsidR="0092452B" w:rsidRPr="00086233">
        <w:rPr>
          <w:sz w:val="28"/>
          <w:szCs w:val="28"/>
          <w:lang w:val="uk-UA"/>
        </w:rPr>
        <w:t xml:space="preserve"> </w:t>
      </w:r>
      <w:r w:rsidRPr="00086233">
        <w:rPr>
          <w:sz w:val="28"/>
          <w:szCs w:val="28"/>
          <w:lang w:val="uk-UA"/>
        </w:rPr>
        <w:t>п’яти адміністративних послуг шляхом замовлення по телефону та через мережу («Швидкі послуги»), забезпечується надання документів засобами поштового зв'язку.</w:t>
      </w:r>
    </w:p>
    <w:tbl>
      <w:tblPr>
        <w:tblW w:w="10031" w:type="dxa"/>
        <w:tblLayout w:type="fixed"/>
        <w:tblLook w:val="00A0" w:firstRow="1" w:lastRow="0" w:firstColumn="1" w:lastColumn="0" w:noHBand="0" w:noVBand="0"/>
      </w:tblPr>
      <w:tblGrid>
        <w:gridCol w:w="5070"/>
        <w:gridCol w:w="4961"/>
      </w:tblGrid>
      <w:tr w:rsidR="00F7326A" w:rsidRPr="00086233" w:rsidTr="00413D12">
        <w:tc>
          <w:tcPr>
            <w:tcW w:w="5070" w:type="dxa"/>
          </w:tcPr>
          <w:p w:rsidR="00C74A9B" w:rsidRDefault="00C74A9B" w:rsidP="0003695A">
            <w:pPr>
              <w:ind w:right="-108" w:firstLine="600"/>
              <w:jc w:val="both"/>
              <w:rPr>
                <w:sz w:val="28"/>
                <w:szCs w:val="28"/>
                <w:lang w:val="uk-UA"/>
              </w:rPr>
            </w:pPr>
          </w:p>
          <w:p w:rsidR="00D13283" w:rsidRPr="00086233" w:rsidRDefault="00D13283" w:rsidP="0003695A">
            <w:pPr>
              <w:ind w:right="-108" w:firstLine="600"/>
              <w:jc w:val="both"/>
              <w:rPr>
                <w:sz w:val="28"/>
                <w:szCs w:val="28"/>
                <w:lang w:val="uk-UA"/>
              </w:rPr>
            </w:pPr>
            <w:r w:rsidRPr="00086233">
              <w:rPr>
                <w:sz w:val="28"/>
                <w:szCs w:val="28"/>
                <w:lang w:val="uk-UA"/>
              </w:rPr>
              <w:t xml:space="preserve">Через міський Центр надається </w:t>
            </w:r>
            <w:r w:rsidR="006B1C3E" w:rsidRPr="00086233">
              <w:rPr>
                <w:sz w:val="28"/>
                <w:szCs w:val="28"/>
                <w:lang w:val="uk-UA"/>
              </w:rPr>
              <w:t xml:space="preserve">107 видів адміністративних послуг, через районні – 73, 23 </w:t>
            </w:r>
            <w:r w:rsidRPr="00086233">
              <w:rPr>
                <w:sz w:val="28"/>
                <w:szCs w:val="28"/>
                <w:lang w:val="uk-UA"/>
              </w:rPr>
              <w:t xml:space="preserve"> послуги міського рівня можна отримати в районних центрах.</w:t>
            </w:r>
          </w:p>
          <w:p w:rsidR="00F7326A" w:rsidRPr="00086233" w:rsidRDefault="00F7326A" w:rsidP="0003695A">
            <w:pPr>
              <w:ind w:right="-108" w:firstLine="600"/>
              <w:jc w:val="both"/>
              <w:rPr>
                <w:sz w:val="28"/>
                <w:szCs w:val="28"/>
                <w:lang w:val="uk-UA"/>
              </w:rPr>
            </w:pPr>
            <w:r w:rsidRPr="00086233">
              <w:rPr>
                <w:sz w:val="28"/>
                <w:szCs w:val="28"/>
                <w:lang w:val="uk-UA"/>
              </w:rPr>
              <w:t>В центрах надання адміністративних послуг м.</w:t>
            </w:r>
            <w:r w:rsidR="00D13283" w:rsidRPr="00086233">
              <w:rPr>
                <w:sz w:val="28"/>
                <w:szCs w:val="28"/>
                <w:lang w:val="uk-UA"/>
              </w:rPr>
              <w:t> </w:t>
            </w:r>
            <w:r w:rsidRPr="00086233">
              <w:rPr>
                <w:sz w:val="28"/>
                <w:szCs w:val="28"/>
                <w:lang w:val="uk-UA"/>
              </w:rPr>
              <w:t>Києва у 2012</w:t>
            </w:r>
            <w:r w:rsidR="0003695A" w:rsidRPr="00086233">
              <w:rPr>
                <w:sz w:val="28"/>
                <w:szCs w:val="28"/>
                <w:lang w:val="uk-UA"/>
              </w:rPr>
              <w:t> </w:t>
            </w:r>
            <w:r w:rsidRPr="00086233">
              <w:rPr>
                <w:sz w:val="28"/>
                <w:szCs w:val="28"/>
                <w:lang w:val="uk-UA"/>
              </w:rPr>
              <w:t>році розглянуто майже 900 тис. звернень щодо отримання адміністративних послуг, з них через міський Центр – понад 70 тисяч.</w:t>
            </w:r>
          </w:p>
        </w:tc>
        <w:tc>
          <w:tcPr>
            <w:tcW w:w="4961" w:type="dxa"/>
          </w:tcPr>
          <w:p w:rsidR="00D13283" w:rsidRPr="00086233" w:rsidRDefault="00463830" w:rsidP="00463830">
            <w:pPr>
              <w:ind w:firstLine="33"/>
              <w:jc w:val="center"/>
              <w:rPr>
                <w:rFonts w:asciiTheme="minorHAnsi" w:hAnsiTheme="minorHAnsi"/>
                <w:b/>
                <w:sz w:val="16"/>
                <w:szCs w:val="16"/>
                <w:lang w:val="uk-UA"/>
              </w:rPr>
            </w:pPr>
            <w:r w:rsidRPr="00086233">
              <w:rPr>
                <w:noProof/>
                <w:lang w:val="uk-UA" w:eastAsia="uk-UA"/>
              </w:rPr>
              <w:drawing>
                <wp:inline distT="0" distB="0" distL="0" distR="0" wp14:anchorId="46DE454E" wp14:editId="5815A690">
                  <wp:extent cx="3236360" cy="2219218"/>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7326A" w:rsidRPr="00086233" w:rsidRDefault="00F7326A" w:rsidP="00463830">
            <w:pPr>
              <w:pStyle w:val="14"/>
              <w:jc w:val="both"/>
              <w:rPr>
                <w:rFonts w:ascii="Times New Roman" w:hAnsi="Times New Roman" w:cs="Times New Roman"/>
                <w:sz w:val="28"/>
                <w:szCs w:val="28"/>
                <w:lang w:val="uk-UA"/>
              </w:rPr>
            </w:pPr>
          </w:p>
        </w:tc>
      </w:tr>
    </w:tbl>
    <w:p w:rsidR="006B1C3E" w:rsidRPr="00086233" w:rsidRDefault="006B1C3E" w:rsidP="006B1C3E">
      <w:pPr>
        <w:pStyle w:val="11"/>
        <w:ind w:firstLine="567"/>
        <w:rPr>
          <w:sz w:val="28"/>
          <w:szCs w:val="28"/>
        </w:rPr>
      </w:pPr>
      <w:r w:rsidRPr="00086233">
        <w:rPr>
          <w:sz w:val="28"/>
          <w:szCs w:val="28"/>
        </w:rPr>
        <w:t xml:space="preserve">Незважаючи на розширення видів адміністративних послуг, які надаються через центри та удосконалення їх діяльності, у 2013 році відбулось  зменшення кількості звернень до 54716 одиниць в основному за рахунок скорочення звернень  з розміщення тимчасових споруд. </w:t>
      </w:r>
    </w:p>
    <w:p w:rsidR="006B1C3E" w:rsidRPr="00086233" w:rsidRDefault="006B1C3E" w:rsidP="006B1C3E">
      <w:pPr>
        <w:pStyle w:val="11"/>
        <w:ind w:firstLine="567"/>
        <w:jc w:val="left"/>
        <w:rPr>
          <w:sz w:val="28"/>
          <w:szCs w:val="28"/>
        </w:rPr>
      </w:pPr>
    </w:p>
    <w:p w:rsidR="00A41CFA" w:rsidRPr="00086233" w:rsidRDefault="00A41CFA" w:rsidP="008C6096">
      <w:pPr>
        <w:ind w:firstLine="567"/>
        <w:rPr>
          <w:b/>
          <w:sz w:val="28"/>
          <w:szCs w:val="28"/>
          <w:lang w:val="uk-UA"/>
        </w:rPr>
      </w:pPr>
      <w:r w:rsidRPr="00086233">
        <w:rPr>
          <w:b/>
          <w:sz w:val="28"/>
          <w:szCs w:val="28"/>
          <w:lang w:val="uk-UA"/>
        </w:rPr>
        <w:t>Розвиток індустрії туризму</w:t>
      </w:r>
    </w:p>
    <w:p w:rsidR="00A41CFA" w:rsidRPr="00086233" w:rsidRDefault="00A41CFA" w:rsidP="008C6096">
      <w:pPr>
        <w:pStyle w:val="11"/>
        <w:ind w:firstLine="567"/>
        <w:rPr>
          <w:sz w:val="28"/>
          <w:szCs w:val="28"/>
        </w:rPr>
      </w:pPr>
      <w:r w:rsidRPr="00086233">
        <w:rPr>
          <w:sz w:val="28"/>
          <w:szCs w:val="28"/>
        </w:rPr>
        <w:t xml:space="preserve">Значним поштовхом для розвитку туризму в м. Києві стало проведення </w:t>
      </w:r>
      <w:r w:rsidR="00B22637" w:rsidRPr="00086233">
        <w:rPr>
          <w:sz w:val="28"/>
          <w:szCs w:val="28"/>
        </w:rPr>
        <w:t>ч</w:t>
      </w:r>
      <w:r w:rsidRPr="00086233">
        <w:rPr>
          <w:sz w:val="28"/>
          <w:szCs w:val="28"/>
        </w:rPr>
        <w:t>емпіонату Європи 2012 з футболу. Захід такого рівня та масштабу дав унікальний шанс продемонструвати туристичні можливості столиці, що значно підвищило імідж столиці України, створило передумови подальшого розвитку туристичної галузі відповідно до тенденцій світового туристичного ринку із залученням інвестиційних пропозицій, наукових досліджень, відкрило нові можливості налагодження взаємовигідної співпраці з іншими країнами.</w:t>
      </w:r>
    </w:p>
    <w:tbl>
      <w:tblPr>
        <w:tblW w:w="10173" w:type="dxa"/>
        <w:tblLayout w:type="fixed"/>
        <w:tblLook w:val="04A0" w:firstRow="1" w:lastRow="0" w:firstColumn="1" w:lastColumn="0" w:noHBand="0" w:noVBand="1"/>
      </w:tblPr>
      <w:tblGrid>
        <w:gridCol w:w="5070"/>
        <w:gridCol w:w="5103"/>
      </w:tblGrid>
      <w:tr w:rsidR="00A41CFA" w:rsidRPr="00086233" w:rsidTr="00413D12">
        <w:tc>
          <w:tcPr>
            <w:tcW w:w="5070" w:type="dxa"/>
            <w:shd w:val="clear" w:color="auto" w:fill="auto"/>
          </w:tcPr>
          <w:p w:rsidR="00A41CFA" w:rsidRPr="00086233" w:rsidRDefault="00A41CFA" w:rsidP="008C6096">
            <w:pPr>
              <w:ind w:right="80" w:firstLine="567"/>
              <w:jc w:val="both"/>
              <w:rPr>
                <w:sz w:val="28"/>
                <w:szCs w:val="28"/>
                <w:lang w:val="uk-UA"/>
              </w:rPr>
            </w:pPr>
            <w:r w:rsidRPr="00086233">
              <w:rPr>
                <w:sz w:val="28"/>
                <w:szCs w:val="28"/>
                <w:lang w:val="uk-UA"/>
              </w:rPr>
              <w:t>У 2012 році столицю відвідали 4359,70 тис. осіб</w:t>
            </w:r>
            <w:r w:rsidRPr="00086233">
              <w:rPr>
                <w:rStyle w:val="af"/>
                <w:sz w:val="28"/>
                <w:szCs w:val="28"/>
                <w:lang w:val="uk-UA"/>
              </w:rPr>
              <w:footnoteReference w:id="1"/>
            </w:r>
            <w:r w:rsidRPr="00086233">
              <w:rPr>
                <w:sz w:val="28"/>
                <w:szCs w:val="28"/>
                <w:lang w:val="uk-UA"/>
              </w:rPr>
              <w:t xml:space="preserve"> з них 2057,40 тис. осіб (47,19%) - іноземні туристи, 758,6 тис. осіб (17,40%) - внутрішні туристи і 1543,7 тис. осіб (35,41%) </w:t>
            </w:r>
            <w:r w:rsidR="00B22637" w:rsidRPr="00086233">
              <w:rPr>
                <w:sz w:val="28"/>
                <w:szCs w:val="28"/>
                <w:lang w:val="uk-UA"/>
              </w:rPr>
              <w:t>–</w:t>
            </w:r>
            <w:r w:rsidRPr="00086233">
              <w:rPr>
                <w:sz w:val="28"/>
                <w:szCs w:val="28"/>
                <w:lang w:val="uk-UA"/>
              </w:rPr>
              <w:t xml:space="preserve"> туристи</w:t>
            </w:r>
            <w:r w:rsidR="00B22637" w:rsidRPr="00086233">
              <w:rPr>
                <w:sz w:val="28"/>
                <w:szCs w:val="28"/>
                <w:lang w:val="uk-UA"/>
              </w:rPr>
              <w:t xml:space="preserve"> </w:t>
            </w:r>
            <w:r w:rsidRPr="00086233">
              <w:rPr>
                <w:sz w:val="28"/>
                <w:szCs w:val="28"/>
                <w:lang w:val="uk-UA"/>
              </w:rPr>
              <w:t>-</w:t>
            </w:r>
            <w:r w:rsidR="00B22637" w:rsidRPr="00086233">
              <w:rPr>
                <w:sz w:val="28"/>
                <w:szCs w:val="28"/>
                <w:lang w:val="uk-UA"/>
              </w:rPr>
              <w:t xml:space="preserve"> </w:t>
            </w:r>
            <w:r w:rsidRPr="00086233">
              <w:rPr>
                <w:sz w:val="28"/>
                <w:szCs w:val="28"/>
                <w:lang w:val="uk-UA"/>
              </w:rPr>
              <w:t>громадяни України, які виїжджали за кордон.</w:t>
            </w:r>
          </w:p>
          <w:p w:rsidR="00A41CFA" w:rsidRPr="00086233" w:rsidRDefault="00A41CFA" w:rsidP="0043464F">
            <w:pPr>
              <w:ind w:firstLine="567"/>
              <w:jc w:val="both"/>
              <w:rPr>
                <w:rFonts w:eastAsia="Arial Unicode MS"/>
                <w:sz w:val="28"/>
                <w:szCs w:val="28"/>
                <w:lang w:val="uk-UA"/>
              </w:rPr>
            </w:pPr>
            <w:r w:rsidRPr="00086233">
              <w:rPr>
                <w:rFonts w:eastAsia="Calibri"/>
                <w:sz w:val="28"/>
                <w:szCs w:val="28"/>
                <w:lang w:val="uk-UA"/>
              </w:rPr>
              <w:t>В загальній кількості туристів все більшу частку займають наші співвітчизники, що виїжджають за кордон, хоча з кожним роком їх відсоток у загальній кількості зменшується</w:t>
            </w:r>
            <w:r w:rsidR="00B22637" w:rsidRPr="00086233">
              <w:rPr>
                <w:rFonts w:eastAsia="Calibri"/>
                <w:sz w:val="28"/>
                <w:szCs w:val="28"/>
                <w:lang w:val="uk-UA"/>
              </w:rPr>
              <w:t xml:space="preserve"> (з 50% у 2011 р</w:t>
            </w:r>
            <w:r w:rsidR="0043464F" w:rsidRPr="00086233">
              <w:rPr>
                <w:rFonts w:eastAsia="Calibri"/>
                <w:sz w:val="28"/>
                <w:szCs w:val="28"/>
                <w:lang w:val="uk-UA"/>
              </w:rPr>
              <w:t>оці</w:t>
            </w:r>
            <w:r w:rsidR="00B22637" w:rsidRPr="00086233">
              <w:rPr>
                <w:rFonts w:eastAsia="Calibri"/>
                <w:sz w:val="28"/>
                <w:szCs w:val="28"/>
                <w:lang w:val="uk-UA"/>
              </w:rPr>
              <w:t xml:space="preserve"> до</w:t>
            </w:r>
            <w:r w:rsidR="0082021B" w:rsidRPr="00086233">
              <w:rPr>
                <w:rFonts w:eastAsia="Calibri"/>
                <w:sz w:val="28"/>
                <w:szCs w:val="28"/>
                <w:lang w:val="uk-UA"/>
              </w:rPr>
              <w:t xml:space="preserve"> </w:t>
            </w:r>
            <w:r w:rsidR="00B22637" w:rsidRPr="00086233">
              <w:rPr>
                <w:rFonts w:eastAsia="Calibri"/>
                <w:sz w:val="28"/>
                <w:szCs w:val="28"/>
                <w:lang w:val="uk-UA"/>
              </w:rPr>
              <w:t>35,39%</w:t>
            </w:r>
            <w:r w:rsidR="0043464F" w:rsidRPr="00086233">
              <w:rPr>
                <w:rFonts w:eastAsia="Calibri"/>
                <w:sz w:val="28"/>
                <w:szCs w:val="28"/>
                <w:lang w:val="uk-UA"/>
              </w:rPr>
              <w:t xml:space="preserve"> у 2013 році).</w:t>
            </w:r>
          </w:p>
        </w:tc>
        <w:tc>
          <w:tcPr>
            <w:tcW w:w="5103" w:type="dxa"/>
            <w:shd w:val="clear" w:color="auto" w:fill="auto"/>
          </w:tcPr>
          <w:p w:rsidR="00A41CFA" w:rsidRPr="00086233" w:rsidRDefault="002E5DFB" w:rsidP="008C6096">
            <w:pPr>
              <w:ind w:left="33" w:right="34"/>
              <w:jc w:val="both"/>
              <w:rPr>
                <w:rFonts w:eastAsia="Arial Unicode MS"/>
                <w:sz w:val="20"/>
                <w:szCs w:val="20"/>
                <w:lang w:val="uk-UA"/>
              </w:rPr>
            </w:pPr>
            <w:r w:rsidRPr="00086233">
              <w:rPr>
                <w:b/>
                <w:noProof/>
                <w:sz w:val="20"/>
                <w:szCs w:val="20"/>
                <w:lang w:val="uk-UA" w:eastAsia="uk-UA"/>
              </w:rPr>
              <w:drawing>
                <wp:inline distT="0" distB="0" distL="0" distR="0" wp14:anchorId="11641639" wp14:editId="47B54E9D">
                  <wp:extent cx="3133725" cy="2924175"/>
                  <wp:effectExtent l="0" t="0" r="0" b="0"/>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13283" w:rsidRPr="00086233" w:rsidRDefault="00A41CFA" w:rsidP="0091242B">
      <w:pPr>
        <w:pStyle w:val="11"/>
        <w:rPr>
          <w:rFonts w:eastAsia="Calibri"/>
          <w:sz w:val="28"/>
          <w:szCs w:val="28"/>
        </w:rPr>
      </w:pPr>
      <w:r w:rsidRPr="00086233">
        <w:rPr>
          <w:rFonts w:eastAsia="Calibri"/>
          <w:sz w:val="28"/>
          <w:szCs w:val="28"/>
        </w:rPr>
        <w:t xml:space="preserve">За останні роки збільшилась частка іноземних туристів </w:t>
      </w:r>
      <w:r w:rsidR="00B22637" w:rsidRPr="00086233">
        <w:rPr>
          <w:rFonts w:eastAsia="Calibri"/>
          <w:sz w:val="28"/>
          <w:szCs w:val="28"/>
        </w:rPr>
        <w:t xml:space="preserve">в загальному обсязі </w:t>
      </w:r>
      <w:r w:rsidRPr="00086233">
        <w:rPr>
          <w:rFonts w:eastAsia="Calibri"/>
          <w:sz w:val="28"/>
          <w:szCs w:val="28"/>
        </w:rPr>
        <w:t>(з 34,06% у 2011 р</w:t>
      </w:r>
      <w:r w:rsidR="0043464F" w:rsidRPr="00086233">
        <w:rPr>
          <w:rFonts w:eastAsia="Calibri"/>
          <w:sz w:val="28"/>
          <w:szCs w:val="28"/>
        </w:rPr>
        <w:t>оці</w:t>
      </w:r>
      <w:r w:rsidRPr="00086233">
        <w:rPr>
          <w:rFonts w:eastAsia="Calibri"/>
          <w:sz w:val="28"/>
          <w:szCs w:val="28"/>
        </w:rPr>
        <w:t xml:space="preserve"> до 47,21% у 2013 р</w:t>
      </w:r>
      <w:r w:rsidR="0043464F" w:rsidRPr="00086233">
        <w:rPr>
          <w:rFonts w:eastAsia="Calibri"/>
          <w:sz w:val="28"/>
          <w:szCs w:val="28"/>
        </w:rPr>
        <w:t>оці</w:t>
      </w:r>
      <w:r w:rsidRPr="00086233">
        <w:rPr>
          <w:rFonts w:eastAsia="Calibri"/>
          <w:sz w:val="28"/>
          <w:szCs w:val="28"/>
        </w:rPr>
        <w:t xml:space="preserve">) </w:t>
      </w:r>
      <w:r w:rsidR="00B22637" w:rsidRPr="00086233">
        <w:rPr>
          <w:rFonts w:eastAsia="Calibri"/>
          <w:sz w:val="28"/>
          <w:szCs w:val="28"/>
        </w:rPr>
        <w:t xml:space="preserve">та </w:t>
      </w:r>
      <w:r w:rsidRPr="00086233">
        <w:rPr>
          <w:rFonts w:eastAsia="Calibri"/>
          <w:sz w:val="28"/>
          <w:szCs w:val="28"/>
        </w:rPr>
        <w:t>частка внутрішніх туристів (</w:t>
      </w:r>
      <w:r w:rsidR="00B22637" w:rsidRPr="00086233">
        <w:rPr>
          <w:rFonts w:eastAsia="Calibri"/>
          <w:sz w:val="28"/>
          <w:szCs w:val="28"/>
        </w:rPr>
        <w:t xml:space="preserve">з 15,94% у </w:t>
      </w:r>
      <w:r w:rsidRPr="00086233">
        <w:rPr>
          <w:rFonts w:eastAsia="Calibri"/>
          <w:sz w:val="28"/>
          <w:szCs w:val="28"/>
        </w:rPr>
        <w:t>2011 р</w:t>
      </w:r>
      <w:r w:rsidR="0043464F" w:rsidRPr="00086233">
        <w:rPr>
          <w:rFonts w:eastAsia="Calibri"/>
          <w:sz w:val="28"/>
          <w:szCs w:val="28"/>
        </w:rPr>
        <w:t>оці</w:t>
      </w:r>
      <w:r w:rsidRPr="00086233">
        <w:rPr>
          <w:rFonts w:eastAsia="Calibri"/>
          <w:sz w:val="28"/>
          <w:szCs w:val="28"/>
        </w:rPr>
        <w:t xml:space="preserve"> до </w:t>
      </w:r>
      <w:r w:rsidR="00B22637" w:rsidRPr="00086233">
        <w:rPr>
          <w:rFonts w:eastAsia="Calibri"/>
          <w:sz w:val="28"/>
          <w:szCs w:val="28"/>
        </w:rPr>
        <w:t xml:space="preserve">17,4% у </w:t>
      </w:r>
      <w:r w:rsidRPr="00086233">
        <w:rPr>
          <w:rFonts w:eastAsia="Calibri"/>
          <w:sz w:val="28"/>
          <w:szCs w:val="28"/>
        </w:rPr>
        <w:t>2013 р</w:t>
      </w:r>
      <w:r w:rsidR="0043464F" w:rsidRPr="00086233">
        <w:rPr>
          <w:rFonts w:eastAsia="Calibri"/>
          <w:sz w:val="28"/>
          <w:szCs w:val="28"/>
        </w:rPr>
        <w:t>оці</w:t>
      </w:r>
      <w:r w:rsidRPr="00086233">
        <w:rPr>
          <w:rFonts w:eastAsia="Calibri"/>
          <w:sz w:val="28"/>
          <w:szCs w:val="28"/>
        </w:rPr>
        <w:t>).</w:t>
      </w:r>
    </w:p>
    <w:p w:rsidR="00A41CFA" w:rsidRPr="00086233" w:rsidRDefault="00A41CFA" w:rsidP="0091242B">
      <w:pPr>
        <w:ind w:firstLine="567"/>
        <w:contextualSpacing/>
        <w:jc w:val="both"/>
        <w:rPr>
          <w:color w:val="000000"/>
          <w:sz w:val="28"/>
          <w:szCs w:val="28"/>
          <w:shd w:val="clear" w:color="auto" w:fill="FFFFFF"/>
          <w:lang w:val="uk-UA"/>
        </w:rPr>
      </w:pPr>
      <w:r w:rsidRPr="00086233">
        <w:rPr>
          <w:color w:val="000000"/>
          <w:sz w:val="28"/>
          <w:szCs w:val="28"/>
          <w:shd w:val="clear" w:color="auto" w:fill="FFFFFF"/>
          <w:lang w:val="uk-UA"/>
        </w:rPr>
        <w:t>В м. Києві на даний час розроблено 134 тематичних екскурсійних міських та заміських маршрути (74 пішохідних, які включають відвідування 55 музеїв, 54 автобусних (міських і заміських), 6 теплохідних).</w:t>
      </w:r>
    </w:p>
    <w:p w:rsidR="00A41CFA" w:rsidRPr="00086233" w:rsidRDefault="00A41CFA" w:rsidP="0091242B">
      <w:pPr>
        <w:ind w:firstLine="567"/>
        <w:contextualSpacing/>
        <w:jc w:val="both"/>
        <w:rPr>
          <w:color w:val="000000"/>
          <w:sz w:val="28"/>
          <w:szCs w:val="28"/>
          <w:shd w:val="clear" w:color="auto" w:fill="FFFFFF"/>
          <w:lang w:val="uk-UA"/>
        </w:rPr>
      </w:pPr>
      <w:r w:rsidRPr="00086233">
        <w:rPr>
          <w:color w:val="000000"/>
          <w:sz w:val="28"/>
          <w:szCs w:val="28"/>
          <w:shd w:val="clear" w:color="auto" w:fill="FFFFFF"/>
          <w:lang w:val="uk-UA"/>
        </w:rPr>
        <w:t>Починаючи з 2007 року в м. Києві реалізовано 30 інвестиційних проектів у готельній галузі (відкрито 30 нових готелів на 2819 номерів), вкладено інвес</w:t>
      </w:r>
      <w:r w:rsidR="0043464F" w:rsidRPr="00086233">
        <w:rPr>
          <w:color w:val="000000"/>
          <w:sz w:val="28"/>
          <w:szCs w:val="28"/>
          <w:shd w:val="clear" w:color="auto" w:fill="FFFFFF"/>
          <w:lang w:val="uk-UA"/>
        </w:rPr>
        <w:t xml:space="preserve">тиційних коштів біля 5 </w:t>
      </w:r>
      <w:proofErr w:type="spellStart"/>
      <w:r w:rsidR="0043464F" w:rsidRPr="00086233">
        <w:rPr>
          <w:color w:val="000000"/>
          <w:sz w:val="28"/>
          <w:szCs w:val="28"/>
          <w:shd w:val="clear" w:color="auto" w:fill="FFFFFF"/>
          <w:lang w:val="uk-UA"/>
        </w:rPr>
        <w:t>млрд</w:t>
      </w:r>
      <w:proofErr w:type="spellEnd"/>
      <w:r w:rsidR="0043464F" w:rsidRPr="00086233">
        <w:rPr>
          <w:color w:val="000000"/>
          <w:sz w:val="28"/>
          <w:szCs w:val="28"/>
          <w:shd w:val="clear" w:color="auto" w:fill="FFFFFF"/>
          <w:lang w:val="uk-UA"/>
        </w:rPr>
        <w:t xml:space="preserve"> </w:t>
      </w:r>
      <w:proofErr w:type="spellStart"/>
      <w:r w:rsidR="0043464F" w:rsidRPr="00086233">
        <w:rPr>
          <w:color w:val="000000"/>
          <w:sz w:val="28"/>
          <w:szCs w:val="28"/>
          <w:shd w:val="clear" w:color="auto" w:fill="FFFFFF"/>
          <w:lang w:val="uk-UA"/>
        </w:rPr>
        <w:t>грн</w:t>
      </w:r>
      <w:proofErr w:type="spellEnd"/>
      <w:r w:rsidRPr="00086233">
        <w:rPr>
          <w:color w:val="000000"/>
          <w:sz w:val="28"/>
          <w:szCs w:val="28"/>
          <w:shd w:val="clear" w:color="auto" w:fill="FFFFFF"/>
          <w:lang w:val="uk-UA"/>
        </w:rPr>
        <w:t>, що дозволило створити понад 2 тисячі робочих місць.</w:t>
      </w:r>
    </w:p>
    <w:p w:rsidR="00AF1C08" w:rsidRPr="00086233" w:rsidRDefault="00AF1C08" w:rsidP="0091242B">
      <w:pPr>
        <w:ind w:firstLine="567"/>
        <w:jc w:val="both"/>
        <w:rPr>
          <w:sz w:val="28"/>
          <w:szCs w:val="28"/>
          <w:lang w:val="uk-UA"/>
        </w:rPr>
      </w:pPr>
      <w:r w:rsidRPr="00086233">
        <w:rPr>
          <w:sz w:val="28"/>
          <w:szCs w:val="28"/>
          <w:lang w:val="uk-UA"/>
        </w:rPr>
        <w:t xml:space="preserve">На сьогоднішній день на київський ринок вийшли такі міжнародні бренди як: </w:t>
      </w:r>
      <w:r w:rsidRPr="00086233">
        <w:rPr>
          <w:sz w:val="28"/>
          <w:szCs w:val="28"/>
          <w:lang w:val="en-US"/>
        </w:rPr>
        <w:t>Radisson</w:t>
      </w:r>
      <w:r w:rsidRPr="00086233">
        <w:rPr>
          <w:sz w:val="28"/>
          <w:szCs w:val="28"/>
          <w:lang w:val="uk-UA"/>
        </w:rPr>
        <w:t xml:space="preserve">, </w:t>
      </w:r>
      <w:proofErr w:type="spellStart"/>
      <w:r w:rsidRPr="00086233">
        <w:rPr>
          <w:sz w:val="28"/>
          <w:szCs w:val="28"/>
          <w:lang w:val="en-US"/>
        </w:rPr>
        <w:t>Inter</w:t>
      </w:r>
      <w:r w:rsidR="009A6049" w:rsidRPr="00086233">
        <w:rPr>
          <w:sz w:val="28"/>
          <w:szCs w:val="28"/>
          <w:lang w:val="uk-UA"/>
        </w:rPr>
        <w:t xml:space="preserve"> </w:t>
      </w:r>
      <w:r w:rsidRPr="00086233">
        <w:rPr>
          <w:sz w:val="28"/>
          <w:szCs w:val="28"/>
          <w:lang w:val="en-US"/>
        </w:rPr>
        <w:t>Continental</w:t>
      </w:r>
      <w:proofErr w:type="spellEnd"/>
      <w:r w:rsidRPr="00086233">
        <w:rPr>
          <w:sz w:val="28"/>
          <w:szCs w:val="28"/>
          <w:lang w:val="uk-UA"/>
        </w:rPr>
        <w:t xml:space="preserve">, </w:t>
      </w:r>
      <w:r w:rsidRPr="00086233">
        <w:rPr>
          <w:sz w:val="28"/>
          <w:szCs w:val="28"/>
          <w:lang w:val="en-US"/>
        </w:rPr>
        <w:t>Hyatt</w:t>
      </w:r>
      <w:r w:rsidRPr="00086233">
        <w:rPr>
          <w:sz w:val="28"/>
          <w:szCs w:val="28"/>
          <w:lang w:val="uk-UA"/>
        </w:rPr>
        <w:t xml:space="preserve"> </w:t>
      </w:r>
      <w:r w:rsidRPr="00086233">
        <w:rPr>
          <w:sz w:val="28"/>
          <w:szCs w:val="28"/>
          <w:lang w:val="en-US"/>
        </w:rPr>
        <w:t>International</w:t>
      </w:r>
      <w:r w:rsidRPr="00086233">
        <w:rPr>
          <w:sz w:val="28"/>
          <w:szCs w:val="28"/>
          <w:lang w:val="uk-UA"/>
        </w:rPr>
        <w:t xml:space="preserve">, </w:t>
      </w:r>
      <w:r w:rsidRPr="00086233">
        <w:rPr>
          <w:sz w:val="28"/>
          <w:szCs w:val="28"/>
          <w:lang w:val="en-US"/>
        </w:rPr>
        <w:t>Hilton</w:t>
      </w:r>
      <w:r w:rsidRPr="00086233">
        <w:rPr>
          <w:sz w:val="28"/>
          <w:szCs w:val="28"/>
          <w:lang w:val="uk-UA"/>
        </w:rPr>
        <w:t xml:space="preserve">, </w:t>
      </w:r>
      <w:r w:rsidRPr="00086233">
        <w:rPr>
          <w:sz w:val="28"/>
          <w:szCs w:val="28"/>
          <w:lang w:val="en-US"/>
        </w:rPr>
        <w:t>Sheraton</w:t>
      </w:r>
      <w:r w:rsidRPr="00086233">
        <w:rPr>
          <w:sz w:val="28"/>
          <w:szCs w:val="28"/>
          <w:lang w:val="uk-UA"/>
        </w:rPr>
        <w:t xml:space="preserve"> </w:t>
      </w:r>
      <w:r w:rsidRPr="00086233">
        <w:rPr>
          <w:sz w:val="28"/>
          <w:szCs w:val="28"/>
          <w:lang w:val="en-US"/>
        </w:rPr>
        <w:t>Hotels</w:t>
      </w:r>
      <w:r w:rsidRPr="00086233">
        <w:rPr>
          <w:sz w:val="28"/>
          <w:szCs w:val="28"/>
          <w:lang w:val="uk-UA"/>
        </w:rPr>
        <w:t xml:space="preserve"> &amp; </w:t>
      </w:r>
      <w:r w:rsidRPr="00086233">
        <w:rPr>
          <w:sz w:val="28"/>
          <w:szCs w:val="28"/>
          <w:lang w:val="en-US"/>
        </w:rPr>
        <w:t>Resorts</w:t>
      </w:r>
      <w:r w:rsidRPr="00086233">
        <w:rPr>
          <w:sz w:val="28"/>
          <w:szCs w:val="28"/>
          <w:lang w:val="uk-UA"/>
        </w:rPr>
        <w:t xml:space="preserve">, </w:t>
      </w:r>
      <w:r w:rsidRPr="00086233">
        <w:rPr>
          <w:sz w:val="28"/>
          <w:szCs w:val="28"/>
          <w:lang w:val="en-US"/>
        </w:rPr>
        <w:t>Marriott</w:t>
      </w:r>
      <w:r w:rsidRPr="00086233">
        <w:rPr>
          <w:sz w:val="28"/>
          <w:szCs w:val="28"/>
          <w:lang w:val="uk-UA"/>
        </w:rPr>
        <w:t xml:space="preserve"> </w:t>
      </w:r>
      <w:r w:rsidRPr="00086233">
        <w:rPr>
          <w:sz w:val="28"/>
          <w:szCs w:val="28"/>
          <w:lang w:val="en-US"/>
        </w:rPr>
        <w:t>International</w:t>
      </w:r>
      <w:r w:rsidRPr="00086233">
        <w:rPr>
          <w:sz w:val="28"/>
          <w:szCs w:val="28"/>
          <w:lang w:val="uk-UA"/>
        </w:rPr>
        <w:t xml:space="preserve">, </w:t>
      </w:r>
      <w:r w:rsidRPr="00086233">
        <w:rPr>
          <w:sz w:val="28"/>
          <w:szCs w:val="28"/>
          <w:lang w:val="en-US"/>
        </w:rPr>
        <w:t>Accor</w:t>
      </w:r>
      <w:r w:rsidRPr="00086233">
        <w:rPr>
          <w:sz w:val="28"/>
          <w:szCs w:val="28"/>
          <w:lang w:val="uk-UA"/>
        </w:rPr>
        <w:t xml:space="preserve"> </w:t>
      </w:r>
      <w:r w:rsidRPr="00086233">
        <w:rPr>
          <w:sz w:val="28"/>
          <w:szCs w:val="28"/>
          <w:lang w:val="en-US"/>
        </w:rPr>
        <w:t>Group</w:t>
      </w:r>
      <w:r w:rsidRPr="00086233">
        <w:rPr>
          <w:sz w:val="28"/>
          <w:szCs w:val="28"/>
          <w:lang w:val="uk-UA"/>
        </w:rPr>
        <w:t xml:space="preserve">, </w:t>
      </w:r>
      <w:r w:rsidRPr="00086233">
        <w:rPr>
          <w:sz w:val="28"/>
          <w:szCs w:val="28"/>
          <w:lang w:val="en-US"/>
        </w:rPr>
        <w:t>Holiday</w:t>
      </w:r>
      <w:r w:rsidRPr="00086233">
        <w:rPr>
          <w:sz w:val="28"/>
          <w:szCs w:val="28"/>
          <w:lang w:val="uk-UA"/>
        </w:rPr>
        <w:t xml:space="preserve"> </w:t>
      </w:r>
      <w:r w:rsidRPr="00086233">
        <w:rPr>
          <w:sz w:val="28"/>
          <w:szCs w:val="28"/>
          <w:lang w:val="en-US"/>
        </w:rPr>
        <w:t>Inn</w:t>
      </w:r>
      <w:r w:rsidRPr="00086233">
        <w:rPr>
          <w:sz w:val="28"/>
          <w:szCs w:val="28"/>
          <w:lang w:val="uk-UA"/>
        </w:rPr>
        <w:t xml:space="preserve">, </w:t>
      </w:r>
      <w:r w:rsidRPr="00086233">
        <w:rPr>
          <w:sz w:val="28"/>
          <w:szCs w:val="28"/>
          <w:lang w:val="en-US"/>
        </w:rPr>
        <w:t>Ramada</w:t>
      </w:r>
      <w:r w:rsidRPr="00086233">
        <w:rPr>
          <w:sz w:val="28"/>
          <w:szCs w:val="28"/>
          <w:lang w:val="uk-UA"/>
        </w:rPr>
        <w:t xml:space="preserve"> </w:t>
      </w:r>
      <w:proofErr w:type="spellStart"/>
      <w:r w:rsidRPr="00086233">
        <w:rPr>
          <w:sz w:val="28"/>
          <w:szCs w:val="28"/>
          <w:lang w:val="en-US"/>
        </w:rPr>
        <w:t>Encor</w:t>
      </w:r>
      <w:proofErr w:type="spellEnd"/>
      <w:r w:rsidRPr="00086233">
        <w:rPr>
          <w:sz w:val="28"/>
          <w:szCs w:val="28"/>
          <w:lang w:val="uk-UA"/>
        </w:rPr>
        <w:t xml:space="preserve"> та інші, що свідчить про чималу зацікавленість іноземних інвесторів та готельних операторів до київського готельного ринку.</w:t>
      </w:r>
    </w:p>
    <w:p w:rsidR="00AF1C08" w:rsidRPr="00086233" w:rsidRDefault="00AF1C08" w:rsidP="0091242B">
      <w:pPr>
        <w:ind w:firstLine="567"/>
        <w:jc w:val="both"/>
        <w:rPr>
          <w:rFonts w:eastAsia="Arial Unicode MS"/>
          <w:sz w:val="28"/>
          <w:szCs w:val="28"/>
          <w:lang w:val="uk-UA"/>
        </w:rPr>
      </w:pPr>
      <w:r w:rsidRPr="00086233">
        <w:rPr>
          <w:rFonts w:eastAsia="Arial Unicode MS"/>
          <w:sz w:val="28"/>
          <w:szCs w:val="28"/>
          <w:lang w:val="uk-UA"/>
        </w:rPr>
        <w:t>Завдяки своєму географічному розташуванню Київ може претендувати на статус одного зі світових центрів ділового туризму, а наявна інфраструктура тільки сприятиме цьому.</w:t>
      </w:r>
    </w:p>
    <w:p w:rsidR="00473058" w:rsidRPr="00086233" w:rsidRDefault="00473058" w:rsidP="008C6096">
      <w:pPr>
        <w:pStyle w:val="11"/>
        <w:ind w:firstLine="567"/>
        <w:jc w:val="left"/>
        <w:rPr>
          <w:b/>
          <w:sz w:val="28"/>
          <w:szCs w:val="28"/>
        </w:rPr>
      </w:pPr>
    </w:p>
    <w:p w:rsidR="007465A1" w:rsidRPr="00086233" w:rsidRDefault="007465A1" w:rsidP="008C6096">
      <w:pPr>
        <w:pStyle w:val="11"/>
        <w:ind w:firstLine="567"/>
        <w:jc w:val="left"/>
        <w:rPr>
          <w:b/>
          <w:sz w:val="28"/>
          <w:szCs w:val="28"/>
        </w:rPr>
      </w:pPr>
    </w:p>
    <w:p w:rsidR="00B338AE" w:rsidRPr="00086233" w:rsidRDefault="00B338AE" w:rsidP="008B7D90">
      <w:pPr>
        <w:pStyle w:val="11"/>
        <w:ind w:firstLine="567"/>
        <w:jc w:val="left"/>
        <w:rPr>
          <w:b/>
          <w:sz w:val="28"/>
          <w:szCs w:val="28"/>
        </w:rPr>
      </w:pPr>
      <w:r w:rsidRPr="00086233">
        <w:rPr>
          <w:b/>
          <w:sz w:val="28"/>
          <w:szCs w:val="28"/>
        </w:rPr>
        <w:t>Капітальне будівництво</w:t>
      </w:r>
    </w:p>
    <w:p w:rsidR="00B338AE" w:rsidRPr="00086233" w:rsidRDefault="00B338AE" w:rsidP="008B7D90">
      <w:pPr>
        <w:pStyle w:val="af7"/>
        <w:spacing w:after="0"/>
        <w:ind w:firstLine="567"/>
        <w:jc w:val="both"/>
        <w:rPr>
          <w:sz w:val="28"/>
          <w:szCs w:val="28"/>
        </w:rPr>
      </w:pPr>
      <w:r w:rsidRPr="00086233">
        <w:rPr>
          <w:sz w:val="28"/>
          <w:szCs w:val="28"/>
        </w:rPr>
        <w:t>Починаючи з кінця</w:t>
      </w:r>
      <w:r w:rsidR="0092452B" w:rsidRPr="00086233">
        <w:rPr>
          <w:sz w:val="28"/>
          <w:szCs w:val="28"/>
        </w:rPr>
        <w:t xml:space="preserve"> </w:t>
      </w:r>
      <w:r w:rsidRPr="00086233">
        <w:rPr>
          <w:sz w:val="28"/>
          <w:szCs w:val="28"/>
        </w:rPr>
        <w:t>2012 року</w:t>
      </w:r>
      <w:r w:rsidR="0092452B" w:rsidRPr="00086233">
        <w:rPr>
          <w:sz w:val="28"/>
          <w:szCs w:val="28"/>
        </w:rPr>
        <w:t xml:space="preserve"> </w:t>
      </w:r>
      <w:r w:rsidRPr="00086233">
        <w:rPr>
          <w:sz w:val="28"/>
          <w:szCs w:val="28"/>
        </w:rPr>
        <w:t>та протягом</w:t>
      </w:r>
      <w:r w:rsidR="0092452B" w:rsidRPr="00086233">
        <w:rPr>
          <w:sz w:val="28"/>
          <w:szCs w:val="28"/>
        </w:rPr>
        <w:t xml:space="preserve"> </w:t>
      </w:r>
      <w:r w:rsidRPr="00086233">
        <w:rPr>
          <w:sz w:val="28"/>
          <w:szCs w:val="28"/>
        </w:rPr>
        <w:t>2013 року спостерігається зниження обсягів будівельних робіт, що пояснюється завершенням будівництва інфраструктурних об'єктів до Євро–2012 і</w:t>
      </w:r>
      <w:r w:rsidR="00BF384F" w:rsidRPr="00086233">
        <w:rPr>
          <w:sz w:val="28"/>
          <w:szCs w:val="28"/>
        </w:rPr>
        <w:t>,</w:t>
      </w:r>
      <w:r w:rsidRPr="00086233">
        <w:rPr>
          <w:sz w:val="28"/>
          <w:szCs w:val="28"/>
        </w:rPr>
        <w:t xml:space="preserve"> відповідно</w:t>
      </w:r>
      <w:r w:rsidR="00BF384F" w:rsidRPr="00086233">
        <w:rPr>
          <w:sz w:val="28"/>
          <w:szCs w:val="28"/>
        </w:rPr>
        <w:t>,</w:t>
      </w:r>
      <w:r w:rsidRPr="00086233">
        <w:rPr>
          <w:sz w:val="28"/>
          <w:szCs w:val="28"/>
        </w:rPr>
        <w:t xml:space="preserve"> зменшенням фінансування з державного бюджету на ці заходи, а також недостатністю дохідної бази міського бюджету, спричиненої</w:t>
      </w:r>
      <w:r w:rsidR="00D63FAD" w:rsidRPr="00086233">
        <w:rPr>
          <w:sz w:val="28"/>
          <w:szCs w:val="28"/>
        </w:rPr>
        <w:t>,</w:t>
      </w:r>
      <w:r w:rsidRPr="00086233">
        <w:rPr>
          <w:sz w:val="28"/>
          <w:szCs w:val="28"/>
        </w:rPr>
        <w:t xml:space="preserve"> зокрема</w:t>
      </w:r>
      <w:r w:rsidR="00D63FAD" w:rsidRPr="00086233">
        <w:rPr>
          <w:sz w:val="28"/>
          <w:szCs w:val="28"/>
        </w:rPr>
        <w:t>,</w:t>
      </w:r>
      <w:r w:rsidRPr="00086233">
        <w:rPr>
          <w:sz w:val="28"/>
          <w:szCs w:val="28"/>
        </w:rPr>
        <w:t xml:space="preserve"> відсутністю дієвого механізму продажу земельних ділянок та переоформлення договорів оренди земельних ділянок.</w:t>
      </w:r>
    </w:p>
    <w:p w:rsidR="00D63FAD" w:rsidRPr="00086233" w:rsidRDefault="00D63FAD" w:rsidP="008B7D90">
      <w:pPr>
        <w:pStyle w:val="af7"/>
        <w:spacing w:after="0"/>
        <w:ind w:firstLine="567"/>
        <w:jc w:val="both"/>
        <w:rPr>
          <w:sz w:val="28"/>
          <w:szCs w:val="28"/>
        </w:rPr>
      </w:pPr>
    </w:p>
    <w:p w:rsidR="00B338AE" w:rsidRPr="00E36199" w:rsidRDefault="00B338AE" w:rsidP="008C6096">
      <w:pPr>
        <w:autoSpaceDE w:val="0"/>
        <w:autoSpaceDN w:val="0"/>
        <w:adjustRightInd w:val="0"/>
        <w:ind w:firstLine="567"/>
        <w:jc w:val="center"/>
        <w:rPr>
          <w:b/>
        </w:rPr>
      </w:pPr>
      <w:r w:rsidRPr="00086233">
        <w:rPr>
          <w:b/>
          <w:lang w:val="uk-UA"/>
        </w:rPr>
        <w:t>Динаміка освоєння капітальних вкладень, млн </w:t>
      </w:r>
      <w:r w:rsidR="00E36199">
        <w:rPr>
          <w:b/>
          <w:lang w:val="uk-UA"/>
        </w:rPr>
        <w:t>грн.</w:t>
      </w:r>
    </w:p>
    <w:p w:rsidR="00E36199" w:rsidRPr="00E36199" w:rsidRDefault="00E36199" w:rsidP="008C6096">
      <w:pPr>
        <w:autoSpaceDE w:val="0"/>
        <w:autoSpaceDN w:val="0"/>
        <w:adjustRightInd w:val="0"/>
        <w:ind w:firstLine="567"/>
        <w:jc w:val="center"/>
        <w:rPr>
          <w:b/>
          <w:sz w:val="28"/>
          <w:szCs w:val="28"/>
        </w:rPr>
      </w:pPr>
    </w:p>
    <w:p w:rsidR="00B338AE" w:rsidRPr="00086233" w:rsidRDefault="00E36199" w:rsidP="008C6096">
      <w:pPr>
        <w:pStyle w:val="af3"/>
        <w:jc w:val="center"/>
        <w:rPr>
          <w:sz w:val="16"/>
          <w:szCs w:val="16"/>
        </w:rPr>
      </w:pPr>
      <w:r w:rsidRPr="00086233">
        <w:rPr>
          <w:b/>
          <w:noProof/>
          <w:sz w:val="28"/>
          <w:szCs w:val="28"/>
        </w:rPr>
        <w:drawing>
          <wp:inline distT="0" distB="0" distL="0" distR="0" wp14:anchorId="43B551A0" wp14:editId="1E093D12">
            <wp:extent cx="6209414" cy="2881424"/>
            <wp:effectExtent l="0" t="0" r="127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8AE" w:rsidRPr="00086233" w:rsidRDefault="00B338AE" w:rsidP="00E17E61">
      <w:pPr>
        <w:ind w:firstLine="567"/>
        <w:jc w:val="both"/>
        <w:rPr>
          <w:sz w:val="28"/>
          <w:szCs w:val="28"/>
          <w:lang w:val="uk-UA"/>
        </w:rPr>
      </w:pPr>
      <w:r w:rsidRPr="00086233">
        <w:rPr>
          <w:sz w:val="28"/>
          <w:szCs w:val="28"/>
          <w:lang w:val="uk-UA"/>
        </w:rPr>
        <w:t xml:space="preserve">У 2013 році спостерігається значне зменшення обсягів фінансування капітального будівництва </w:t>
      </w:r>
      <w:r w:rsidR="00B930BF" w:rsidRPr="00086233">
        <w:rPr>
          <w:sz w:val="28"/>
          <w:szCs w:val="28"/>
          <w:lang w:val="uk-UA"/>
        </w:rPr>
        <w:t>з</w:t>
      </w:r>
      <w:r w:rsidRPr="00086233">
        <w:rPr>
          <w:sz w:val="28"/>
          <w:szCs w:val="28"/>
          <w:lang w:val="uk-UA"/>
        </w:rPr>
        <w:t xml:space="preserve"> Державного бюджету України (більш ніж у </w:t>
      </w:r>
      <w:r w:rsidR="00C532C6">
        <w:rPr>
          <w:sz w:val="28"/>
          <w:szCs w:val="28"/>
          <w:lang w:val="uk-UA"/>
        </w:rPr>
        <w:t>5</w:t>
      </w:r>
      <w:r w:rsidRPr="00086233">
        <w:rPr>
          <w:sz w:val="28"/>
          <w:szCs w:val="28"/>
          <w:lang w:val="uk-UA"/>
        </w:rPr>
        <w:t xml:space="preserve"> раз</w:t>
      </w:r>
      <w:r w:rsidR="00C532C6">
        <w:rPr>
          <w:sz w:val="28"/>
          <w:szCs w:val="28"/>
          <w:lang w:val="uk-UA"/>
        </w:rPr>
        <w:t>ів</w:t>
      </w:r>
      <w:r w:rsidRPr="00086233">
        <w:rPr>
          <w:sz w:val="28"/>
          <w:szCs w:val="28"/>
          <w:lang w:val="uk-UA"/>
        </w:rPr>
        <w:t xml:space="preserve"> в порівнянні з минулим роком). Це пов’язано перш за все з тим, що у 2012 році основна частина державних коштів спрямовувалась для завершення об'єктів в рамках підготовки міста до проведення чемпіонату Євро-2012. </w:t>
      </w:r>
    </w:p>
    <w:p w:rsidR="00B338AE" w:rsidRPr="00086233" w:rsidRDefault="00B338AE" w:rsidP="008C6096">
      <w:pPr>
        <w:ind w:firstLine="686"/>
        <w:jc w:val="both"/>
        <w:rPr>
          <w:sz w:val="16"/>
          <w:szCs w:val="16"/>
          <w:lang w:val="uk-UA"/>
        </w:rPr>
      </w:pPr>
    </w:p>
    <w:p w:rsidR="00B338AE" w:rsidRPr="00086233" w:rsidRDefault="00B338AE" w:rsidP="00D83BAF">
      <w:pPr>
        <w:pStyle w:val="a4"/>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cs="Times New Roman"/>
          <w:b/>
          <w:sz w:val="24"/>
          <w:szCs w:val="24"/>
        </w:rPr>
      </w:pPr>
      <w:r w:rsidRPr="00086233">
        <w:rPr>
          <w:rFonts w:ascii="Times New Roman" w:hAnsi="Times New Roman" w:cs="Times New Roman"/>
          <w:b/>
          <w:sz w:val="24"/>
          <w:szCs w:val="24"/>
        </w:rPr>
        <w:t xml:space="preserve">Динаміка фінансування капітальних вкладень за рахунок коштів </w:t>
      </w:r>
    </w:p>
    <w:p w:rsidR="00B338AE" w:rsidRPr="00086233" w:rsidRDefault="00B338AE" w:rsidP="00D83BAF">
      <w:pPr>
        <w:pStyle w:val="a4"/>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cs="Times New Roman"/>
          <w:b/>
          <w:sz w:val="24"/>
          <w:szCs w:val="24"/>
        </w:rPr>
      </w:pPr>
      <w:r w:rsidRPr="00086233">
        <w:rPr>
          <w:rFonts w:ascii="Times New Roman" w:hAnsi="Times New Roman" w:cs="Times New Roman"/>
          <w:b/>
          <w:sz w:val="24"/>
          <w:szCs w:val="24"/>
        </w:rPr>
        <w:t xml:space="preserve">державного бюджету, </w:t>
      </w:r>
      <w:proofErr w:type="spellStart"/>
      <w:r w:rsidRPr="00086233">
        <w:rPr>
          <w:rFonts w:ascii="Times New Roman" w:hAnsi="Times New Roman" w:cs="Times New Roman"/>
          <w:b/>
          <w:sz w:val="24"/>
          <w:szCs w:val="24"/>
        </w:rPr>
        <w:t>млн гр</w:t>
      </w:r>
      <w:proofErr w:type="spellEnd"/>
      <w:r w:rsidRPr="00086233">
        <w:rPr>
          <w:rFonts w:ascii="Times New Roman" w:hAnsi="Times New Roman" w:cs="Times New Roman"/>
          <w:b/>
          <w:sz w:val="24"/>
          <w:szCs w:val="24"/>
        </w:rPr>
        <w:t>н</w:t>
      </w:r>
    </w:p>
    <w:p w:rsidR="00B338AE"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r w:rsidRPr="00B05189">
        <w:rPr>
          <w:noProof/>
          <w:lang w:eastAsia="uk-UA"/>
        </w:rPr>
        <w:drawing>
          <wp:anchor distT="0" distB="0" distL="114300" distR="114300" simplePos="0" relativeHeight="251668480" behindDoc="0" locked="0" layoutInCell="1" allowOverlap="1" wp14:anchorId="2D643A6E" wp14:editId="792264A6">
            <wp:simplePos x="0" y="0"/>
            <wp:positionH relativeFrom="column">
              <wp:posOffset>162412</wp:posOffset>
            </wp:positionH>
            <wp:positionV relativeFrom="paragraph">
              <wp:posOffset>84855</wp:posOffset>
            </wp:positionV>
            <wp:extent cx="6144216" cy="3062176"/>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43625" cy="3061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05189" w:rsidRPr="00086233" w:rsidRDefault="00B05189" w:rsidP="008C6096">
      <w:pPr>
        <w:pStyle w:val="a4"/>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cs="Times New Roman"/>
          <w:b/>
          <w:sz w:val="18"/>
          <w:szCs w:val="18"/>
        </w:rPr>
      </w:pPr>
    </w:p>
    <w:p w:rsidR="00B338AE" w:rsidRPr="00086233" w:rsidRDefault="00B338AE" w:rsidP="008C6096">
      <w:pPr>
        <w:pStyle w:val="a4"/>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cs="Times New Roman"/>
          <w:sz w:val="24"/>
          <w:szCs w:val="24"/>
        </w:rPr>
      </w:pPr>
    </w:p>
    <w:p w:rsidR="00B338AE" w:rsidRPr="00086233" w:rsidRDefault="00B338AE" w:rsidP="008C6096">
      <w:pPr>
        <w:pStyle w:val="a4"/>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cs="Times New Roman"/>
          <w:sz w:val="24"/>
          <w:szCs w:val="24"/>
        </w:rPr>
      </w:pPr>
    </w:p>
    <w:p w:rsidR="002E696B" w:rsidRPr="00086233" w:rsidRDefault="002E696B" w:rsidP="00775746">
      <w:pPr>
        <w:pStyle w:val="a4"/>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cs="Times New Roman"/>
          <w:sz w:val="28"/>
          <w:szCs w:val="28"/>
        </w:rPr>
      </w:pPr>
    </w:p>
    <w:p w:rsidR="002E696B" w:rsidRPr="00086233" w:rsidRDefault="002E696B" w:rsidP="00775746">
      <w:pPr>
        <w:pStyle w:val="a4"/>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cs="Times New Roman"/>
          <w:sz w:val="28"/>
          <w:szCs w:val="28"/>
        </w:rPr>
      </w:pPr>
    </w:p>
    <w:p w:rsidR="002E696B" w:rsidRPr="00086233" w:rsidRDefault="002E696B" w:rsidP="00775746">
      <w:pPr>
        <w:pStyle w:val="a4"/>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cs="Times New Roman"/>
          <w:sz w:val="28"/>
          <w:szCs w:val="28"/>
        </w:rPr>
      </w:pPr>
    </w:p>
    <w:p w:rsidR="00775746" w:rsidRPr="00086233" w:rsidRDefault="00B338AE" w:rsidP="00775746">
      <w:pPr>
        <w:pStyle w:val="a4"/>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cs="Times New Roman"/>
          <w:sz w:val="28"/>
          <w:szCs w:val="28"/>
        </w:rPr>
      </w:pPr>
      <w:r w:rsidRPr="00086233">
        <w:rPr>
          <w:rFonts w:ascii="Times New Roman" w:hAnsi="Times New Roman" w:cs="Times New Roman"/>
          <w:sz w:val="28"/>
          <w:szCs w:val="28"/>
        </w:rPr>
        <w:t xml:space="preserve">Незважаючи на скорочення фінансової підтримки з боку держави та обмеженість ресурсного потенціалу міського бюджету, вдалось завершити </w:t>
      </w:r>
      <w:r w:rsidR="002E7664" w:rsidRPr="00086233">
        <w:rPr>
          <w:rFonts w:ascii="Times New Roman" w:hAnsi="Times New Roman" w:cs="Times New Roman"/>
          <w:sz w:val="28"/>
          <w:szCs w:val="28"/>
        </w:rPr>
        <w:t>будівництво та реконструкцію</w:t>
      </w:r>
      <w:r w:rsidRPr="00086233">
        <w:rPr>
          <w:rFonts w:ascii="Times New Roman" w:hAnsi="Times New Roman" w:cs="Times New Roman"/>
          <w:sz w:val="28"/>
          <w:szCs w:val="28"/>
        </w:rPr>
        <w:t xml:space="preserve"> </w:t>
      </w:r>
      <w:r w:rsidR="00775746" w:rsidRPr="00086233">
        <w:rPr>
          <w:rFonts w:ascii="Times New Roman" w:hAnsi="Times New Roman" w:cs="Times New Roman"/>
          <w:sz w:val="28"/>
          <w:szCs w:val="28"/>
        </w:rPr>
        <w:t>низки важливих для міста об'єктів:</w:t>
      </w:r>
    </w:p>
    <w:p w:rsidR="00B338AE" w:rsidRPr="00086233" w:rsidRDefault="00934F01" w:rsidP="001B1A44">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086233">
        <w:rPr>
          <w:rFonts w:ascii="Times New Roman" w:hAnsi="Times New Roman" w:cs="Times New Roman"/>
          <w:sz w:val="28"/>
          <w:szCs w:val="28"/>
        </w:rPr>
        <w:t>5</w:t>
      </w:r>
      <w:r w:rsidR="00B338AE" w:rsidRPr="00086233">
        <w:rPr>
          <w:rFonts w:ascii="Times New Roman" w:hAnsi="Times New Roman" w:cs="Times New Roman"/>
          <w:sz w:val="28"/>
          <w:szCs w:val="28"/>
        </w:rPr>
        <w:t xml:space="preserve"> житлов</w:t>
      </w:r>
      <w:r w:rsidR="00AF4DE4" w:rsidRPr="00086233">
        <w:rPr>
          <w:rFonts w:ascii="Times New Roman" w:hAnsi="Times New Roman" w:cs="Times New Roman"/>
          <w:sz w:val="28"/>
          <w:szCs w:val="28"/>
        </w:rPr>
        <w:t>их</w:t>
      </w:r>
      <w:r w:rsidR="00B338AE" w:rsidRPr="00086233">
        <w:rPr>
          <w:rFonts w:ascii="Times New Roman" w:hAnsi="Times New Roman" w:cs="Times New Roman"/>
          <w:sz w:val="28"/>
          <w:szCs w:val="28"/>
        </w:rPr>
        <w:t xml:space="preserve"> будинк</w:t>
      </w:r>
      <w:r w:rsidR="00AF4DE4" w:rsidRPr="00086233">
        <w:rPr>
          <w:rFonts w:ascii="Times New Roman" w:hAnsi="Times New Roman" w:cs="Times New Roman"/>
          <w:sz w:val="28"/>
          <w:szCs w:val="28"/>
        </w:rPr>
        <w:t>ів</w:t>
      </w:r>
      <w:r w:rsidR="007465A1" w:rsidRPr="00086233">
        <w:rPr>
          <w:rFonts w:ascii="Times New Roman" w:hAnsi="Times New Roman" w:cs="Times New Roman"/>
          <w:sz w:val="28"/>
          <w:szCs w:val="28"/>
        </w:rPr>
        <w:t>: ж/б № 3 на вул. С. </w:t>
      </w:r>
      <w:r w:rsidR="00B338AE" w:rsidRPr="00086233">
        <w:rPr>
          <w:rFonts w:ascii="Times New Roman" w:hAnsi="Times New Roman" w:cs="Times New Roman"/>
          <w:sz w:val="28"/>
          <w:szCs w:val="28"/>
        </w:rPr>
        <w:t xml:space="preserve">Лазо у Дніпровському районі, ж/б на </w:t>
      </w:r>
      <w:proofErr w:type="spellStart"/>
      <w:r w:rsidR="00B338AE" w:rsidRPr="00086233">
        <w:rPr>
          <w:rFonts w:ascii="Times New Roman" w:hAnsi="Times New Roman" w:cs="Times New Roman"/>
          <w:sz w:val="28"/>
          <w:szCs w:val="28"/>
        </w:rPr>
        <w:t>вул. Петропавлі</w:t>
      </w:r>
      <w:proofErr w:type="spellEnd"/>
      <w:r w:rsidR="00B338AE" w:rsidRPr="00086233">
        <w:rPr>
          <w:rFonts w:ascii="Times New Roman" w:hAnsi="Times New Roman" w:cs="Times New Roman"/>
          <w:sz w:val="28"/>
          <w:szCs w:val="28"/>
        </w:rPr>
        <w:t xml:space="preserve">вська, 50, 50-Б та ж/б на перетині вулиць Н. Ужвій та </w:t>
      </w:r>
      <w:proofErr w:type="spellStart"/>
      <w:r w:rsidR="00B338AE" w:rsidRPr="00086233">
        <w:rPr>
          <w:rFonts w:ascii="Times New Roman" w:hAnsi="Times New Roman" w:cs="Times New Roman"/>
          <w:sz w:val="28"/>
          <w:szCs w:val="28"/>
        </w:rPr>
        <w:t>Новомостицької</w:t>
      </w:r>
      <w:proofErr w:type="spellEnd"/>
      <w:r w:rsidR="00B338AE" w:rsidRPr="00086233">
        <w:rPr>
          <w:rFonts w:ascii="Times New Roman" w:hAnsi="Times New Roman" w:cs="Times New Roman"/>
          <w:sz w:val="28"/>
          <w:szCs w:val="28"/>
        </w:rPr>
        <w:t xml:space="preserve"> у Подільському районі</w:t>
      </w:r>
      <w:r w:rsidRPr="00086233">
        <w:rPr>
          <w:rFonts w:ascii="Times New Roman" w:hAnsi="Times New Roman" w:cs="Times New Roman"/>
          <w:sz w:val="28"/>
          <w:szCs w:val="28"/>
        </w:rPr>
        <w:t>, ж/б № 1 та № 2 у пров. Моторному, 3-А, 4, 6, 8 (І черга) у Голосіївському районі</w:t>
      </w:r>
      <w:r w:rsidR="00911CD2" w:rsidRPr="00086233">
        <w:rPr>
          <w:rFonts w:ascii="Times New Roman" w:hAnsi="Times New Roman" w:cs="Times New Roman"/>
          <w:sz w:val="28"/>
          <w:szCs w:val="28"/>
        </w:rPr>
        <w:t>;</w:t>
      </w:r>
    </w:p>
    <w:p w:rsidR="00B338AE" w:rsidRPr="00086233" w:rsidRDefault="00BF384F" w:rsidP="001359AB">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086233">
        <w:rPr>
          <w:rFonts w:ascii="Times New Roman" w:hAnsi="Times New Roman" w:cs="Times New Roman"/>
          <w:sz w:val="28"/>
          <w:szCs w:val="28"/>
        </w:rPr>
        <w:t>загальноосвітньої</w:t>
      </w:r>
      <w:r w:rsidR="00B338AE" w:rsidRPr="00086233">
        <w:rPr>
          <w:rFonts w:ascii="Times New Roman" w:hAnsi="Times New Roman" w:cs="Times New Roman"/>
          <w:sz w:val="28"/>
          <w:szCs w:val="28"/>
        </w:rPr>
        <w:t xml:space="preserve"> школ</w:t>
      </w:r>
      <w:r w:rsidR="00697CC8" w:rsidRPr="00086233">
        <w:rPr>
          <w:rFonts w:ascii="Times New Roman" w:hAnsi="Times New Roman" w:cs="Times New Roman"/>
          <w:sz w:val="28"/>
          <w:szCs w:val="28"/>
        </w:rPr>
        <w:t>и</w:t>
      </w:r>
      <w:r w:rsidR="00B338AE" w:rsidRPr="00086233">
        <w:rPr>
          <w:rFonts w:ascii="Times New Roman" w:hAnsi="Times New Roman" w:cs="Times New Roman"/>
          <w:sz w:val="28"/>
          <w:szCs w:val="28"/>
        </w:rPr>
        <w:t xml:space="preserve"> на 33 класи в 6-му мікрорайоні житлового масиву </w:t>
      </w:r>
      <w:proofErr w:type="spellStart"/>
      <w:r w:rsidR="00B338AE" w:rsidRPr="00086233">
        <w:rPr>
          <w:rFonts w:ascii="Times New Roman" w:hAnsi="Times New Roman" w:cs="Times New Roman"/>
          <w:sz w:val="28"/>
          <w:szCs w:val="28"/>
        </w:rPr>
        <w:t>Осокорки</w:t>
      </w:r>
      <w:proofErr w:type="spellEnd"/>
      <w:r w:rsidR="00B338AE" w:rsidRPr="00086233">
        <w:rPr>
          <w:rFonts w:ascii="Times New Roman" w:hAnsi="Times New Roman" w:cs="Times New Roman"/>
          <w:sz w:val="28"/>
          <w:szCs w:val="28"/>
        </w:rPr>
        <w:t xml:space="preserve"> у Дарницькому районі, дв</w:t>
      </w:r>
      <w:r w:rsidR="00697CC8" w:rsidRPr="00086233">
        <w:rPr>
          <w:rFonts w:ascii="Times New Roman" w:hAnsi="Times New Roman" w:cs="Times New Roman"/>
          <w:sz w:val="28"/>
          <w:szCs w:val="28"/>
        </w:rPr>
        <w:t>ох</w:t>
      </w:r>
      <w:r w:rsidR="0092452B" w:rsidRPr="00086233">
        <w:rPr>
          <w:rFonts w:ascii="Times New Roman" w:hAnsi="Times New Roman" w:cs="Times New Roman"/>
          <w:sz w:val="28"/>
          <w:szCs w:val="28"/>
        </w:rPr>
        <w:t xml:space="preserve"> </w:t>
      </w:r>
      <w:r w:rsidR="00B338AE" w:rsidRPr="00086233">
        <w:rPr>
          <w:rFonts w:ascii="Times New Roman" w:hAnsi="Times New Roman" w:cs="Times New Roman"/>
          <w:sz w:val="28"/>
          <w:szCs w:val="28"/>
        </w:rPr>
        <w:t>дошкільних заклад</w:t>
      </w:r>
      <w:r w:rsidR="00697CC8" w:rsidRPr="00086233">
        <w:rPr>
          <w:rFonts w:ascii="Times New Roman" w:hAnsi="Times New Roman" w:cs="Times New Roman"/>
          <w:sz w:val="28"/>
          <w:szCs w:val="28"/>
        </w:rPr>
        <w:t>ів</w:t>
      </w:r>
      <w:r w:rsidR="00B338AE" w:rsidRPr="00086233">
        <w:rPr>
          <w:rFonts w:ascii="Times New Roman" w:hAnsi="Times New Roman" w:cs="Times New Roman"/>
          <w:sz w:val="28"/>
          <w:szCs w:val="28"/>
        </w:rPr>
        <w:t xml:space="preserve"> (№№</w:t>
      </w:r>
      <w:r w:rsidR="007465A1" w:rsidRPr="00086233">
        <w:rPr>
          <w:rFonts w:ascii="Times New Roman" w:hAnsi="Times New Roman" w:cs="Times New Roman"/>
          <w:sz w:val="28"/>
          <w:szCs w:val="28"/>
        </w:rPr>
        <w:t> </w:t>
      </w:r>
      <w:r w:rsidR="00B338AE" w:rsidRPr="00086233">
        <w:rPr>
          <w:rFonts w:ascii="Times New Roman" w:hAnsi="Times New Roman" w:cs="Times New Roman"/>
          <w:sz w:val="28"/>
          <w:szCs w:val="28"/>
        </w:rPr>
        <w:t>208, 572)</w:t>
      </w:r>
      <w:r w:rsidR="00697CC8" w:rsidRPr="00086233">
        <w:rPr>
          <w:rFonts w:ascii="Times New Roman" w:hAnsi="Times New Roman" w:cs="Times New Roman"/>
          <w:sz w:val="28"/>
          <w:szCs w:val="28"/>
        </w:rPr>
        <w:t>,</w:t>
      </w:r>
      <w:r w:rsidR="00B338AE" w:rsidRPr="00086233">
        <w:rPr>
          <w:rFonts w:ascii="Times New Roman" w:hAnsi="Times New Roman" w:cs="Times New Roman"/>
          <w:sz w:val="28"/>
          <w:szCs w:val="28"/>
        </w:rPr>
        <w:t xml:space="preserve"> стадіон</w:t>
      </w:r>
      <w:r w:rsidR="00697CC8" w:rsidRPr="00086233">
        <w:rPr>
          <w:rFonts w:ascii="Times New Roman" w:hAnsi="Times New Roman" w:cs="Times New Roman"/>
          <w:sz w:val="28"/>
          <w:szCs w:val="28"/>
        </w:rPr>
        <w:t>у</w:t>
      </w:r>
      <w:r w:rsidR="00B338AE" w:rsidRPr="00086233">
        <w:rPr>
          <w:rFonts w:ascii="Times New Roman" w:hAnsi="Times New Roman" w:cs="Times New Roman"/>
          <w:sz w:val="28"/>
          <w:szCs w:val="28"/>
        </w:rPr>
        <w:t xml:space="preserve"> гімназії №</w:t>
      </w:r>
      <w:r w:rsidR="007465A1" w:rsidRPr="00086233">
        <w:rPr>
          <w:rFonts w:ascii="Times New Roman" w:hAnsi="Times New Roman" w:cs="Times New Roman"/>
          <w:sz w:val="28"/>
          <w:szCs w:val="28"/>
        </w:rPr>
        <w:t> </w:t>
      </w:r>
      <w:r w:rsidR="00B338AE" w:rsidRPr="00086233">
        <w:rPr>
          <w:rFonts w:ascii="Times New Roman" w:hAnsi="Times New Roman" w:cs="Times New Roman"/>
          <w:sz w:val="28"/>
          <w:szCs w:val="28"/>
        </w:rPr>
        <w:t>143 та школи №</w:t>
      </w:r>
      <w:r w:rsidR="007465A1" w:rsidRPr="00086233">
        <w:rPr>
          <w:rFonts w:ascii="Times New Roman" w:hAnsi="Times New Roman" w:cs="Times New Roman"/>
          <w:sz w:val="28"/>
          <w:szCs w:val="28"/>
        </w:rPr>
        <w:t> </w:t>
      </w:r>
      <w:r w:rsidR="00B338AE" w:rsidRPr="00086233">
        <w:rPr>
          <w:rFonts w:ascii="Times New Roman" w:hAnsi="Times New Roman" w:cs="Times New Roman"/>
          <w:sz w:val="28"/>
          <w:szCs w:val="28"/>
        </w:rPr>
        <w:t xml:space="preserve">231 у </w:t>
      </w:r>
      <w:proofErr w:type="spellStart"/>
      <w:r w:rsidR="00B338AE" w:rsidRPr="00086233">
        <w:rPr>
          <w:rFonts w:ascii="Times New Roman" w:hAnsi="Times New Roman" w:cs="Times New Roman"/>
          <w:sz w:val="28"/>
          <w:szCs w:val="28"/>
        </w:rPr>
        <w:t>Оболонському</w:t>
      </w:r>
      <w:proofErr w:type="spellEnd"/>
      <w:r w:rsidR="00B338AE" w:rsidRPr="00086233">
        <w:rPr>
          <w:rFonts w:ascii="Times New Roman" w:hAnsi="Times New Roman" w:cs="Times New Roman"/>
          <w:sz w:val="28"/>
          <w:szCs w:val="28"/>
        </w:rPr>
        <w:t xml:space="preserve"> районі, дитяч</w:t>
      </w:r>
      <w:r w:rsidR="00697CC8" w:rsidRPr="00086233">
        <w:rPr>
          <w:rFonts w:ascii="Times New Roman" w:hAnsi="Times New Roman" w:cs="Times New Roman"/>
          <w:sz w:val="28"/>
          <w:szCs w:val="28"/>
        </w:rPr>
        <w:t>ого</w:t>
      </w:r>
      <w:r w:rsidR="00B338AE" w:rsidRPr="00086233">
        <w:rPr>
          <w:rFonts w:ascii="Times New Roman" w:hAnsi="Times New Roman" w:cs="Times New Roman"/>
          <w:sz w:val="28"/>
          <w:szCs w:val="28"/>
        </w:rPr>
        <w:t xml:space="preserve"> будин</w:t>
      </w:r>
      <w:r w:rsidR="00697CC8" w:rsidRPr="00086233">
        <w:rPr>
          <w:rFonts w:ascii="Times New Roman" w:hAnsi="Times New Roman" w:cs="Times New Roman"/>
          <w:sz w:val="28"/>
          <w:szCs w:val="28"/>
        </w:rPr>
        <w:t>ку</w:t>
      </w:r>
      <w:r w:rsidR="007465A1" w:rsidRPr="00086233">
        <w:rPr>
          <w:rFonts w:ascii="Times New Roman" w:hAnsi="Times New Roman" w:cs="Times New Roman"/>
          <w:sz w:val="28"/>
          <w:szCs w:val="28"/>
        </w:rPr>
        <w:t xml:space="preserve"> сімейного типу на вул. </w:t>
      </w:r>
      <w:r w:rsidR="00B338AE" w:rsidRPr="00086233">
        <w:rPr>
          <w:rFonts w:ascii="Times New Roman" w:hAnsi="Times New Roman" w:cs="Times New Roman"/>
          <w:sz w:val="28"/>
          <w:szCs w:val="28"/>
        </w:rPr>
        <w:t>Харківське шосе, 4 у Дніпровському районі;</w:t>
      </w:r>
    </w:p>
    <w:p w:rsidR="00B338AE" w:rsidRPr="00285F69" w:rsidRDefault="00B338AE" w:rsidP="001359AB">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086233">
        <w:rPr>
          <w:rFonts w:ascii="Times New Roman" w:hAnsi="Times New Roman" w:cs="Times New Roman"/>
          <w:sz w:val="28"/>
          <w:szCs w:val="28"/>
        </w:rPr>
        <w:t>амбулаторі</w:t>
      </w:r>
      <w:r w:rsidR="009F42E0" w:rsidRPr="00086233">
        <w:rPr>
          <w:rFonts w:ascii="Times New Roman" w:hAnsi="Times New Roman" w:cs="Times New Roman"/>
          <w:sz w:val="28"/>
          <w:szCs w:val="28"/>
        </w:rPr>
        <w:t>ї</w:t>
      </w:r>
      <w:r w:rsidRPr="00086233">
        <w:rPr>
          <w:rFonts w:ascii="Times New Roman" w:hAnsi="Times New Roman" w:cs="Times New Roman"/>
          <w:sz w:val="28"/>
          <w:szCs w:val="28"/>
        </w:rPr>
        <w:t xml:space="preserve"> лікарів сімейної медицини на вул.</w:t>
      </w:r>
      <w:r w:rsidR="007465A1" w:rsidRPr="00086233">
        <w:rPr>
          <w:rFonts w:ascii="Times New Roman" w:hAnsi="Times New Roman" w:cs="Times New Roman"/>
          <w:sz w:val="28"/>
          <w:szCs w:val="28"/>
        </w:rPr>
        <w:t> </w:t>
      </w:r>
      <w:r w:rsidRPr="00086233">
        <w:rPr>
          <w:rFonts w:ascii="Times New Roman" w:hAnsi="Times New Roman" w:cs="Times New Roman"/>
          <w:sz w:val="28"/>
          <w:szCs w:val="28"/>
        </w:rPr>
        <w:t>Завальній,</w:t>
      </w:r>
      <w:r w:rsidR="007465A1" w:rsidRPr="00086233">
        <w:rPr>
          <w:rFonts w:ascii="Times New Roman" w:hAnsi="Times New Roman" w:cs="Times New Roman"/>
          <w:sz w:val="28"/>
          <w:szCs w:val="28"/>
        </w:rPr>
        <w:t> </w:t>
      </w:r>
      <w:r w:rsidRPr="00086233">
        <w:rPr>
          <w:rFonts w:ascii="Times New Roman" w:hAnsi="Times New Roman" w:cs="Times New Roman"/>
          <w:sz w:val="28"/>
          <w:szCs w:val="28"/>
        </w:rPr>
        <w:t xml:space="preserve">1-В у </w:t>
      </w:r>
      <w:r w:rsidRPr="00285F69">
        <w:rPr>
          <w:rFonts w:ascii="Times New Roman" w:hAnsi="Times New Roman" w:cs="Times New Roman"/>
          <w:sz w:val="28"/>
          <w:szCs w:val="28"/>
        </w:rPr>
        <w:t>Дарницькому районі;</w:t>
      </w:r>
    </w:p>
    <w:p w:rsidR="00B338AE" w:rsidRPr="00285F69" w:rsidRDefault="00B338AE" w:rsidP="001359AB">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285F69">
        <w:rPr>
          <w:rFonts w:ascii="Times New Roman" w:hAnsi="Times New Roman" w:cs="Times New Roman"/>
          <w:sz w:val="28"/>
          <w:szCs w:val="28"/>
        </w:rPr>
        <w:t>станці</w:t>
      </w:r>
      <w:r w:rsidR="009F42E0" w:rsidRPr="00285F69">
        <w:rPr>
          <w:rFonts w:ascii="Times New Roman" w:hAnsi="Times New Roman" w:cs="Times New Roman"/>
          <w:sz w:val="28"/>
          <w:szCs w:val="28"/>
        </w:rPr>
        <w:t>ї</w:t>
      </w:r>
      <w:r w:rsidRPr="00285F69">
        <w:rPr>
          <w:rFonts w:ascii="Times New Roman" w:hAnsi="Times New Roman" w:cs="Times New Roman"/>
          <w:sz w:val="28"/>
          <w:szCs w:val="28"/>
        </w:rPr>
        <w:t xml:space="preserve"> </w:t>
      </w:r>
      <w:r w:rsidR="00697CC8" w:rsidRPr="00285F69">
        <w:rPr>
          <w:rFonts w:ascii="Times New Roman" w:hAnsi="Times New Roman" w:cs="Times New Roman"/>
          <w:sz w:val="28"/>
          <w:szCs w:val="28"/>
        </w:rPr>
        <w:t>«</w:t>
      </w:r>
      <w:r w:rsidRPr="00285F69">
        <w:rPr>
          <w:rFonts w:ascii="Times New Roman" w:hAnsi="Times New Roman" w:cs="Times New Roman"/>
          <w:sz w:val="28"/>
          <w:szCs w:val="28"/>
        </w:rPr>
        <w:t>Теремки</w:t>
      </w:r>
      <w:r w:rsidR="00697CC8" w:rsidRPr="00285F69">
        <w:rPr>
          <w:rFonts w:ascii="Times New Roman" w:hAnsi="Times New Roman" w:cs="Times New Roman"/>
          <w:sz w:val="28"/>
          <w:szCs w:val="28"/>
        </w:rPr>
        <w:t>»</w:t>
      </w:r>
      <w:r w:rsidRPr="00285F69">
        <w:rPr>
          <w:rFonts w:ascii="Times New Roman" w:hAnsi="Times New Roman" w:cs="Times New Roman"/>
          <w:sz w:val="28"/>
          <w:szCs w:val="28"/>
        </w:rPr>
        <w:t xml:space="preserve"> Куренівсько-Червоноармійської лінії метрополітену;</w:t>
      </w:r>
    </w:p>
    <w:p w:rsidR="00911CD2" w:rsidRPr="00285F69" w:rsidRDefault="00911CD2" w:rsidP="00911CD2">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285F69">
        <w:rPr>
          <w:rFonts w:ascii="Times New Roman" w:hAnsi="Times New Roman" w:cs="Times New Roman"/>
          <w:sz w:val="28"/>
          <w:szCs w:val="28"/>
        </w:rPr>
        <w:t xml:space="preserve">відкрито рух транспорту у підземному тунелі </w:t>
      </w:r>
      <w:r w:rsidR="00E36199">
        <w:rPr>
          <w:rFonts w:ascii="Times New Roman" w:hAnsi="Times New Roman" w:cs="Times New Roman"/>
          <w:sz w:val="28"/>
          <w:szCs w:val="28"/>
        </w:rPr>
        <w:t xml:space="preserve">та естакаді </w:t>
      </w:r>
      <w:r w:rsidRPr="00285F69">
        <w:rPr>
          <w:rFonts w:ascii="Times New Roman" w:hAnsi="Times New Roman" w:cs="Times New Roman"/>
          <w:sz w:val="28"/>
          <w:szCs w:val="28"/>
        </w:rPr>
        <w:t>на Поштовій площі;</w:t>
      </w:r>
    </w:p>
    <w:p w:rsidR="00B338AE" w:rsidRPr="00285F69" w:rsidRDefault="00B338AE" w:rsidP="001359AB">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285F69">
        <w:rPr>
          <w:rFonts w:ascii="Times New Roman" w:hAnsi="Times New Roman" w:cs="Times New Roman"/>
          <w:sz w:val="28"/>
          <w:szCs w:val="28"/>
        </w:rPr>
        <w:t>сходів до пам’ятника Магдебурзькому праву;</w:t>
      </w:r>
    </w:p>
    <w:p w:rsidR="001060D5" w:rsidRPr="00285F69" w:rsidRDefault="001060D5" w:rsidP="001359AB">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r w:rsidRPr="00285F69">
        <w:rPr>
          <w:rFonts w:ascii="Times New Roman" w:hAnsi="Times New Roman" w:cs="Times New Roman"/>
          <w:sz w:val="28"/>
          <w:szCs w:val="28"/>
        </w:rPr>
        <w:t>каналізаційного колектора по вул.</w:t>
      </w:r>
      <w:r w:rsidR="00836089" w:rsidRPr="00285F69">
        <w:rPr>
          <w:rFonts w:ascii="Times New Roman" w:hAnsi="Times New Roman" w:cs="Times New Roman"/>
          <w:sz w:val="28"/>
          <w:szCs w:val="28"/>
        </w:rPr>
        <w:t> </w:t>
      </w:r>
      <w:r w:rsidRPr="00285F69">
        <w:rPr>
          <w:rFonts w:ascii="Times New Roman" w:hAnsi="Times New Roman" w:cs="Times New Roman"/>
          <w:sz w:val="28"/>
          <w:szCs w:val="28"/>
        </w:rPr>
        <w:t>Сортувальній в Дарницькому районі;</w:t>
      </w:r>
    </w:p>
    <w:p w:rsidR="00B338AE" w:rsidRPr="00DD476D" w:rsidRDefault="00B338AE" w:rsidP="00DD476D">
      <w:pPr>
        <w:pStyle w:val="a4"/>
        <w:numPr>
          <w:ilvl w:val="0"/>
          <w:numId w:val="3"/>
        </w:numPr>
        <w:tabs>
          <w:tab w:val="left" w:pos="284"/>
          <w:tab w:val="left" w:pos="1276"/>
          <w:tab w:val="left" w:pos="10206"/>
        </w:tabs>
        <w:spacing w:after="0"/>
        <w:ind w:left="0" w:firstLine="851"/>
        <w:jc w:val="both"/>
        <w:rPr>
          <w:rFonts w:ascii="Times New Roman" w:hAnsi="Times New Roman" w:cs="Times New Roman"/>
          <w:sz w:val="28"/>
          <w:szCs w:val="28"/>
        </w:rPr>
      </w:pPr>
      <w:proofErr w:type="spellStart"/>
      <w:r w:rsidRPr="00DD476D">
        <w:rPr>
          <w:rFonts w:ascii="Times New Roman" w:hAnsi="Times New Roman" w:cs="Times New Roman"/>
          <w:sz w:val="28"/>
          <w:szCs w:val="28"/>
        </w:rPr>
        <w:t>iнженерних</w:t>
      </w:r>
      <w:proofErr w:type="spellEnd"/>
      <w:r w:rsidRPr="00DD476D">
        <w:rPr>
          <w:rFonts w:ascii="Times New Roman" w:hAnsi="Times New Roman" w:cs="Times New Roman"/>
          <w:sz w:val="28"/>
          <w:szCs w:val="28"/>
        </w:rPr>
        <w:t xml:space="preserve"> мереж по вулицях </w:t>
      </w:r>
      <w:proofErr w:type="spellStart"/>
      <w:r w:rsidRPr="00DD476D">
        <w:rPr>
          <w:rFonts w:ascii="Times New Roman" w:hAnsi="Times New Roman" w:cs="Times New Roman"/>
          <w:sz w:val="28"/>
          <w:szCs w:val="28"/>
        </w:rPr>
        <w:t>Петропавлiвськiй</w:t>
      </w:r>
      <w:proofErr w:type="spellEnd"/>
      <w:r w:rsidRPr="00DD476D">
        <w:rPr>
          <w:rFonts w:ascii="Times New Roman" w:hAnsi="Times New Roman" w:cs="Times New Roman"/>
          <w:sz w:val="28"/>
          <w:szCs w:val="28"/>
        </w:rPr>
        <w:t xml:space="preserve">, </w:t>
      </w:r>
      <w:proofErr w:type="spellStart"/>
      <w:r w:rsidRPr="00DD476D">
        <w:rPr>
          <w:rFonts w:ascii="Times New Roman" w:hAnsi="Times New Roman" w:cs="Times New Roman"/>
          <w:sz w:val="28"/>
          <w:szCs w:val="28"/>
        </w:rPr>
        <w:t>Верболознi</w:t>
      </w:r>
      <w:r w:rsidR="007465A1" w:rsidRPr="00DD476D">
        <w:rPr>
          <w:rFonts w:ascii="Times New Roman" w:hAnsi="Times New Roman" w:cs="Times New Roman"/>
          <w:sz w:val="28"/>
          <w:szCs w:val="28"/>
        </w:rPr>
        <w:t>й</w:t>
      </w:r>
      <w:proofErr w:type="spellEnd"/>
      <w:r w:rsidR="007465A1" w:rsidRPr="00DD476D">
        <w:rPr>
          <w:rFonts w:ascii="Times New Roman" w:hAnsi="Times New Roman" w:cs="Times New Roman"/>
          <w:sz w:val="28"/>
          <w:szCs w:val="28"/>
        </w:rPr>
        <w:t xml:space="preserve">, </w:t>
      </w:r>
      <w:proofErr w:type="spellStart"/>
      <w:r w:rsidR="007465A1" w:rsidRPr="00DD476D">
        <w:rPr>
          <w:rFonts w:ascii="Times New Roman" w:hAnsi="Times New Roman" w:cs="Times New Roman"/>
          <w:sz w:val="28"/>
          <w:szCs w:val="28"/>
        </w:rPr>
        <w:t>Тагiльськiй</w:t>
      </w:r>
      <w:proofErr w:type="spellEnd"/>
      <w:r w:rsidR="007465A1" w:rsidRPr="00DD476D">
        <w:rPr>
          <w:rFonts w:ascii="Times New Roman" w:hAnsi="Times New Roman" w:cs="Times New Roman"/>
          <w:sz w:val="28"/>
          <w:szCs w:val="28"/>
        </w:rPr>
        <w:t xml:space="preserve">, </w:t>
      </w:r>
      <w:proofErr w:type="spellStart"/>
      <w:r w:rsidR="007465A1" w:rsidRPr="00DD476D">
        <w:rPr>
          <w:rFonts w:ascii="Times New Roman" w:hAnsi="Times New Roman" w:cs="Times New Roman"/>
          <w:sz w:val="28"/>
          <w:szCs w:val="28"/>
        </w:rPr>
        <w:t>Шполянськiй</w:t>
      </w:r>
      <w:proofErr w:type="spellEnd"/>
      <w:r w:rsidR="007465A1" w:rsidRPr="00DD476D">
        <w:rPr>
          <w:rFonts w:ascii="Times New Roman" w:hAnsi="Times New Roman" w:cs="Times New Roman"/>
          <w:sz w:val="28"/>
          <w:szCs w:val="28"/>
        </w:rPr>
        <w:t xml:space="preserve">, </w:t>
      </w:r>
      <w:proofErr w:type="spellStart"/>
      <w:r w:rsidR="007465A1" w:rsidRPr="00DD476D">
        <w:rPr>
          <w:rFonts w:ascii="Times New Roman" w:hAnsi="Times New Roman" w:cs="Times New Roman"/>
          <w:sz w:val="28"/>
          <w:szCs w:val="28"/>
        </w:rPr>
        <w:t>О. Тел</w:t>
      </w:r>
      <w:proofErr w:type="spellEnd"/>
      <w:r w:rsidR="007465A1" w:rsidRPr="00DD476D">
        <w:rPr>
          <w:rFonts w:ascii="Times New Roman" w:hAnsi="Times New Roman" w:cs="Times New Roman"/>
          <w:sz w:val="28"/>
          <w:szCs w:val="28"/>
        </w:rPr>
        <w:t xml:space="preserve">iги та по </w:t>
      </w:r>
      <w:proofErr w:type="spellStart"/>
      <w:r w:rsidR="007465A1" w:rsidRPr="00DD476D">
        <w:rPr>
          <w:rFonts w:ascii="Times New Roman" w:hAnsi="Times New Roman" w:cs="Times New Roman"/>
          <w:sz w:val="28"/>
          <w:szCs w:val="28"/>
        </w:rPr>
        <w:t>пров. </w:t>
      </w:r>
      <w:r w:rsidRPr="00DD476D">
        <w:rPr>
          <w:rFonts w:ascii="Times New Roman" w:hAnsi="Times New Roman" w:cs="Times New Roman"/>
          <w:sz w:val="28"/>
          <w:szCs w:val="28"/>
        </w:rPr>
        <w:t>Вербол</w:t>
      </w:r>
      <w:proofErr w:type="spellEnd"/>
      <w:r w:rsidRPr="00DD476D">
        <w:rPr>
          <w:rFonts w:ascii="Times New Roman" w:hAnsi="Times New Roman" w:cs="Times New Roman"/>
          <w:sz w:val="28"/>
          <w:szCs w:val="28"/>
        </w:rPr>
        <w:t xml:space="preserve">озному i Рясному у </w:t>
      </w:r>
      <w:proofErr w:type="spellStart"/>
      <w:r w:rsidRPr="00DD476D">
        <w:rPr>
          <w:rFonts w:ascii="Times New Roman" w:hAnsi="Times New Roman" w:cs="Times New Roman"/>
          <w:sz w:val="28"/>
          <w:szCs w:val="28"/>
        </w:rPr>
        <w:t>Подiльському</w:t>
      </w:r>
      <w:proofErr w:type="spellEnd"/>
      <w:r w:rsidRPr="00DD476D">
        <w:rPr>
          <w:rFonts w:ascii="Times New Roman" w:hAnsi="Times New Roman" w:cs="Times New Roman"/>
          <w:sz w:val="28"/>
          <w:szCs w:val="28"/>
        </w:rPr>
        <w:t xml:space="preserve"> </w:t>
      </w:r>
      <w:proofErr w:type="spellStart"/>
      <w:r w:rsidRPr="00DD476D">
        <w:rPr>
          <w:rFonts w:ascii="Times New Roman" w:hAnsi="Times New Roman" w:cs="Times New Roman"/>
          <w:sz w:val="28"/>
          <w:szCs w:val="28"/>
        </w:rPr>
        <w:t>районi</w:t>
      </w:r>
      <w:proofErr w:type="spellEnd"/>
      <w:r w:rsidR="00285F69" w:rsidRPr="00DD476D">
        <w:rPr>
          <w:rFonts w:ascii="Times New Roman" w:hAnsi="Times New Roman" w:cs="Times New Roman"/>
          <w:sz w:val="28"/>
          <w:szCs w:val="28"/>
        </w:rPr>
        <w:t xml:space="preserve"> та в пров. Моторному, 3-А, 4, 6, 8 у Голосіївському районі</w:t>
      </w:r>
      <w:r w:rsidR="00697CC8" w:rsidRPr="00DD476D">
        <w:rPr>
          <w:rFonts w:ascii="Times New Roman" w:hAnsi="Times New Roman" w:cs="Times New Roman"/>
          <w:sz w:val="28"/>
          <w:szCs w:val="28"/>
        </w:rPr>
        <w:t>;</w:t>
      </w:r>
    </w:p>
    <w:p w:rsidR="00F7326A" w:rsidRPr="00EB2FFD" w:rsidRDefault="00EB2FFD" w:rsidP="0010577C">
      <w:pPr>
        <w:pStyle w:val="a4"/>
        <w:numPr>
          <w:ilvl w:val="0"/>
          <w:numId w:val="3"/>
        </w:numPr>
        <w:tabs>
          <w:tab w:val="left" w:pos="-5954"/>
          <w:tab w:val="left" w:pos="1276"/>
        </w:tabs>
        <w:spacing w:after="0"/>
        <w:ind w:left="0" w:firstLine="851"/>
        <w:jc w:val="both"/>
        <w:rPr>
          <w:rFonts w:ascii="Times New Roman" w:hAnsi="Times New Roman"/>
          <w:sz w:val="28"/>
          <w:szCs w:val="28"/>
        </w:rPr>
      </w:pPr>
      <w:r>
        <w:rPr>
          <w:rFonts w:ascii="Times New Roman" w:hAnsi="Times New Roman" w:cs="Times New Roman"/>
          <w:sz w:val="28"/>
          <w:szCs w:val="28"/>
        </w:rPr>
        <w:t>5</w:t>
      </w:r>
      <w:r w:rsidR="00DD476D" w:rsidRPr="0010577C">
        <w:rPr>
          <w:rFonts w:ascii="Times New Roman" w:hAnsi="Times New Roman" w:cs="Times New Roman"/>
          <w:sz w:val="28"/>
          <w:szCs w:val="28"/>
        </w:rPr>
        <w:t xml:space="preserve"> </w:t>
      </w:r>
      <w:r w:rsidR="00B338AE" w:rsidRPr="0010577C">
        <w:rPr>
          <w:rFonts w:ascii="Times New Roman" w:hAnsi="Times New Roman" w:cs="Times New Roman"/>
          <w:sz w:val="28"/>
          <w:szCs w:val="28"/>
        </w:rPr>
        <w:t>парків</w:t>
      </w:r>
      <w:r w:rsidR="0010577C">
        <w:rPr>
          <w:rFonts w:ascii="Times New Roman" w:hAnsi="Times New Roman" w:cs="Times New Roman"/>
          <w:sz w:val="28"/>
          <w:szCs w:val="28"/>
        </w:rPr>
        <w:t xml:space="preserve"> у Деснянському</w:t>
      </w:r>
      <w:r>
        <w:rPr>
          <w:rFonts w:ascii="Times New Roman" w:hAnsi="Times New Roman" w:cs="Times New Roman"/>
          <w:sz w:val="28"/>
          <w:szCs w:val="28"/>
        </w:rPr>
        <w:t>,</w:t>
      </w:r>
      <w:r w:rsidR="0010577C">
        <w:rPr>
          <w:rFonts w:ascii="Times New Roman" w:hAnsi="Times New Roman" w:cs="Times New Roman"/>
          <w:sz w:val="28"/>
          <w:szCs w:val="28"/>
        </w:rPr>
        <w:t xml:space="preserve"> Дніпровському </w:t>
      </w:r>
      <w:r>
        <w:rPr>
          <w:rFonts w:ascii="Times New Roman" w:hAnsi="Times New Roman" w:cs="Times New Roman"/>
          <w:sz w:val="28"/>
          <w:szCs w:val="28"/>
        </w:rPr>
        <w:t>та Печерському районах</w:t>
      </w:r>
      <w:r w:rsidR="00DD476D" w:rsidRPr="0010577C">
        <w:rPr>
          <w:rFonts w:ascii="Times New Roman" w:hAnsi="Times New Roman" w:cs="Times New Roman"/>
          <w:sz w:val="28"/>
          <w:szCs w:val="28"/>
        </w:rPr>
        <w:t>: парку біля озера «</w:t>
      </w:r>
      <w:proofErr w:type="spellStart"/>
      <w:r w:rsidR="00DD476D" w:rsidRPr="0010577C">
        <w:rPr>
          <w:rFonts w:ascii="Times New Roman" w:hAnsi="Times New Roman" w:cs="Times New Roman"/>
          <w:sz w:val="28"/>
          <w:szCs w:val="28"/>
        </w:rPr>
        <w:t>Тельбін</w:t>
      </w:r>
      <w:proofErr w:type="spellEnd"/>
      <w:r w:rsidR="00DD476D" w:rsidRPr="0010577C">
        <w:rPr>
          <w:rFonts w:ascii="Times New Roman" w:hAnsi="Times New Roman" w:cs="Times New Roman"/>
          <w:sz w:val="28"/>
          <w:szCs w:val="28"/>
        </w:rPr>
        <w:t xml:space="preserve">» </w:t>
      </w:r>
      <w:r w:rsidR="0010577C">
        <w:rPr>
          <w:rFonts w:ascii="Times New Roman" w:hAnsi="Times New Roman" w:cs="Times New Roman"/>
          <w:sz w:val="28"/>
          <w:szCs w:val="28"/>
        </w:rPr>
        <w:t>(І ч.</w:t>
      </w:r>
      <w:r w:rsidR="0010577C" w:rsidRPr="0010577C">
        <w:rPr>
          <w:rFonts w:ascii="Times New Roman" w:hAnsi="Times New Roman" w:cs="Times New Roman"/>
          <w:sz w:val="28"/>
          <w:szCs w:val="28"/>
        </w:rPr>
        <w:t>)</w:t>
      </w:r>
      <w:r w:rsidR="00DD476D" w:rsidRPr="0010577C">
        <w:rPr>
          <w:rFonts w:ascii="Times New Roman" w:hAnsi="Times New Roman" w:cs="Times New Roman"/>
          <w:sz w:val="28"/>
          <w:szCs w:val="28"/>
        </w:rPr>
        <w:t>, парк</w:t>
      </w:r>
      <w:r w:rsidR="0010577C" w:rsidRPr="0010577C">
        <w:rPr>
          <w:rFonts w:ascii="Times New Roman" w:hAnsi="Times New Roman" w:cs="Times New Roman"/>
          <w:sz w:val="28"/>
          <w:szCs w:val="28"/>
        </w:rPr>
        <w:t>ів</w:t>
      </w:r>
      <w:r w:rsidR="00DD476D" w:rsidRPr="0010577C">
        <w:rPr>
          <w:rFonts w:ascii="Times New Roman" w:hAnsi="Times New Roman" w:cs="Times New Roman"/>
          <w:sz w:val="28"/>
          <w:szCs w:val="28"/>
        </w:rPr>
        <w:t xml:space="preserve"> </w:t>
      </w:r>
      <w:r w:rsidR="0010577C" w:rsidRPr="0010577C">
        <w:rPr>
          <w:rFonts w:ascii="Times New Roman" w:hAnsi="Times New Roman" w:cs="Times New Roman"/>
          <w:sz w:val="28"/>
          <w:szCs w:val="28"/>
        </w:rPr>
        <w:t>«</w:t>
      </w:r>
      <w:r w:rsidR="00DD476D" w:rsidRPr="0010577C">
        <w:rPr>
          <w:rFonts w:ascii="Times New Roman" w:hAnsi="Times New Roman" w:cs="Times New Roman"/>
          <w:sz w:val="28"/>
          <w:szCs w:val="28"/>
        </w:rPr>
        <w:t>Кіото</w:t>
      </w:r>
      <w:r w:rsidR="0010577C" w:rsidRPr="0010577C">
        <w:rPr>
          <w:rFonts w:ascii="Times New Roman" w:hAnsi="Times New Roman" w:cs="Times New Roman"/>
          <w:sz w:val="28"/>
          <w:szCs w:val="28"/>
        </w:rPr>
        <w:t>» (</w:t>
      </w:r>
      <w:r w:rsidR="0010577C">
        <w:rPr>
          <w:rFonts w:ascii="Times New Roman" w:hAnsi="Times New Roman" w:cs="Times New Roman"/>
          <w:sz w:val="28"/>
          <w:szCs w:val="28"/>
        </w:rPr>
        <w:t>І ч.</w:t>
      </w:r>
      <w:r w:rsidR="0010577C" w:rsidRPr="0010577C">
        <w:rPr>
          <w:rFonts w:ascii="Times New Roman" w:hAnsi="Times New Roman" w:cs="Times New Roman"/>
          <w:sz w:val="28"/>
          <w:szCs w:val="28"/>
        </w:rPr>
        <w:t>),</w:t>
      </w:r>
      <w:r w:rsidR="00DD476D" w:rsidRPr="0010577C">
        <w:rPr>
          <w:rFonts w:ascii="Times New Roman" w:hAnsi="Times New Roman" w:cs="Times New Roman"/>
          <w:sz w:val="28"/>
          <w:szCs w:val="28"/>
        </w:rPr>
        <w:t xml:space="preserve"> </w:t>
      </w:r>
      <w:r w:rsidR="0010577C">
        <w:rPr>
          <w:rFonts w:ascii="Times New Roman" w:hAnsi="Times New Roman" w:cs="Times New Roman"/>
          <w:sz w:val="28"/>
          <w:szCs w:val="28"/>
        </w:rPr>
        <w:t>«Молодіжний» (І, ІІ ч.</w:t>
      </w:r>
      <w:r w:rsidR="0010577C" w:rsidRPr="0010577C">
        <w:rPr>
          <w:rFonts w:ascii="Times New Roman" w:hAnsi="Times New Roman" w:cs="Times New Roman"/>
          <w:sz w:val="28"/>
          <w:szCs w:val="28"/>
        </w:rPr>
        <w:t>)</w:t>
      </w:r>
      <w:r>
        <w:rPr>
          <w:rFonts w:ascii="Times New Roman" w:hAnsi="Times New Roman" w:cs="Times New Roman"/>
          <w:sz w:val="28"/>
          <w:szCs w:val="28"/>
        </w:rPr>
        <w:t>,</w:t>
      </w:r>
      <w:r w:rsidR="0010577C" w:rsidRPr="0010577C">
        <w:rPr>
          <w:rFonts w:ascii="Times New Roman" w:hAnsi="Times New Roman" w:cs="Times New Roman"/>
          <w:sz w:val="28"/>
          <w:szCs w:val="28"/>
        </w:rPr>
        <w:t xml:space="preserve"> </w:t>
      </w:r>
      <w:r w:rsidR="00DD476D" w:rsidRPr="0010577C">
        <w:rPr>
          <w:rFonts w:ascii="Times New Roman" w:hAnsi="Times New Roman" w:cs="Times New Roman"/>
          <w:sz w:val="28"/>
          <w:szCs w:val="28"/>
        </w:rPr>
        <w:t>паркової зони по проспекту Маяковського і площі Анкари</w:t>
      </w:r>
      <w:r>
        <w:rPr>
          <w:rFonts w:ascii="Times New Roman" w:hAnsi="Times New Roman" w:cs="Times New Roman"/>
          <w:sz w:val="28"/>
          <w:szCs w:val="28"/>
        </w:rPr>
        <w:t xml:space="preserve"> та </w:t>
      </w:r>
      <w:r w:rsidRPr="00EB2FFD">
        <w:rPr>
          <w:rFonts w:ascii="Times New Roman" w:hAnsi="Times New Roman" w:cs="Times New Roman"/>
          <w:sz w:val="28"/>
          <w:szCs w:val="28"/>
        </w:rPr>
        <w:t>парку Марії Заньковецької.</w:t>
      </w:r>
    </w:p>
    <w:p w:rsidR="0010577C" w:rsidRPr="0010577C" w:rsidRDefault="0010577C" w:rsidP="0010577C">
      <w:pPr>
        <w:pStyle w:val="a4"/>
        <w:tabs>
          <w:tab w:val="left" w:pos="1276"/>
          <w:tab w:val="left" w:pos="10206"/>
        </w:tabs>
        <w:spacing w:after="0"/>
        <w:ind w:left="1418"/>
        <w:jc w:val="both"/>
        <w:rPr>
          <w:rFonts w:ascii="Times New Roman" w:hAnsi="Times New Roman"/>
          <w:sz w:val="28"/>
          <w:szCs w:val="28"/>
        </w:rPr>
      </w:pPr>
    </w:p>
    <w:p w:rsidR="00F7326A" w:rsidRPr="00086233" w:rsidRDefault="00F7326A" w:rsidP="008C6096">
      <w:pPr>
        <w:pStyle w:val="11"/>
        <w:ind w:firstLine="567"/>
        <w:jc w:val="left"/>
        <w:rPr>
          <w:b/>
          <w:sz w:val="28"/>
          <w:szCs w:val="28"/>
        </w:rPr>
      </w:pPr>
      <w:r w:rsidRPr="00086233">
        <w:rPr>
          <w:b/>
          <w:sz w:val="28"/>
          <w:szCs w:val="28"/>
        </w:rPr>
        <w:t>Транспорт і транспортна інфраструктура</w:t>
      </w:r>
    </w:p>
    <w:p w:rsidR="00F7326A" w:rsidRPr="00086233" w:rsidRDefault="00F7326A" w:rsidP="008C6096">
      <w:pPr>
        <w:ind w:firstLine="567"/>
        <w:jc w:val="both"/>
        <w:rPr>
          <w:sz w:val="28"/>
          <w:szCs w:val="28"/>
          <w:lang w:val="uk-UA"/>
        </w:rPr>
      </w:pPr>
      <w:r w:rsidRPr="00086233">
        <w:rPr>
          <w:sz w:val="28"/>
          <w:szCs w:val="28"/>
          <w:lang w:val="uk-UA"/>
        </w:rPr>
        <w:t>Мережа громадського пасажирського транспорту м. Києва складається з</w:t>
      </w:r>
      <w:r w:rsidR="00062FA1" w:rsidRPr="00086233">
        <w:rPr>
          <w:sz w:val="28"/>
          <w:szCs w:val="28"/>
          <w:lang w:val="uk-UA"/>
        </w:rPr>
        <w:t>:</w:t>
      </w:r>
      <w:r w:rsidRPr="00086233">
        <w:rPr>
          <w:sz w:val="28"/>
          <w:szCs w:val="28"/>
          <w:lang w:val="uk-UA"/>
        </w:rPr>
        <w:t xml:space="preserve"> трьох ліній Київського </w:t>
      </w:r>
      <w:r w:rsidR="007465A1" w:rsidRPr="00086233">
        <w:rPr>
          <w:sz w:val="28"/>
          <w:szCs w:val="28"/>
          <w:lang w:val="uk-UA"/>
        </w:rPr>
        <w:t>метрополітену протяжністю 66,15 </w:t>
      </w:r>
      <w:r w:rsidRPr="00086233">
        <w:rPr>
          <w:sz w:val="28"/>
          <w:szCs w:val="28"/>
          <w:lang w:val="uk-UA"/>
        </w:rPr>
        <w:t>км (функціонують 3</w:t>
      </w:r>
      <w:r w:rsidR="007465A1" w:rsidRPr="00086233">
        <w:rPr>
          <w:sz w:val="28"/>
          <w:szCs w:val="28"/>
          <w:lang w:val="uk-UA"/>
        </w:rPr>
        <w:t> </w:t>
      </w:r>
      <w:r w:rsidRPr="00086233">
        <w:rPr>
          <w:sz w:val="28"/>
          <w:szCs w:val="28"/>
          <w:lang w:val="uk-UA"/>
        </w:rPr>
        <w:t>пересадочні вузли, 52 станції, 3 електродепо та вагоноремонтний завод)</w:t>
      </w:r>
      <w:r w:rsidR="00062FA1" w:rsidRPr="00086233">
        <w:rPr>
          <w:sz w:val="28"/>
          <w:szCs w:val="28"/>
          <w:lang w:val="uk-UA"/>
        </w:rPr>
        <w:t>;</w:t>
      </w:r>
      <w:r w:rsidRPr="00086233">
        <w:rPr>
          <w:sz w:val="28"/>
          <w:szCs w:val="28"/>
          <w:lang w:val="uk-UA"/>
        </w:rPr>
        <w:t xml:space="preserve"> 20</w:t>
      </w:r>
      <w:r w:rsidR="007465A1" w:rsidRPr="00086233">
        <w:rPr>
          <w:sz w:val="28"/>
          <w:szCs w:val="28"/>
          <w:lang w:val="uk-UA"/>
        </w:rPr>
        <w:t> </w:t>
      </w:r>
      <w:r w:rsidRPr="00086233">
        <w:rPr>
          <w:sz w:val="28"/>
          <w:szCs w:val="28"/>
          <w:lang w:val="uk-UA"/>
        </w:rPr>
        <w:t>трамвайних маршрутів про</w:t>
      </w:r>
      <w:r w:rsidR="007465A1" w:rsidRPr="00086233">
        <w:rPr>
          <w:sz w:val="28"/>
          <w:szCs w:val="28"/>
          <w:lang w:val="uk-UA"/>
        </w:rPr>
        <w:t xml:space="preserve">тяжністю трамвайних колій </w:t>
      </w:r>
      <w:r w:rsidR="001D4727" w:rsidRPr="00086233">
        <w:rPr>
          <w:sz w:val="28"/>
          <w:szCs w:val="28"/>
          <w:lang w:val="uk-UA"/>
        </w:rPr>
        <w:t>244,9</w:t>
      </w:r>
      <w:r w:rsidR="007465A1" w:rsidRPr="00086233">
        <w:rPr>
          <w:sz w:val="28"/>
          <w:szCs w:val="28"/>
          <w:lang w:val="uk-UA"/>
        </w:rPr>
        <w:t> </w:t>
      </w:r>
      <w:r w:rsidRPr="00086233">
        <w:rPr>
          <w:sz w:val="28"/>
          <w:szCs w:val="28"/>
          <w:lang w:val="uk-UA"/>
        </w:rPr>
        <w:t>км</w:t>
      </w:r>
      <w:r w:rsidR="00062FA1" w:rsidRPr="00086233">
        <w:rPr>
          <w:sz w:val="28"/>
          <w:szCs w:val="28"/>
          <w:lang w:val="uk-UA"/>
        </w:rPr>
        <w:t>;</w:t>
      </w:r>
      <w:r w:rsidRPr="00086233">
        <w:rPr>
          <w:sz w:val="28"/>
          <w:szCs w:val="28"/>
          <w:lang w:val="uk-UA"/>
        </w:rPr>
        <w:t xml:space="preserve"> 41</w:t>
      </w:r>
      <w:r w:rsidR="007465A1" w:rsidRPr="00086233">
        <w:rPr>
          <w:sz w:val="28"/>
          <w:szCs w:val="28"/>
          <w:lang w:val="uk-UA"/>
        </w:rPr>
        <w:t> </w:t>
      </w:r>
      <w:r w:rsidRPr="00086233">
        <w:rPr>
          <w:sz w:val="28"/>
          <w:szCs w:val="28"/>
          <w:lang w:val="uk-UA"/>
        </w:rPr>
        <w:t>тролейбусн</w:t>
      </w:r>
      <w:r w:rsidR="00062FA1" w:rsidRPr="00086233">
        <w:rPr>
          <w:sz w:val="28"/>
          <w:szCs w:val="28"/>
          <w:lang w:val="uk-UA"/>
        </w:rPr>
        <w:t>ого</w:t>
      </w:r>
      <w:r w:rsidRPr="00086233">
        <w:rPr>
          <w:lang w:val="uk-UA"/>
        </w:rPr>
        <w:t xml:space="preserve"> </w:t>
      </w:r>
      <w:r w:rsidRPr="00086233">
        <w:rPr>
          <w:sz w:val="28"/>
          <w:szCs w:val="28"/>
          <w:lang w:val="uk-UA"/>
        </w:rPr>
        <w:t>маршрут</w:t>
      </w:r>
      <w:r w:rsidR="00062FA1" w:rsidRPr="00086233">
        <w:rPr>
          <w:sz w:val="28"/>
          <w:szCs w:val="28"/>
          <w:lang w:val="uk-UA"/>
        </w:rPr>
        <w:t>у</w:t>
      </w:r>
      <w:r w:rsidRPr="00086233">
        <w:rPr>
          <w:sz w:val="28"/>
          <w:szCs w:val="28"/>
          <w:lang w:val="uk-UA"/>
        </w:rPr>
        <w:t xml:space="preserve"> протяжніст</w:t>
      </w:r>
      <w:r w:rsidR="00062FA1" w:rsidRPr="00086233">
        <w:rPr>
          <w:sz w:val="28"/>
          <w:szCs w:val="28"/>
          <w:lang w:val="uk-UA"/>
        </w:rPr>
        <w:t>ю</w:t>
      </w:r>
      <w:r w:rsidR="007465A1" w:rsidRPr="00086233">
        <w:rPr>
          <w:sz w:val="28"/>
          <w:szCs w:val="28"/>
          <w:lang w:val="uk-UA"/>
        </w:rPr>
        <w:t xml:space="preserve"> тролейбусних ліній </w:t>
      </w:r>
      <w:r w:rsidR="001D4727" w:rsidRPr="00086233">
        <w:rPr>
          <w:sz w:val="28"/>
          <w:szCs w:val="28"/>
          <w:lang w:val="uk-UA"/>
        </w:rPr>
        <w:t>497,3</w:t>
      </w:r>
      <w:r w:rsidR="007465A1" w:rsidRPr="00086233">
        <w:rPr>
          <w:sz w:val="28"/>
          <w:szCs w:val="28"/>
          <w:lang w:val="uk-UA"/>
        </w:rPr>
        <w:t> </w:t>
      </w:r>
      <w:r w:rsidRPr="00086233">
        <w:rPr>
          <w:sz w:val="28"/>
          <w:szCs w:val="28"/>
          <w:lang w:val="uk-UA"/>
        </w:rPr>
        <w:t>км</w:t>
      </w:r>
      <w:r w:rsidR="00062FA1" w:rsidRPr="00086233">
        <w:rPr>
          <w:sz w:val="28"/>
          <w:szCs w:val="28"/>
          <w:lang w:val="uk-UA"/>
        </w:rPr>
        <w:t>;</w:t>
      </w:r>
      <w:r w:rsidRPr="00086233">
        <w:rPr>
          <w:sz w:val="28"/>
          <w:szCs w:val="28"/>
          <w:lang w:val="uk-UA"/>
        </w:rPr>
        <w:t xml:space="preserve"> 119</w:t>
      </w:r>
      <w:r w:rsidR="007465A1" w:rsidRPr="00086233">
        <w:rPr>
          <w:sz w:val="28"/>
          <w:szCs w:val="28"/>
          <w:lang w:val="uk-UA"/>
        </w:rPr>
        <w:t> </w:t>
      </w:r>
      <w:r w:rsidRPr="00086233">
        <w:rPr>
          <w:sz w:val="28"/>
          <w:szCs w:val="28"/>
          <w:lang w:val="uk-UA"/>
        </w:rPr>
        <w:t>автобусних маршрутів</w:t>
      </w:r>
      <w:r w:rsidR="00062FA1" w:rsidRPr="00086233">
        <w:rPr>
          <w:sz w:val="28"/>
          <w:szCs w:val="28"/>
          <w:lang w:val="uk-UA"/>
        </w:rPr>
        <w:t xml:space="preserve">, </w:t>
      </w:r>
      <w:r w:rsidRPr="00086233">
        <w:rPr>
          <w:sz w:val="28"/>
          <w:szCs w:val="28"/>
          <w:lang w:val="uk-UA"/>
        </w:rPr>
        <w:t xml:space="preserve">з них: 71 </w:t>
      </w:r>
      <w:r w:rsidR="00062FA1" w:rsidRPr="00086233">
        <w:rPr>
          <w:sz w:val="28"/>
          <w:szCs w:val="28"/>
          <w:lang w:val="uk-UA"/>
        </w:rPr>
        <w:t xml:space="preserve">- </w:t>
      </w:r>
      <w:r w:rsidRPr="00086233">
        <w:rPr>
          <w:sz w:val="28"/>
          <w:szCs w:val="28"/>
          <w:lang w:val="uk-UA"/>
        </w:rPr>
        <w:t xml:space="preserve">в звичайному режимі, 48 </w:t>
      </w:r>
      <w:r w:rsidR="00062FA1" w:rsidRPr="00086233">
        <w:rPr>
          <w:sz w:val="28"/>
          <w:szCs w:val="28"/>
          <w:lang w:val="uk-UA"/>
        </w:rPr>
        <w:t xml:space="preserve">- </w:t>
      </w:r>
      <w:r w:rsidRPr="00086233">
        <w:rPr>
          <w:sz w:val="28"/>
          <w:szCs w:val="28"/>
          <w:lang w:val="uk-UA"/>
        </w:rPr>
        <w:t>в реж</w:t>
      </w:r>
      <w:r w:rsidR="007465A1" w:rsidRPr="00086233">
        <w:rPr>
          <w:sz w:val="28"/>
          <w:szCs w:val="28"/>
          <w:lang w:val="uk-UA"/>
        </w:rPr>
        <w:t>имі маршрутного таксі та 1630,1 </w:t>
      </w:r>
      <w:r w:rsidRPr="00086233">
        <w:rPr>
          <w:sz w:val="28"/>
          <w:szCs w:val="28"/>
          <w:lang w:val="uk-UA"/>
        </w:rPr>
        <w:t>км автошляхів загального користування, залізничного транспорту внутрішнього сполучення (міська електричка), фунікулеру. В межах міста діють міжнародний аеропорт «Київ» (Жуляни), річковий порт на р. Дніпро з вантажними районами, річковий вокзал, пристані та причальні пункти.</w:t>
      </w:r>
    </w:p>
    <w:p w:rsidR="00F7326A" w:rsidRPr="00086233" w:rsidRDefault="00F7326A" w:rsidP="008C6096">
      <w:pPr>
        <w:ind w:firstLine="567"/>
        <w:jc w:val="both"/>
        <w:rPr>
          <w:sz w:val="28"/>
          <w:szCs w:val="28"/>
          <w:lang w:val="uk-UA"/>
        </w:rPr>
      </w:pPr>
      <w:r w:rsidRPr="00086233">
        <w:rPr>
          <w:sz w:val="28"/>
          <w:szCs w:val="28"/>
          <w:lang w:val="uk-UA"/>
        </w:rPr>
        <w:t>Протягом 2011-2013 р</w:t>
      </w:r>
      <w:r w:rsidR="00AE2C92" w:rsidRPr="00086233">
        <w:rPr>
          <w:sz w:val="28"/>
          <w:szCs w:val="28"/>
          <w:lang w:val="uk-UA"/>
        </w:rPr>
        <w:t>р.</w:t>
      </w:r>
      <w:r w:rsidRPr="00086233">
        <w:rPr>
          <w:sz w:val="28"/>
          <w:szCs w:val="28"/>
          <w:lang w:val="uk-UA"/>
        </w:rPr>
        <w:t xml:space="preserve"> відкрито: рух по залізничному кільцю Київського транспортного вузла (проект «Міська електричка»), що включає 14 пересадочних вузлів (станцій, платформ); рух транспорту у підземному тунелі на Поштовій площі, а також рух на Боричевому узвозі на Набережне шосе</w:t>
      </w:r>
      <w:r w:rsidR="00592742" w:rsidRPr="00086233">
        <w:rPr>
          <w:sz w:val="28"/>
          <w:szCs w:val="28"/>
          <w:lang w:val="uk-UA"/>
        </w:rPr>
        <w:t>;</w:t>
      </w:r>
      <w:r w:rsidRPr="00086233">
        <w:rPr>
          <w:sz w:val="28"/>
          <w:szCs w:val="28"/>
          <w:lang w:val="uk-UA"/>
        </w:rPr>
        <w:t xml:space="preserve"> нові станції метрополітену «Виставковий центр», «Іподром» та «Теремки» Куренівсько-Червоноармійської лінії; рух швидкісного трамваю у Деснянському районі</w:t>
      </w:r>
      <w:r w:rsidR="00592742" w:rsidRPr="00086233">
        <w:rPr>
          <w:sz w:val="28"/>
          <w:szCs w:val="28"/>
          <w:lang w:val="uk-UA"/>
        </w:rPr>
        <w:t>;</w:t>
      </w:r>
      <w:r w:rsidRPr="00086233">
        <w:rPr>
          <w:sz w:val="28"/>
          <w:szCs w:val="28"/>
          <w:lang w:val="uk-UA"/>
        </w:rPr>
        <w:t xml:space="preserve"> рейс річкового трамваю за маршрутом: Поштова площа </w:t>
      </w:r>
      <w:r w:rsidR="00C255E2" w:rsidRPr="00086233">
        <w:rPr>
          <w:sz w:val="28"/>
          <w:szCs w:val="28"/>
          <w:lang w:val="uk-UA"/>
        </w:rPr>
        <w:t>–</w:t>
      </w:r>
      <w:r w:rsidRPr="00086233">
        <w:rPr>
          <w:sz w:val="28"/>
          <w:szCs w:val="28"/>
          <w:lang w:val="uk-UA"/>
        </w:rPr>
        <w:t xml:space="preserve"> </w:t>
      </w:r>
      <w:proofErr w:type="spellStart"/>
      <w:r w:rsidRPr="00086233">
        <w:rPr>
          <w:sz w:val="28"/>
          <w:szCs w:val="28"/>
          <w:lang w:val="uk-UA"/>
        </w:rPr>
        <w:t>Русанівська</w:t>
      </w:r>
      <w:proofErr w:type="spellEnd"/>
      <w:r w:rsidRPr="00086233">
        <w:rPr>
          <w:sz w:val="28"/>
          <w:szCs w:val="28"/>
          <w:lang w:val="uk-UA"/>
        </w:rPr>
        <w:t xml:space="preserve"> набережна, </w:t>
      </w:r>
      <w:r w:rsidR="00D13283" w:rsidRPr="00086233">
        <w:rPr>
          <w:sz w:val="28"/>
          <w:szCs w:val="28"/>
          <w:lang w:val="uk-UA"/>
        </w:rPr>
        <w:t>тим самим поступово скорочуючи навантаження на шляхи міста з боку пасажирського транспорту.</w:t>
      </w:r>
    </w:p>
    <w:tbl>
      <w:tblPr>
        <w:tblW w:w="10031" w:type="dxa"/>
        <w:tblLayout w:type="fixed"/>
        <w:tblLook w:val="04A0" w:firstRow="1" w:lastRow="0" w:firstColumn="1" w:lastColumn="0" w:noHBand="0" w:noVBand="1"/>
      </w:tblPr>
      <w:tblGrid>
        <w:gridCol w:w="4928"/>
        <w:gridCol w:w="5103"/>
      </w:tblGrid>
      <w:tr w:rsidR="00D13283" w:rsidRPr="00086233" w:rsidTr="002835CC">
        <w:trPr>
          <w:trHeight w:val="3220"/>
        </w:trPr>
        <w:tc>
          <w:tcPr>
            <w:tcW w:w="4928" w:type="dxa"/>
            <w:shd w:val="clear" w:color="auto" w:fill="auto"/>
          </w:tcPr>
          <w:p w:rsidR="00D13283" w:rsidRPr="00086233" w:rsidRDefault="00592742" w:rsidP="008C6096">
            <w:pPr>
              <w:ind w:firstLine="567"/>
              <w:jc w:val="both"/>
              <w:rPr>
                <w:sz w:val="28"/>
                <w:szCs w:val="28"/>
                <w:lang w:val="uk-UA"/>
              </w:rPr>
            </w:pPr>
            <w:r w:rsidRPr="00086233">
              <w:rPr>
                <w:sz w:val="28"/>
                <w:szCs w:val="28"/>
                <w:lang w:val="uk-UA"/>
              </w:rPr>
              <w:t xml:space="preserve">Частка автобусних перевезень поступово зменшується. При цьому зберігається позитивна тенденція збільшення питомої ваги перевезень більш екологічно чистими видами транспорту - метрополітеном, трамваєм, тролейбусом. </w:t>
            </w:r>
            <w:r w:rsidR="00D13283" w:rsidRPr="00086233">
              <w:rPr>
                <w:sz w:val="28"/>
                <w:szCs w:val="28"/>
                <w:lang w:val="uk-UA"/>
              </w:rPr>
              <w:t xml:space="preserve">Метрополітен здійснює </w:t>
            </w:r>
            <w:r w:rsidR="009A7915" w:rsidRPr="00086233">
              <w:rPr>
                <w:sz w:val="28"/>
                <w:szCs w:val="28"/>
                <w:lang w:val="uk-UA"/>
              </w:rPr>
              <w:t>майже</w:t>
            </w:r>
            <w:r w:rsidR="00D13283" w:rsidRPr="00086233">
              <w:rPr>
                <w:sz w:val="28"/>
                <w:szCs w:val="28"/>
                <w:lang w:val="uk-UA"/>
              </w:rPr>
              <w:t xml:space="preserve"> </w:t>
            </w:r>
            <w:r w:rsidR="009A7915" w:rsidRPr="00086233">
              <w:rPr>
                <w:sz w:val="28"/>
                <w:szCs w:val="28"/>
                <w:lang w:val="uk-UA"/>
              </w:rPr>
              <w:t>40</w:t>
            </w:r>
            <w:r w:rsidR="00D13283" w:rsidRPr="00086233">
              <w:rPr>
                <w:sz w:val="28"/>
                <w:szCs w:val="28"/>
                <w:lang w:val="uk-UA"/>
              </w:rPr>
              <w:t>% загальноміських перевезень. Середньодобові перевезення складають 1,44</w:t>
            </w:r>
            <w:r w:rsidR="003A5F06">
              <w:rPr>
                <w:sz w:val="28"/>
                <w:szCs w:val="28"/>
                <w:lang w:val="uk-UA"/>
              </w:rPr>
              <w:t> </w:t>
            </w:r>
            <w:r w:rsidR="00D13283" w:rsidRPr="00086233">
              <w:rPr>
                <w:sz w:val="28"/>
                <w:szCs w:val="28"/>
                <w:lang w:val="uk-UA"/>
              </w:rPr>
              <w:t>млн</w:t>
            </w:r>
            <w:r w:rsidR="007465A1" w:rsidRPr="00086233">
              <w:rPr>
                <w:sz w:val="28"/>
                <w:szCs w:val="28"/>
                <w:lang w:val="uk-UA"/>
              </w:rPr>
              <w:t> </w:t>
            </w:r>
            <w:r w:rsidR="00D13283" w:rsidRPr="00086233">
              <w:rPr>
                <w:sz w:val="28"/>
                <w:szCs w:val="28"/>
                <w:lang w:val="uk-UA"/>
              </w:rPr>
              <w:t xml:space="preserve"> поїздок, максимальні добові</w:t>
            </w:r>
            <w:r w:rsidR="000F4EF9" w:rsidRPr="00086233">
              <w:rPr>
                <w:sz w:val="28"/>
                <w:szCs w:val="28"/>
                <w:lang w:val="uk-UA"/>
              </w:rPr>
              <w:t xml:space="preserve"> -</w:t>
            </w:r>
            <w:r w:rsidR="00D13283" w:rsidRPr="00086233">
              <w:rPr>
                <w:sz w:val="28"/>
                <w:szCs w:val="28"/>
                <w:lang w:val="uk-UA"/>
              </w:rPr>
              <w:t xml:space="preserve"> до 1,9</w:t>
            </w:r>
            <w:r w:rsidR="007465A1" w:rsidRPr="00086233">
              <w:rPr>
                <w:sz w:val="28"/>
                <w:szCs w:val="28"/>
                <w:lang w:val="uk-UA"/>
              </w:rPr>
              <w:t> </w:t>
            </w:r>
            <w:r w:rsidR="00D13283" w:rsidRPr="00086233">
              <w:rPr>
                <w:sz w:val="28"/>
                <w:szCs w:val="28"/>
                <w:lang w:val="uk-UA"/>
              </w:rPr>
              <w:t xml:space="preserve">млн. пасажирів. Навантаження на окремі види транспорту відображено в структурі пасажирських перевезень. </w:t>
            </w:r>
          </w:p>
          <w:p w:rsidR="00592742" w:rsidRPr="00086233" w:rsidRDefault="00592742" w:rsidP="006F37AF">
            <w:pPr>
              <w:ind w:firstLine="567"/>
              <w:jc w:val="both"/>
              <w:rPr>
                <w:sz w:val="28"/>
                <w:szCs w:val="28"/>
                <w:lang w:val="uk-UA"/>
              </w:rPr>
            </w:pPr>
            <w:r w:rsidRPr="00086233">
              <w:rPr>
                <w:sz w:val="28"/>
                <w:szCs w:val="28"/>
                <w:lang w:val="uk-UA"/>
              </w:rPr>
              <w:t xml:space="preserve">Загальний пасажирооборот </w:t>
            </w:r>
            <w:r w:rsidR="00AC62FB" w:rsidRPr="00086233">
              <w:rPr>
                <w:sz w:val="28"/>
                <w:szCs w:val="28"/>
                <w:lang w:val="uk-UA"/>
              </w:rPr>
              <w:t>у 201</w:t>
            </w:r>
            <w:r w:rsidR="006F37AF" w:rsidRPr="00086233">
              <w:rPr>
                <w:sz w:val="28"/>
                <w:szCs w:val="28"/>
                <w:lang w:val="uk-UA"/>
              </w:rPr>
              <w:t>3</w:t>
            </w:r>
            <w:r w:rsidR="007465A1" w:rsidRPr="00086233">
              <w:rPr>
                <w:sz w:val="28"/>
                <w:szCs w:val="28"/>
                <w:lang w:val="uk-UA"/>
              </w:rPr>
              <w:t> </w:t>
            </w:r>
            <w:r w:rsidR="00AC62FB" w:rsidRPr="00086233">
              <w:rPr>
                <w:sz w:val="28"/>
                <w:szCs w:val="28"/>
                <w:lang w:val="uk-UA"/>
              </w:rPr>
              <w:t xml:space="preserve">році </w:t>
            </w:r>
            <w:r w:rsidRPr="00086233">
              <w:rPr>
                <w:sz w:val="28"/>
                <w:szCs w:val="28"/>
                <w:lang w:val="uk-UA"/>
              </w:rPr>
              <w:t xml:space="preserve">склав </w:t>
            </w:r>
            <w:r w:rsidR="006F37AF" w:rsidRPr="00086233">
              <w:rPr>
                <w:sz w:val="28"/>
                <w:szCs w:val="28"/>
                <w:lang w:val="uk-UA"/>
              </w:rPr>
              <w:t>майже 36,6</w:t>
            </w:r>
            <w:r w:rsidRPr="00086233">
              <w:rPr>
                <w:sz w:val="28"/>
                <w:szCs w:val="28"/>
                <w:lang w:val="uk-UA"/>
              </w:rPr>
              <w:t xml:space="preserve"> </w:t>
            </w:r>
            <w:proofErr w:type="spellStart"/>
            <w:r w:rsidRPr="00086233">
              <w:rPr>
                <w:sz w:val="28"/>
                <w:szCs w:val="28"/>
                <w:lang w:val="uk-UA"/>
              </w:rPr>
              <w:t>млрд</w:t>
            </w:r>
            <w:proofErr w:type="spellEnd"/>
            <w:r w:rsidR="000822E7" w:rsidRPr="00086233">
              <w:rPr>
                <w:sz w:val="28"/>
                <w:szCs w:val="28"/>
                <w:lang w:val="uk-UA"/>
              </w:rPr>
              <w:t xml:space="preserve"> </w:t>
            </w:r>
            <w:r w:rsidRPr="00086233">
              <w:rPr>
                <w:sz w:val="28"/>
                <w:szCs w:val="28"/>
                <w:lang w:val="uk-UA"/>
              </w:rPr>
              <w:t>пас.</w:t>
            </w:r>
            <w:r w:rsidR="00AC62FB" w:rsidRPr="00086233">
              <w:rPr>
                <w:sz w:val="28"/>
                <w:szCs w:val="28"/>
                <w:lang w:val="uk-UA"/>
              </w:rPr>
              <w:t> к</w:t>
            </w:r>
            <w:r w:rsidRPr="00086233">
              <w:rPr>
                <w:sz w:val="28"/>
                <w:szCs w:val="28"/>
                <w:lang w:val="uk-UA"/>
              </w:rPr>
              <w:t>м</w:t>
            </w:r>
            <w:r w:rsidR="00AC62FB" w:rsidRPr="00086233">
              <w:rPr>
                <w:sz w:val="28"/>
                <w:szCs w:val="28"/>
                <w:lang w:val="uk-UA"/>
              </w:rPr>
              <w:t>, що н</w:t>
            </w:r>
            <w:r w:rsidR="006F37AF" w:rsidRPr="00086233">
              <w:rPr>
                <w:sz w:val="28"/>
                <w:szCs w:val="28"/>
                <w:lang w:val="uk-UA"/>
              </w:rPr>
              <w:t>а 8</w:t>
            </w:r>
            <w:r w:rsidRPr="00086233">
              <w:rPr>
                <w:sz w:val="28"/>
                <w:szCs w:val="28"/>
                <w:lang w:val="uk-UA"/>
              </w:rPr>
              <w:t>,</w:t>
            </w:r>
            <w:r w:rsidR="006F37AF" w:rsidRPr="00086233">
              <w:rPr>
                <w:sz w:val="28"/>
                <w:szCs w:val="28"/>
                <w:lang w:val="uk-UA"/>
              </w:rPr>
              <w:t>5</w:t>
            </w:r>
            <w:r w:rsidRPr="00086233">
              <w:rPr>
                <w:sz w:val="28"/>
                <w:szCs w:val="28"/>
                <w:lang w:val="uk-UA"/>
              </w:rPr>
              <w:t xml:space="preserve">% </w:t>
            </w:r>
            <w:r w:rsidR="00AC62FB" w:rsidRPr="00086233">
              <w:rPr>
                <w:sz w:val="28"/>
                <w:szCs w:val="28"/>
                <w:lang w:val="uk-UA"/>
              </w:rPr>
              <w:t>більше ніж у</w:t>
            </w:r>
            <w:r w:rsidRPr="00086233">
              <w:rPr>
                <w:sz w:val="28"/>
                <w:szCs w:val="28"/>
                <w:lang w:val="uk-UA"/>
              </w:rPr>
              <w:t xml:space="preserve"> 201</w:t>
            </w:r>
            <w:r w:rsidR="006F37AF" w:rsidRPr="00086233">
              <w:rPr>
                <w:sz w:val="28"/>
                <w:szCs w:val="28"/>
                <w:lang w:val="uk-UA"/>
              </w:rPr>
              <w:t>2</w:t>
            </w:r>
            <w:r w:rsidRPr="00086233">
              <w:rPr>
                <w:sz w:val="28"/>
                <w:szCs w:val="28"/>
                <w:lang w:val="uk-UA"/>
              </w:rPr>
              <w:t xml:space="preserve"> р</w:t>
            </w:r>
            <w:r w:rsidR="00AC62FB" w:rsidRPr="00086233">
              <w:rPr>
                <w:sz w:val="28"/>
                <w:szCs w:val="28"/>
                <w:lang w:val="uk-UA"/>
              </w:rPr>
              <w:t>оці</w:t>
            </w:r>
            <w:r w:rsidRPr="00086233">
              <w:rPr>
                <w:sz w:val="28"/>
                <w:szCs w:val="28"/>
                <w:lang w:val="uk-UA"/>
              </w:rPr>
              <w:t>.</w:t>
            </w:r>
          </w:p>
        </w:tc>
        <w:tc>
          <w:tcPr>
            <w:tcW w:w="5103" w:type="dxa"/>
            <w:shd w:val="clear" w:color="auto" w:fill="auto"/>
          </w:tcPr>
          <w:p w:rsidR="00D13283" w:rsidRPr="00086233" w:rsidRDefault="00160975" w:rsidP="008C6096">
            <w:pPr>
              <w:pStyle w:val="af7"/>
              <w:widowControl w:val="0"/>
              <w:spacing w:after="0"/>
              <w:ind w:left="34"/>
              <w:jc w:val="center"/>
              <w:rPr>
                <w:sz w:val="28"/>
                <w:szCs w:val="28"/>
              </w:rPr>
            </w:pPr>
            <w:r w:rsidRPr="00086233">
              <w:rPr>
                <w:noProof/>
                <w:lang w:eastAsia="uk-UA"/>
              </w:rPr>
              <w:drawing>
                <wp:inline distT="0" distB="0" distL="0" distR="0" wp14:anchorId="69585F69" wp14:editId="7E512318">
                  <wp:extent cx="3358851" cy="3399416"/>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F7326A" w:rsidRPr="00086233" w:rsidRDefault="00F7326A" w:rsidP="008C6096">
      <w:pPr>
        <w:pStyle w:val="af7"/>
        <w:widowControl w:val="0"/>
        <w:spacing w:after="0"/>
        <w:ind w:firstLine="567"/>
        <w:jc w:val="both"/>
        <w:rPr>
          <w:sz w:val="28"/>
          <w:szCs w:val="28"/>
        </w:rPr>
      </w:pPr>
      <w:r w:rsidRPr="00086233">
        <w:rPr>
          <w:sz w:val="28"/>
          <w:szCs w:val="28"/>
        </w:rPr>
        <w:t>Автобусами за всіма видами сполучень у 201</w:t>
      </w:r>
      <w:r w:rsidR="006F37AF" w:rsidRPr="00086233">
        <w:rPr>
          <w:sz w:val="28"/>
          <w:szCs w:val="28"/>
        </w:rPr>
        <w:t>3</w:t>
      </w:r>
      <w:r w:rsidRPr="00086233">
        <w:rPr>
          <w:sz w:val="28"/>
          <w:szCs w:val="28"/>
        </w:rPr>
        <w:t> </w:t>
      </w:r>
      <w:r w:rsidR="00D13283" w:rsidRPr="00086233">
        <w:rPr>
          <w:sz w:val="28"/>
          <w:szCs w:val="28"/>
        </w:rPr>
        <w:t>році</w:t>
      </w:r>
      <w:r w:rsidRPr="00086233">
        <w:rPr>
          <w:sz w:val="28"/>
          <w:szCs w:val="28"/>
        </w:rPr>
        <w:t xml:space="preserve"> перевезено (з урахуванням розрахункових даних фізичних осіб-підприємців) </w:t>
      </w:r>
      <w:r w:rsidR="006F37AF" w:rsidRPr="00086233">
        <w:rPr>
          <w:sz w:val="28"/>
          <w:szCs w:val="28"/>
        </w:rPr>
        <w:t>406,8</w:t>
      </w:r>
      <w:r w:rsidR="00D13283" w:rsidRPr="00086233">
        <w:rPr>
          <w:sz w:val="28"/>
          <w:szCs w:val="28"/>
        </w:rPr>
        <w:t xml:space="preserve"> </w:t>
      </w:r>
      <w:proofErr w:type="spellStart"/>
      <w:r w:rsidR="00D13283" w:rsidRPr="00086233">
        <w:rPr>
          <w:sz w:val="28"/>
          <w:szCs w:val="28"/>
        </w:rPr>
        <w:t>млн</w:t>
      </w:r>
      <w:proofErr w:type="spellEnd"/>
      <w:r w:rsidRPr="00086233">
        <w:rPr>
          <w:sz w:val="28"/>
          <w:szCs w:val="28"/>
        </w:rPr>
        <w:t xml:space="preserve"> пасажирів (</w:t>
      </w:r>
      <w:r w:rsidR="006F37AF" w:rsidRPr="00086233">
        <w:rPr>
          <w:sz w:val="28"/>
          <w:szCs w:val="28"/>
        </w:rPr>
        <w:t>109,4</w:t>
      </w:r>
      <w:r w:rsidRPr="00086233">
        <w:rPr>
          <w:sz w:val="28"/>
          <w:szCs w:val="28"/>
        </w:rPr>
        <w:t>% від рівня</w:t>
      </w:r>
      <w:r w:rsidR="0092452B" w:rsidRPr="00086233">
        <w:rPr>
          <w:sz w:val="28"/>
          <w:szCs w:val="28"/>
        </w:rPr>
        <w:t xml:space="preserve"> </w:t>
      </w:r>
      <w:r w:rsidRPr="00086233">
        <w:rPr>
          <w:sz w:val="28"/>
          <w:szCs w:val="28"/>
        </w:rPr>
        <w:t>201</w:t>
      </w:r>
      <w:r w:rsidR="006F37AF" w:rsidRPr="00086233">
        <w:rPr>
          <w:sz w:val="28"/>
          <w:szCs w:val="28"/>
        </w:rPr>
        <w:t>2</w:t>
      </w:r>
      <w:r w:rsidRPr="00086233">
        <w:rPr>
          <w:sz w:val="28"/>
          <w:szCs w:val="28"/>
        </w:rPr>
        <w:t> </w:t>
      </w:r>
      <w:r w:rsidR="00EA70F7" w:rsidRPr="00086233">
        <w:rPr>
          <w:sz w:val="28"/>
          <w:szCs w:val="28"/>
        </w:rPr>
        <w:t>року</w:t>
      </w:r>
      <w:r w:rsidRPr="00086233">
        <w:rPr>
          <w:sz w:val="28"/>
          <w:szCs w:val="28"/>
        </w:rPr>
        <w:t>). Пасажирооборот у звітному періоді</w:t>
      </w:r>
      <w:r w:rsidR="009722DB" w:rsidRPr="00086233">
        <w:rPr>
          <w:sz w:val="28"/>
          <w:szCs w:val="28"/>
        </w:rPr>
        <w:t xml:space="preserve"> автобусами</w:t>
      </w:r>
      <w:r w:rsidRPr="00086233">
        <w:rPr>
          <w:sz w:val="28"/>
          <w:szCs w:val="28"/>
        </w:rPr>
        <w:t xml:space="preserve"> склав </w:t>
      </w:r>
      <w:r w:rsidR="006F37AF" w:rsidRPr="00086233">
        <w:rPr>
          <w:sz w:val="28"/>
          <w:szCs w:val="28"/>
        </w:rPr>
        <w:t>3999,8</w:t>
      </w:r>
      <w:r w:rsidRPr="00086233">
        <w:rPr>
          <w:sz w:val="28"/>
          <w:szCs w:val="28"/>
        </w:rPr>
        <w:t xml:space="preserve"> </w:t>
      </w:r>
      <w:proofErr w:type="spellStart"/>
      <w:r w:rsidRPr="00086233">
        <w:rPr>
          <w:sz w:val="28"/>
          <w:szCs w:val="28"/>
        </w:rPr>
        <w:t>млн</w:t>
      </w:r>
      <w:r w:rsidR="00EA70F7" w:rsidRPr="00086233">
        <w:rPr>
          <w:sz w:val="28"/>
          <w:szCs w:val="28"/>
        </w:rPr>
        <w:t> </w:t>
      </w:r>
      <w:r w:rsidRPr="00086233">
        <w:rPr>
          <w:sz w:val="28"/>
          <w:szCs w:val="28"/>
        </w:rPr>
        <w:t>пас</w:t>
      </w:r>
      <w:proofErr w:type="spellEnd"/>
      <w:r w:rsidRPr="00086233">
        <w:rPr>
          <w:sz w:val="28"/>
          <w:szCs w:val="28"/>
        </w:rPr>
        <w:t>.</w:t>
      </w:r>
      <w:r w:rsidR="007465A1" w:rsidRPr="00086233">
        <w:rPr>
          <w:sz w:val="28"/>
          <w:szCs w:val="28"/>
        </w:rPr>
        <w:t> </w:t>
      </w:r>
      <w:r w:rsidRPr="00086233">
        <w:rPr>
          <w:sz w:val="28"/>
          <w:szCs w:val="28"/>
        </w:rPr>
        <w:t xml:space="preserve">км, це </w:t>
      </w:r>
      <w:r w:rsidR="006F37AF" w:rsidRPr="00086233">
        <w:rPr>
          <w:sz w:val="28"/>
          <w:szCs w:val="28"/>
        </w:rPr>
        <w:t>104,1</w:t>
      </w:r>
      <w:r w:rsidRPr="00086233">
        <w:rPr>
          <w:sz w:val="28"/>
          <w:szCs w:val="28"/>
        </w:rPr>
        <w:t>% від рівня 201</w:t>
      </w:r>
      <w:r w:rsidR="006F37AF" w:rsidRPr="00086233">
        <w:rPr>
          <w:sz w:val="28"/>
          <w:szCs w:val="28"/>
        </w:rPr>
        <w:t>2</w:t>
      </w:r>
      <w:r w:rsidRPr="00086233">
        <w:rPr>
          <w:sz w:val="28"/>
          <w:szCs w:val="28"/>
        </w:rPr>
        <w:t> </w:t>
      </w:r>
      <w:r w:rsidR="00EA70F7" w:rsidRPr="00086233">
        <w:rPr>
          <w:sz w:val="28"/>
          <w:szCs w:val="28"/>
        </w:rPr>
        <w:t>року</w:t>
      </w:r>
      <w:r w:rsidRPr="00086233">
        <w:rPr>
          <w:sz w:val="28"/>
          <w:szCs w:val="28"/>
        </w:rPr>
        <w:t>.</w:t>
      </w:r>
    </w:p>
    <w:p w:rsidR="00F7326A" w:rsidRPr="00086233" w:rsidRDefault="00F7326A" w:rsidP="008C6096">
      <w:pPr>
        <w:pStyle w:val="af7"/>
        <w:widowControl w:val="0"/>
        <w:spacing w:after="0"/>
        <w:ind w:firstLine="567"/>
        <w:jc w:val="both"/>
        <w:rPr>
          <w:sz w:val="28"/>
          <w:szCs w:val="28"/>
        </w:rPr>
      </w:pPr>
      <w:r w:rsidRPr="00086233">
        <w:rPr>
          <w:sz w:val="28"/>
          <w:szCs w:val="28"/>
        </w:rPr>
        <w:t>Міським електричним транспортом у 201</w:t>
      </w:r>
      <w:r w:rsidR="006F37AF" w:rsidRPr="00086233">
        <w:rPr>
          <w:sz w:val="28"/>
          <w:szCs w:val="28"/>
        </w:rPr>
        <w:t>3</w:t>
      </w:r>
      <w:r w:rsidRPr="00086233">
        <w:rPr>
          <w:sz w:val="28"/>
          <w:szCs w:val="28"/>
        </w:rPr>
        <w:t> </w:t>
      </w:r>
      <w:r w:rsidR="00EA70F7" w:rsidRPr="00086233">
        <w:rPr>
          <w:sz w:val="28"/>
          <w:szCs w:val="28"/>
        </w:rPr>
        <w:t>році</w:t>
      </w:r>
      <w:r w:rsidRPr="00086233">
        <w:rPr>
          <w:sz w:val="28"/>
          <w:szCs w:val="28"/>
        </w:rPr>
        <w:t xml:space="preserve"> перевезено </w:t>
      </w:r>
      <w:r w:rsidR="006F37AF" w:rsidRPr="00086233">
        <w:rPr>
          <w:sz w:val="28"/>
          <w:szCs w:val="28"/>
        </w:rPr>
        <w:t xml:space="preserve">майже </w:t>
      </w:r>
      <w:r w:rsidR="009A7915" w:rsidRPr="00086233">
        <w:rPr>
          <w:sz w:val="28"/>
          <w:szCs w:val="28"/>
        </w:rPr>
        <w:t>0,9</w:t>
      </w:r>
      <w:r w:rsidRPr="00086233">
        <w:rPr>
          <w:sz w:val="28"/>
          <w:szCs w:val="28"/>
        </w:rPr>
        <w:t xml:space="preserve"> </w:t>
      </w:r>
      <w:proofErr w:type="spellStart"/>
      <w:r w:rsidRPr="00086233">
        <w:rPr>
          <w:sz w:val="28"/>
          <w:szCs w:val="28"/>
        </w:rPr>
        <w:t>мл</w:t>
      </w:r>
      <w:r w:rsidR="009A7915" w:rsidRPr="00086233">
        <w:rPr>
          <w:sz w:val="28"/>
          <w:szCs w:val="28"/>
        </w:rPr>
        <w:t>рд</w:t>
      </w:r>
      <w:proofErr w:type="spellEnd"/>
      <w:r w:rsidRPr="00086233">
        <w:rPr>
          <w:sz w:val="28"/>
          <w:szCs w:val="28"/>
        </w:rPr>
        <w:t xml:space="preserve"> пасажирів (</w:t>
      </w:r>
      <w:r w:rsidR="006F37AF" w:rsidRPr="00086233">
        <w:rPr>
          <w:sz w:val="28"/>
          <w:szCs w:val="28"/>
        </w:rPr>
        <w:t>104,0</w:t>
      </w:r>
      <w:r w:rsidRPr="00086233">
        <w:rPr>
          <w:sz w:val="28"/>
          <w:szCs w:val="28"/>
        </w:rPr>
        <w:t>% до 201</w:t>
      </w:r>
      <w:r w:rsidR="006F37AF" w:rsidRPr="00086233">
        <w:rPr>
          <w:sz w:val="28"/>
          <w:szCs w:val="28"/>
        </w:rPr>
        <w:t>2</w:t>
      </w:r>
      <w:r w:rsidRPr="00086233">
        <w:rPr>
          <w:sz w:val="28"/>
          <w:szCs w:val="28"/>
        </w:rPr>
        <w:t> р</w:t>
      </w:r>
      <w:r w:rsidR="00756598" w:rsidRPr="00086233">
        <w:rPr>
          <w:sz w:val="28"/>
          <w:szCs w:val="28"/>
        </w:rPr>
        <w:t>оку</w:t>
      </w:r>
      <w:r w:rsidRPr="00086233">
        <w:rPr>
          <w:sz w:val="28"/>
          <w:szCs w:val="28"/>
        </w:rPr>
        <w:t>)</w:t>
      </w:r>
      <w:r w:rsidR="006F37AF" w:rsidRPr="00086233">
        <w:rPr>
          <w:sz w:val="28"/>
          <w:szCs w:val="28"/>
        </w:rPr>
        <w:t xml:space="preserve">, в т.ч. платних понад 0,5 </w:t>
      </w:r>
      <w:proofErr w:type="spellStart"/>
      <w:r w:rsidR="006F37AF" w:rsidRPr="00086233">
        <w:rPr>
          <w:sz w:val="28"/>
          <w:szCs w:val="28"/>
        </w:rPr>
        <w:t>млрд</w:t>
      </w:r>
      <w:proofErr w:type="spellEnd"/>
      <w:r w:rsidR="006F37AF" w:rsidRPr="00086233">
        <w:rPr>
          <w:sz w:val="28"/>
          <w:szCs w:val="28"/>
        </w:rPr>
        <w:t xml:space="preserve"> (102,7% до рівня 2012 року)</w:t>
      </w:r>
      <w:r w:rsidRPr="00086233">
        <w:rPr>
          <w:sz w:val="28"/>
          <w:szCs w:val="28"/>
        </w:rPr>
        <w:t>.</w:t>
      </w:r>
    </w:p>
    <w:p w:rsidR="00F7326A" w:rsidRPr="00086233" w:rsidRDefault="00F7326A" w:rsidP="008C6096">
      <w:pPr>
        <w:ind w:firstLine="567"/>
        <w:jc w:val="both"/>
        <w:rPr>
          <w:sz w:val="28"/>
          <w:szCs w:val="28"/>
          <w:lang w:val="uk-UA"/>
        </w:rPr>
      </w:pPr>
      <w:r w:rsidRPr="00086233">
        <w:rPr>
          <w:sz w:val="28"/>
          <w:szCs w:val="28"/>
          <w:lang w:val="uk-UA"/>
        </w:rPr>
        <w:t>Враховуючи зазначене, заходи з розвитку вулично-дорожньої мережі передбачають комплексне поєднання системи зовнішніх автодоріг і магістральної мережі міста, розвиток радіально-кільцевої структури, реконструкцію існуючих вулиць та подальше розвантаження вулично-шляхової мережі шляхом запровадження одностороннього руху, продовження будівництва нових станцій метрополітену та збільшення довжини ліній громадського транспорту.</w:t>
      </w:r>
    </w:p>
    <w:p w:rsidR="00F7326A" w:rsidRPr="00086233" w:rsidRDefault="00F7326A" w:rsidP="008C6096">
      <w:pPr>
        <w:pStyle w:val="11"/>
        <w:ind w:firstLine="567"/>
        <w:jc w:val="left"/>
        <w:rPr>
          <w:b/>
          <w:sz w:val="28"/>
          <w:szCs w:val="28"/>
        </w:rPr>
      </w:pPr>
    </w:p>
    <w:p w:rsidR="00F7326A" w:rsidRPr="00086233" w:rsidRDefault="00F7326A" w:rsidP="00BA4681">
      <w:pPr>
        <w:pStyle w:val="11"/>
        <w:ind w:firstLine="567"/>
        <w:jc w:val="left"/>
        <w:rPr>
          <w:b/>
          <w:sz w:val="28"/>
          <w:szCs w:val="28"/>
        </w:rPr>
      </w:pPr>
      <w:r w:rsidRPr="00086233">
        <w:rPr>
          <w:b/>
          <w:sz w:val="28"/>
          <w:szCs w:val="28"/>
        </w:rPr>
        <w:t>Житлово-комунальне господарство</w:t>
      </w:r>
    </w:p>
    <w:tbl>
      <w:tblPr>
        <w:tblW w:w="10065" w:type="dxa"/>
        <w:tblInd w:w="108" w:type="dxa"/>
        <w:tblLayout w:type="fixed"/>
        <w:tblLook w:val="00A0" w:firstRow="1" w:lastRow="0" w:firstColumn="1" w:lastColumn="0" w:noHBand="0" w:noVBand="0"/>
      </w:tblPr>
      <w:tblGrid>
        <w:gridCol w:w="4962"/>
        <w:gridCol w:w="5103"/>
      </w:tblGrid>
      <w:tr w:rsidR="00F7326A" w:rsidRPr="00086233" w:rsidTr="001B0794">
        <w:trPr>
          <w:trHeight w:val="3680"/>
        </w:trPr>
        <w:tc>
          <w:tcPr>
            <w:tcW w:w="4962" w:type="dxa"/>
          </w:tcPr>
          <w:p w:rsidR="009722DB" w:rsidRPr="00086233" w:rsidRDefault="00F7326A" w:rsidP="00E36199">
            <w:pPr>
              <w:ind w:firstLine="567"/>
              <w:jc w:val="both"/>
              <w:rPr>
                <w:sz w:val="28"/>
                <w:szCs w:val="28"/>
                <w:lang w:val="uk-UA"/>
              </w:rPr>
            </w:pPr>
            <w:r w:rsidRPr="00086233">
              <w:rPr>
                <w:sz w:val="28"/>
                <w:szCs w:val="28"/>
                <w:lang w:val="uk-UA"/>
              </w:rPr>
              <w:t xml:space="preserve">Основою житлово-комунального господарства Києва є </w:t>
            </w:r>
            <w:r w:rsidRPr="00086233">
              <w:rPr>
                <w:b/>
                <w:sz w:val="28"/>
                <w:szCs w:val="28"/>
                <w:lang w:val="uk-UA"/>
              </w:rPr>
              <w:t>житловий фонд</w:t>
            </w:r>
            <w:r w:rsidRPr="00086233">
              <w:rPr>
                <w:sz w:val="28"/>
                <w:szCs w:val="28"/>
                <w:lang w:val="uk-UA"/>
              </w:rPr>
              <w:t xml:space="preserve"> комунальної власності </w:t>
            </w:r>
            <w:r w:rsidR="001B0794" w:rsidRPr="00086233">
              <w:rPr>
                <w:sz w:val="28"/>
                <w:szCs w:val="28"/>
                <w:lang w:val="uk-UA"/>
              </w:rPr>
              <w:t>територіальних</w:t>
            </w:r>
            <w:r w:rsidRPr="00086233">
              <w:rPr>
                <w:sz w:val="28"/>
                <w:szCs w:val="28"/>
                <w:lang w:val="uk-UA"/>
              </w:rPr>
              <w:t xml:space="preserve"> громад міста та районів у м. Києві, який налічує 11</w:t>
            </w:r>
            <w:r w:rsidR="00EA70F7" w:rsidRPr="00086233">
              <w:rPr>
                <w:sz w:val="28"/>
                <w:szCs w:val="28"/>
                <w:lang w:val="uk-UA"/>
              </w:rPr>
              <w:t> 079 багато</w:t>
            </w:r>
            <w:r w:rsidRPr="00086233">
              <w:rPr>
                <w:sz w:val="28"/>
                <w:szCs w:val="28"/>
                <w:lang w:val="uk-UA"/>
              </w:rPr>
              <w:t>поверхових житлових будинків, у тому числі 7974 будинк</w:t>
            </w:r>
            <w:r w:rsidR="00DD27BF" w:rsidRPr="00086233">
              <w:rPr>
                <w:sz w:val="28"/>
                <w:szCs w:val="28"/>
                <w:lang w:val="uk-UA"/>
              </w:rPr>
              <w:t>и</w:t>
            </w:r>
            <w:r w:rsidRPr="00086233">
              <w:rPr>
                <w:sz w:val="28"/>
                <w:szCs w:val="28"/>
                <w:lang w:val="uk-UA"/>
              </w:rPr>
              <w:t xml:space="preserve"> </w:t>
            </w:r>
            <w:r w:rsidR="007465A1" w:rsidRPr="00086233">
              <w:rPr>
                <w:sz w:val="28"/>
                <w:szCs w:val="28"/>
                <w:lang w:val="uk-UA"/>
              </w:rPr>
              <w:t xml:space="preserve">- </w:t>
            </w:r>
            <w:r w:rsidRPr="00086233">
              <w:rPr>
                <w:sz w:val="28"/>
                <w:szCs w:val="28"/>
                <w:lang w:val="uk-UA"/>
              </w:rPr>
              <w:t xml:space="preserve">комунальної форми власності, 913 будинків </w:t>
            </w:r>
            <w:r w:rsidR="007465A1" w:rsidRPr="00086233">
              <w:rPr>
                <w:sz w:val="28"/>
                <w:szCs w:val="28"/>
                <w:lang w:val="uk-UA"/>
              </w:rPr>
              <w:t xml:space="preserve">- </w:t>
            </w:r>
            <w:r w:rsidRPr="00086233">
              <w:rPr>
                <w:sz w:val="28"/>
                <w:szCs w:val="28"/>
                <w:lang w:val="uk-UA"/>
              </w:rPr>
              <w:t xml:space="preserve">ЖБК, 710 будинків </w:t>
            </w:r>
            <w:r w:rsidR="007465A1" w:rsidRPr="00086233">
              <w:rPr>
                <w:sz w:val="28"/>
                <w:szCs w:val="28"/>
                <w:lang w:val="uk-UA"/>
              </w:rPr>
              <w:t xml:space="preserve">- </w:t>
            </w:r>
            <w:r w:rsidRPr="00086233">
              <w:rPr>
                <w:sz w:val="28"/>
                <w:szCs w:val="28"/>
                <w:lang w:val="uk-UA"/>
              </w:rPr>
              <w:t>ОСББ, 942 відомчих будин</w:t>
            </w:r>
            <w:r w:rsidR="00EA70F7" w:rsidRPr="00086233">
              <w:rPr>
                <w:sz w:val="28"/>
                <w:szCs w:val="28"/>
                <w:lang w:val="uk-UA"/>
              </w:rPr>
              <w:t>к</w:t>
            </w:r>
            <w:r w:rsidR="00DD27BF" w:rsidRPr="00086233">
              <w:rPr>
                <w:sz w:val="28"/>
                <w:szCs w:val="28"/>
                <w:lang w:val="uk-UA"/>
              </w:rPr>
              <w:t>и</w:t>
            </w:r>
            <w:r w:rsidR="00EA70F7" w:rsidRPr="00086233">
              <w:rPr>
                <w:sz w:val="28"/>
                <w:szCs w:val="28"/>
                <w:lang w:val="uk-UA"/>
              </w:rPr>
              <w:t xml:space="preserve"> та гуртожитк</w:t>
            </w:r>
            <w:r w:rsidR="00DD27BF" w:rsidRPr="00086233">
              <w:rPr>
                <w:sz w:val="28"/>
                <w:szCs w:val="28"/>
                <w:lang w:val="uk-UA"/>
              </w:rPr>
              <w:t>и</w:t>
            </w:r>
            <w:r w:rsidR="00EA70F7" w:rsidRPr="00086233">
              <w:rPr>
                <w:sz w:val="28"/>
                <w:szCs w:val="28"/>
                <w:lang w:val="uk-UA"/>
              </w:rPr>
              <w:t>, 540 інвести</w:t>
            </w:r>
            <w:r w:rsidR="00E36199">
              <w:rPr>
                <w:sz w:val="28"/>
                <w:szCs w:val="28"/>
                <w:lang w:val="uk-UA"/>
              </w:rPr>
              <w:t>ційних будинків.</w:t>
            </w:r>
          </w:p>
        </w:tc>
        <w:tc>
          <w:tcPr>
            <w:tcW w:w="5103" w:type="dxa"/>
          </w:tcPr>
          <w:p w:rsidR="00F7326A" w:rsidRPr="00086233" w:rsidRDefault="00CF3E5D" w:rsidP="00BA4681">
            <w:pPr>
              <w:jc w:val="center"/>
              <w:rPr>
                <w:sz w:val="28"/>
                <w:szCs w:val="28"/>
                <w:lang w:val="uk-UA"/>
              </w:rPr>
            </w:pPr>
            <w:r w:rsidRPr="00086233">
              <w:rPr>
                <w:b/>
                <w:noProof/>
                <w:lang w:val="uk-UA" w:eastAsia="uk-UA"/>
              </w:rPr>
              <w:drawing>
                <wp:inline distT="0" distB="0" distL="0" distR="0" wp14:anchorId="68F0C958" wp14:editId="7869183F">
                  <wp:extent cx="3189605" cy="22860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F7326A" w:rsidRPr="00086233" w:rsidRDefault="00F7326A" w:rsidP="006452AB">
      <w:pPr>
        <w:ind w:firstLine="567"/>
        <w:jc w:val="both"/>
        <w:rPr>
          <w:sz w:val="28"/>
          <w:szCs w:val="28"/>
          <w:lang w:val="uk-UA"/>
        </w:rPr>
      </w:pPr>
      <w:r w:rsidRPr="00086233">
        <w:rPr>
          <w:sz w:val="28"/>
          <w:szCs w:val="28"/>
          <w:lang w:val="uk-UA"/>
        </w:rPr>
        <w:t>Експлуатацію і утримання житлового фонду комунальної форми власності в м. Києві здійснюють 104 житлово-експлуатаційн</w:t>
      </w:r>
      <w:r w:rsidR="00DD27BF" w:rsidRPr="00086233">
        <w:rPr>
          <w:sz w:val="28"/>
          <w:szCs w:val="28"/>
          <w:lang w:val="uk-UA"/>
        </w:rPr>
        <w:t>і</w:t>
      </w:r>
      <w:r w:rsidRPr="00086233">
        <w:rPr>
          <w:sz w:val="28"/>
          <w:szCs w:val="28"/>
          <w:lang w:val="uk-UA"/>
        </w:rPr>
        <w:t xml:space="preserve"> організаці</w:t>
      </w:r>
      <w:r w:rsidR="00DD27BF" w:rsidRPr="00086233">
        <w:rPr>
          <w:sz w:val="28"/>
          <w:szCs w:val="28"/>
          <w:lang w:val="uk-UA"/>
        </w:rPr>
        <w:t>ї</w:t>
      </w:r>
      <w:r w:rsidRPr="00086233">
        <w:rPr>
          <w:sz w:val="28"/>
          <w:szCs w:val="28"/>
          <w:lang w:val="uk-UA"/>
        </w:rPr>
        <w:t xml:space="preserve"> комунальної власності міста</w:t>
      </w:r>
      <w:r w:rsidR="00DD27BF" w:rsidRPr="00086233">
        <w:rPr>
          <w:sz w:val="28"/>
          <w:szCs w:val="28"/>
          <w:lang w:val="uk-UA"/>
        </w:rPr>
        <w:t xml:space="preserve"> та</w:t>
      </w:r>
      <w:r w:rsidRPr="00086233">
        <w:rPr>
          <w:sz w:val="28"/>
          <w:szCs w:val="28"/>
          <w:lang w:val="uk-UA"/>
        </w:rPr>
        <w:t xml:space="preserve"> 9 приватних ЖЕО, а саме: 2 – в Голосіївському, 5 – в Шевченківському та 1 </w:t>
      </w:r>
      <w:r w:rsidR="00DD27BF" w:rsidRPr="00086233">
        <w:rPr>
          <w:sz w:val="28"/>
          <w:szCs w:val="28"/>
          <w:lang w:val="uk-UA"/>
        </w:rPr>
        <w:t xml:space="preserve">- </w:t>
      </w:r>
      <w:r w:rsidRPr="00086233">
        <w:rPr>
          <w:sz w:val="28"/>
          <w:szCs w:val="28"/>
          <w:lang w:val="uk-UA"/>
        </w:rPr>
        <w:t xml:space="preserve">в Святошинському районах; 82 приватних підприємства обслуговують житловий фонд не комунальної форми власності, а також 350 (з 710) ОСББ, що перебувають на власному балансі та 913 ЖБК. </w:t>
      </w:r>
      <w:r w:rsidR="007465A1" w:rsidRPr="00086233">
        <w:rPr>
          <w:sz w:val="28"/>
          <w:szCs w:val="28"/>
          <w:lang w:val="uk-UA"/>
        </w:rPr>
        <w:t>Н</w:t>
      </w:r>
      <w:r w:rsidRPr="00086233">
        <w:rPr>
          <w:sz w:val="28"/>
          <w:szCs w:val="28"/>
          <w:lang w:val="uk-UA"/>
        </w:rPr>
        <w:t>а сьогодні приблизно 17 % житлового фонду міста обслуговується приватними структурами.</w:t>
      </w:r>
    </w:p>
    <w:p w:rsidR="007A40FA" w:rsidRPr="00086233" w:rsidRDefault="007A40FA" w:rsidP="006452AB">
      <w:pPr>
        <w:ind w:firstLine="567"/>
        <w:jc w:val="both"/>
        <w:rPr>
          <w:b/>
          <w:bCs/>
          <w:sz w:val="28"/>
          <w:szCs w:val="28"/>
          <w:lang w:val="uk-UA"/>
        </w:rPr>
      </w:pPr>
    </w:p>
    <w:p w:rsidR="00F7326A" w:rsidRPr="00086233" w:rsidRDefault="00DC5BE7" w:rsidP="006452AB">
      <w:pPr>
        <w:ind w:firstLine="567"/>
        <w:jc w:val="both"/>
        <w:rPr>
          <w:sz w:val="28"/>
          <w:szCs w:val="28"/>
          <w:lang w:val="uk-UA"/>
        </w:rPr>
      </w:pPr>
      <w:r w:rsidRPr="00086233">
        <w:rPr>
          <w:b/>
          <w:bCs/>
          <w:sz w:val="28"/>
          <w:szCs w:val="28"/>
          <w:lang w:val="uk-UA"/>
        </w:rPr>
        <w:t>Централізоване т</w:t>
      </w:r>
      <w:r w:rsidR="00F7326A" w:rsidRPr="00086233">
        <w:rPr>
          <w:b/>
          <w:bCs/>
          <w:sz w:val="28"/>
          <w:szCs w:val="28"/>
          <w:lang w:val="uk-UA"/>
        </w:rPr>
        <w:t>еплопостачання</w:t>
      </w:r>
      <w:r w:rsidR="00F7326A" w:rsidRPr="00086233">
        <w:rPr>
          <w:bCs/>
          <w:sz w:val="28"/>
          <w:szCs w:val="28"/>
          <w:lang w:val="uk-UA"/>
        </w:rPr>
        <w:t xml:space="preserve"> </w:t>
      </w:r>
      <w:r w:rsidR="00F7326A" w:rsidRPr="00086233">
        <w:rPr>
          <w:sz w:val="28"/>
          <w:szCs w:val="28"/>
          <w:lang w:val="uk-UA"/>
        </w:rPr>
        <w:t xml:space="preserve">м. Києва здійснюється від ТЕЦ-6, </w:t>
      </w:r>
      <w:proofErr w:type="spellStart"/>
      <w:r w:rsidR="00F7326A" w:rsidRPr="00086233">
        <w:rPr>
          <w:sz w:val="28"/>
          <w:szCs w:val="28"/>
          <w:lang w:val="uk-UA"/>
        </w:rPr>
        <w:t>ТЕЦ</w:t>
      </w:r>
      <w:proofErr w:type="spellEnd"/>
      <w:r w:rsidR="00F7326A" w:rsidRPr="00086233">
        <w:rPr>
          <w:sz w:val="28"/>
          <w:szCs w:val="28"/>
          <w:lang w:val="uk-UA"/>
        </w:rPr>
        <w:t xml:space="preserve">-5, станцій теплопостачання - </w:t>
      </w:r>
      <w:r w:rsidR="00F7326A" w:rsidRPr="00086233">
        <w:rPr>
          <w:bCs/>
          <w:sz w:val="28"/>
          <w:szCs w:val="28"/>
          <w:lang w:val="uk-UA"/>
        </w:rPr>
        <w:t xml:space="preserve">№ 1, </w:t>
      </w:r>
      <w:r w:rsidR="00F7326A" w:rsidRPr="00086233">
        <w:rPr>
          <w:sz w:val="28"/>
          <w:szCs w:val="28"/>
          <w:lang w:val="uk-UA"/>
        </w:rPr>
        <w:t xml:space="preserve">№ 2 та десяти районних котелень, </w:t>
      </w:r>
      <w:r w:rsidR="00F7326A" w:rsidRPr="00086233">
        <w:rPr>
          <w:bCs/>
          <w:sz w:val="28"/>
          <w:szCs w:val="28"/>
          <w:lang w:val="uk-UA"/>
        </w:rPr>
        <w:t xml:space="preserve">173 </w:t>
      </w:r>
      <w:r w:rsidR="00F7326A" w:rsidRPr="00086233">
        <w:rPr>
          <w:sz w:val="28"/>
          <w:szCs w:val="28"/>
          <w:lang w:val="uk-UA"/>
        </w:rPr>
        <w:t xml:space="preserve">автономних котелень та ТОВ </w:t>
      </w:r>
      <w:r w:rsidR="00324499" w:rsidRPr="00086233">
        <w:rPr>
          <w:sz w:val="28"/>
          <w:szCs w:val="28"/>
          <w:lang w:val="uk-UA"/>
        </w:rPr>
        <w:t>«</w:t>
      </w:r>
      <w:r w:rsidR="00F7326A" w:rsidRPr="00086233">
        <w:rPr>
          <w:sz w:val="28"/>
          <w:szCs w:val="28"/>
          <w:lang w:val="uk-UA"/>
        </w:rPr>
        <w:t>ЄВРО-РЕКОНСТРУК</w:t>
      </w:r>
      <w:r w:rsidR="00142326" w:rsidRPr="00086233">
        <w:rPr>
          <w:sz w:val="28"/>
          <w:szCs w:val="28"/>
          <w:lang w:val="uk-UA"/>
        </w:rPr>
        <w:t>ЦІ</w:t>
      </w:r>
      <w:r w:rsidR="00F7326A" w:rsidRPr="00086233">
        <w:rPr>
          <w:sz w:val="28"/>
          <w:szCs w:val="28"/>
          <w:lang w:val="uk-UA"/>
        </w:rPr>
        <w:t>Я</w:t>
      </w:r>
      <w:r w:rsidR="00324499" w:rsidRPr="00086233">
        <w:rPr>
          <w:sz w:val="28"/>
          <w:szCs w:val="28"/>
          <w:lang w:val="uk-UA"/>
        </w:rPr>
        <w:t>»</w:t>
      </w:r>
      <w:r w:rsidR="00F7326A" w:rsidRPr="00086233">
        <w:rPr>
          <w:sz w:val="28"/>
          <w:szCs w:val="28"/>
          <w:lang w:val="uk-UA"/>
        </w:rPr>
        <w:t xml:space="preserve"> (Дарницька ТЕЦ). Загальна встановлена теплова потужність ТЕЦ та котелень ПАТ </w:t>
      </w:r>
      <w:r w:rsidR="00381B26" w:rsidRPr="00086233">
        <w:rPr>
          <w:sz w:val="28"/>
          <w:szCs w:val="28"/>
          <w:lang w:val="uk-UA"/>
        </w:rPr>
        <w:t>«</w:t>
      </w:r>
      <w:r w:rsidR="00F7326A" w:rsidRPr="00086233">
        <w:rPr>
          <w:sz w:val="28"/>
          <w:szCs w:val="28"/>
          <w:lang w:val="uk-UA"/>
        </w:rPr>
        <w:t>КИЇВЕНЕРГО</w:t>
      </w:r>
      <w:r w:rsidR="00381B26" w:rsidRPr="00086233">
        <w:rPr>
          <w:sz w:val="28"/>
          <w:szCs w:val="28"/>
          <w:lang w:val="uk-UA"/>
        </w:rPr>
        <w:t>»</w:t>
      </w:r>
      <w:r w:rsidR="00F7326A" w:rsidRPr="00086233">
        <w:rPr>
          <w:sz w:val="28"/>
          <w:szCs w:val="28"/>
          <w:lang w:val="uk-UA"/>
        </w:rPr>
        <w:t xml:space="preserve"> становить 8538,309 </w:t>
      </w:r>
      <w:proofErr w:type="spellStart"/>
      <w:r w:rsidR="00F7326A" w:rsidRPr="00086233">
        <w:rPr>
          <w:sz w:val="28"/>
          <w:szCs w:val="28"/>
          <w:lang w:val="uk-UA"/>
        </w:rPr>
        <w:t>Гкал</w:t>
      </w:r>
      <w:proofErr w:type="spellEnd"/>
      <w:r w:rsidR="00F7326A" w:rsidRPr="00086233">
        <w:rPr>
          <w:sz w:val="28"/>
          <w:szCs w:val="28"/>
          <w:lang w:val="uk-UA"/>
        </w:rPr>
        <w:t xml:space="preserve">/год. Протяжність теплових мереж у двотрубному вимірі, які експлуатує ПАТ </w:t>
      </w:r>
      <w:r w:rsidR="00381B26" w:rsidRPr="00086233">
        <w:rPr>
          <w:sz w:val="28"/>
          <w:szCs w:val="28"/>
          <w:lang w:val="uk-UA"/>
        </w:rPr>
        <w:t>«</w:t>
      </w:r>
      <w:r w:rsidR="00F7326A" w:rsidRPr="00086233">
        <w:rPr>
          <w:sz w:val="28"/>
          <w:szCs w:val="28"/>
          <w:lang w:val="uk-UA"/>
        </w:rPr>
        <w:t>КИЇВЕНЕРГО</w:t>
      </w:r>
      <w:r w:rsidR="00381B26" w:rsidRPr="00086233">
        <w:rPr>
          <w:sz w:val="28"/>
          <w:szCs w:val="28"/>
          <w:lang w:val="uk-UA"/>
        </w:rPr>
        <w:t>»</w:t>
      </w:r>
      <w:r w:rsidR="00F7326A" w:rsidRPr="00086233">
        <w:rPr>
          <w:sz w:val="28"/>
          <w:szCs w:val="28"/>
          <w:lang w:val="uk-UA"/>
        </w:rPr>
        <w:t xml:space="preserve">, становить </w:t>
      </w:r>
      <w:smartTag w:uri="urn:schemas-microsoft-com:office:smarttags" w:element="metricconverter">
        <w:smartTagPr>
          <w:attr w:name="ProductID" w:val="2287,991 км"/>
        </w:smartTagPr>
        <w:r w:rsidR="00F7326A" w:rsidRPr="00086233">
          <w:rPr>
            <w:sz w:val="28"/>
            <w:szCs w:val="28"/>
            <w:lang w:val="uk-UA"/>
          </w:rPr>
          <w:t>2287,991 км</w:t>
        </w:r>
      </w:smartTag>
      <w:r w:rsidR="00F7326A" w:rsidRPr="00086233">
        <w:rPr>
          <w:sz w:val="28"/>
          <w:szCs w:val="28"/>
          <w:lang w:val="uk-UA"/>
        </w:rPr>
        <w:t>. На цей час у м.</w:t>
      </w:r>
      <w:r w:rsidR="00EA70F7" w:rsidRPr="00086233">
        <w:rPr>
          <w:sz w:val="28"/>
          <w:szCs w:val="28"/>
          <w:lang w:val="uk-UA"/>
        </w:rPr>
        <w:t> </w:t>
      </w:r>
      <w:r w:rsidR="00F7326A" w:rsidRPr="00086233">
        <w:rPr>
          <w:sz w:val="28"/>
          <w:szCs w:val="28"/>
          <w:lang w:val="uk-UA"/>
        </w:rPr>
        <w:t xml:space="preserve">Києві близько 54,5% трубопроводів з 2282,75 км теплових мереж (з них понад </w:t>
      </w:r>
      <w:smartTag w:uri="urn:schemas-microsoft-com:office:smarttags" w:element="metricconverter">
        <w:smartTagPr>
          <w:attr w:name="ProductID" w:val="925 км"/>
        </w:smartTagPr>
        <w:r w:rsidR="00F7326A" w:rsidRPr="00086233">
          <w:rPr>
            <w:sz w:val="28"/>
            <w:szCs w:val="28"/>
            <w:lang w:val="uk-UA"/>
          </w:rPr>
          <w:t>925 км</w:t>
        </w:r>
      </w:smartTag>
      <w:r w:rsidR="00F7326A" w:rsidRPr="00086233">
        <w:rPr>
          <w:sz w:val="28"/>
          <w:szCs w:val="28"/>
          <w:lang w:val="uk-UA"/>
        </w:rPr>
        <w:t xml:space="preserve"> магістральних теплових мереж) виробили свій нормативний ресурс та потребують заміни, близько 90% (понад 2000 км) прокладено за застарілими технологіями. Понад 25 років експлуатуються </w:t>
      </w:r>
      <w:smartTag w:uri="urn:schemas-microsoft-com:office:smarttags" w:element="metricconverter">
        <w:smartTagPr>
          <w:attr w:name="ProductID" w:val="1247 км"/>
        </w:smartTagPr>
        <w:r w:rsidR="00F7326A" w:rsidRPr="00086233">
          <w:rPr>
            <w:sz w:val="28"/>
            <w:szCs w:val="28"/>
            <w:lang w:val="uk-UA"/>
          </w:rPr>
          <w:t>1247 км</w:t>
        </w:r>
      </w:smartTag>
      <w:r w:rsidR="00F7326A" w:rsidRPr="00086233">
        <w:rPr>
          <w:sz w:val="28"/>
          <w:szCs w:val="28"/>
          <w:lang w:val="uk-UA"/>
        </w:rPr>
        <w:t xml:space="preserve"> (54,5%) теплових мереж, що призводить до збільшення з кожним роком кількості пошкоджень теплових мереж в середньому на 10%. </w:t>
      </w:r>
      <w:r w:rsidR="00381B26" w:rsidRPr="00086233">
        <w:rPr>
          <w:sz w:val="28"/>
          <w:szCs w:val="28"/>
          <w:lang w:val="uk-UA"/>
        </w:rPr>
        <w:t>В місті налічується 2400</w:t>
      </w:r>
      <w:r w:rsidR="00F7326A" w:rsidRPr="00086233">
        <w:rPr>
          <w:sz w:val="28"/>
          <w:szCs w:val="28"/>
          <w:lang w:val="uk-UA"/>
        </w:rPr>
        <w:t xml:space="preserve"> теплових пунктів, з них ЦТП - </w:t>
      </w:r>
      <w:r w:rsidR="00F7326A" w:rsidRPr="00086233">
        <w:rPr>
          <w:bCs/>
          <w:sz w:val="28"/>
          <w:szCs w:val="28"/>
          <w:lang w:val="uk-UA"/>
        </w:rPr>
        <w:t xml:space="preserve">1218, </w:t>
      </w:r>
      <w:r w:rsidR="00F7326A" w:rsidRPr="00086233">
        <w:rPr>
          <w:sz w:val="28"/>
          <w:szCs w:val="28"/>
          <w:lang w:val="uk-UA"/>
        </w:rPr>
        <w:t>ІТП - 1175. Термін експлуатації теплових пунктів, що перевищує 25</w:t>
      </w:r>
      <w:r w:rsidR="007A40FA" w:rsidRPr="00086233">
        <w:rPr>
          <w:sz w:val="28"/>
          <w:szCs w:val="28"/>
          <w:lang w:val="uk-UA"/>
        </w:rPr>
        <w:t> </w:t>
      </w:r>
      <w:r w:rsidR="00F7326A" w:rsidRPr="00086233">
        <w:rPr>
          <w:sz w:val="28"/>
          <w:szCs w:val="28"/>
          <w:lang w:val="uk-UA"/>
        </w:rPr>
        <w:t>років - 1649 (68,7%).</w:t>
      </w:r>
    </w:p>
    <w:p w:rsidR="007A40FA" w:rsidRPr="00086233" w:rsidRDefault="007A40FA" w:rsidP="006452AB">
      <w:pPr>
        <w:ind w:firstLine="567"/>
        <w:jc w:val="both"/>
        <w:rPr>
          <w:b/>
          <w:bCs/>
          <w:sz w:val="28"/>
          <w:szCs w:val="28"/>
          <w:lang w:val="uk-UA"/>
        </w:rPr>
      </w:pPr>
    </w:p>
    <w:p w:rsidR="00F7326A" w:rsidRPr="00086233" w:rsidRDefault="00F7326A" w:rsidP="006452AB">
      <w:pPr>
        <w:ind w:firstLine="567"/>
        <w:jc w:val="both"/>
        <w:rPr>
          <w:sz w:val="28"/>
          <w:szCs w:val="28"/>
          <w:lang w:val="uk-UA"/>
        </w:rPr>
      </w:pPr>
      <w:r w:rsidRPr="00086233">
        <w:rPr>
          <w:b/>
          <w:bCs/>
          <w:sz w:val="28"/>
          <w:szCs w:val="28"/>
          <w:lang w:val="uk-UA"/>
        </w:rPr>
        <w:t>Електропостачання</w:t>
      </w:r>
      <w:r w:rsidR="00EA70F7" w:rsidRPr="00086233">
        <w:rPr>
          <w:sz w:val="28"/>
          <w:szCs w:val="28"/>
          <w:lang w:val="uk-UA"/>
        </w:rPr>
        <w:t xml:space="preserve"> м. </w:t>
      </w:r>
      <w:r w:rsidRPr="00086233">
        <w:rPr>
          <w:sz w:val="28"/>
          <w:szCs w:val="28"/>
          <w:lang w:val="uk-UA"/>
        </w:rPr>
        <w:t>Києва забезпечує ПАТ «КИЇВЕНЕРГО». Загальна протяжність повітряних і кабельних ліній електропередачі, що експлуатує ПАТ</w:t>
      </w:r>
      <w:r w:rsidR="00EA70F7" w:rsidRPr="00086233">
        <w:rPr>
          <w:sz w:val="28"/>
          <w:szCs w:val="28"/>
          <w:lang w:val="uk-UA"/>
        </w:rPr>
        <w:t> </w:t>
      </w:r>
      <w:r w:rsidRPr="00086233">
        <w:rPr>
          <w:sz w:val="28"/>
          <w:szCs w:val="28"/>
          <w:lang w:val="uk-UA"/>
        </w:rPr>
        <w:t xml:space="preserve">«КИЇВЕНЕРГО», на </w:t>
      </w:r>
      <w:r w:rsidR="009B41A9" w:rsidRPr="00086233">
        <w:rPr>
          <w:sz w:val="28"/>
          <w:szCs w:val="28"/>
          <w:lang w:val="uk-UA"/>
        </w:rPr>
        <w:t>0</w:t>
      </w:r>
      <w:r w:rsidRPr="00086233">
        <w:rPr>
          <w:sz w:val="28"/>
          <w:szCs w:val="28"/>
          <w:lang w:val="uk-UA"/>
        </w:rPr>
        <w:t>1</w:t>
      </w:r>
      <w:r w:rsidR="009B41A9" w:rsidRPr="00086233">
        <w:rPr>
          <w:sz w:val="28"/>
          <w:szCs w:val="28"/>
          <w:lang w:val="uk-UA"/>
        </w:rPr>
        <w:t>.01.</w:t>
      </w:r>
      <w:r w:rsidRPr="00086233">
        <w:rPr>
          <w:sz w:val="28"/>
          <w:szCs w:val="28"/>
          <w:lang w:val="uk-UA"/>
        </w:rPr>
        <w:t>2013 становить 11,9 тис. км.</w:t>
      </w:r>
    </w:p>
    <w:p w:rsidR="00F7326A" w:rsidRPr="00086233" w:rsidRDefault="00F7326A" w:rsidP="006452AB">
      <w:pPr>
        <w:ind w:firstLine="567"/>
        <w:jc w:val="both"/>
        <w:rPr>
          <w:sz w:val="28"/>
          <w:szCs w:val="28"/>
          <w:lang w:val="uk-UA"/>
        </w:rPr>
      </w:pPr>
      <w:r w:rsidRPr="00086233">
        <w:rPr>
          <w:sz w:val="28"/>
          <w:szCs w:val="28"/>
          <w:lang w:val="uk-UA"/>
        </w:rPr>
        <w:t>Протяжність повітряних ліній електропередач (всього по колу) -</w:t>
      </w:r>
      <w:r w:rsidR="009B41A9" w:rsidRPr="00086233">
        <w:rPr>
          <w:sz w:val="28"/>
          <w:szCs w:val="28"/>
          <w:lang w:val="uk-UA"/>
        </w:rPr>
        <w:t xml:space="preserve"> </w:t>
      </w:r>
      <w:r w:rsidRPr="00086233">
        <w:rPr>
          <w:sz w:val="28"/>
          <w:szCs w:val="28"/>
          <w:lang w:val="uk-UA"/>
        </w:rPr>
        <w:t xml:space="preserve">1557,92 км, </w:t>
      </w:r>
      <w:r w:rsidR="009B41A9" w:rsidRPr="00086233">
        <w:rPr>
          <w:sz w:val="28"/>
          <w:szCs w:val="28"/>
          <w:lang w:val="uk-UA"/>
        </w:rPr>
        <w:t>а кабельних ліній (всього) - 10</w:t>
      </w:r>
      <w:r w:rsidRPr="00086233">
        <w:rPr>
          <w:sz w:val="28"/>
          <w:szCs w:val="28"/>
          <w:lang w:val="uk-UA"/>
        </w:rPr>
        <w:t>390,89 км.</w:t>
      </w:r>
    </w:p>
    <w:p w:rsidR="00F7326A" w:rsidRPr="00086233" w:rsidRDefault="00F7326A" w:rsidP="006452AB">
      <w:pPr>
        <w:ind w:firstLine="567"/>
        <w:jc w:val="both"/>
        <w:rPr>
          <w:sz w:val="28"/>
          <w:szCs w:val="28"/>
          <w:lang w:val="uk-UA"/>
        </w:rPr>
      </w:pPr>
      <w:r w:rsidRPr="00086233">
        <w:rPr>
          <w:sz w:val="28"/>
          <w:szCs w:val="28"/>
          <w:lang w:val="uk-UA"/>
        </w:rPr>
        <w:t xml:space="preserve">Станом на </w:t>
      </w:r>
      <w:r w:rsidR="009B41A9" w:rsidRPr="00086233">
        <w:rPr>
          <w:sz w:val="28"/>
          <w:szCs w:val="28"/>
          <w:lang w:val="uk-UA"/>
        </w:rPr>
        <w:t>0</w:t>
      </w:r>
      <w:r w:rsidRPr="00086233">
        <w:rPr>
          <w:sz w:val="28"/>
          <w:szCs w:val="28"/>
          <w:lang w:val="uk-UA"/>
        </w:rPr>
        <w:t>1</w:t>
      </w:r>
      <w:r w:rsidR="009B41A9" w:rsidRPr="00086233">
        <w:rPr>
          <w:sz w:val="28"/>
          <w:szCs w:val="28"/>
          <w:lang w:val="uk-UA"/>
        </w:rPr>
        <w:t>.01.</w:t>
      </w:r>
      <w:r w:rsidRPr="00086233">
        <w:rPr>
          <w:sz w:val="28"/>
          <w:szCs w:val="28"/>
          <w:lang w:val="uk-UA"/>
        </w:rPr>
        <w:t>2013 на балансі СВП «Київські електричні мережі» ПАТ</w:t>
      </w:r>
      <w:r w:rsidR="00EE66ED" w:rsidRPr="00086233">
        <w:rPr>
          <w:sz w:val="28"/>
          <w:szCs w:val="28"/>
          <w:lang w:val="en-US"/>
        </w:rPr>
        <w:t> </w:t>
      </w:r>
      <w:r w:rsidRPr="00086233">
        <w:rPr>
          <w:sz w:val="28"/>
          <w:szCs w:val="28"/>
          <w:lang w:val="uk-UA"/>
        </w:rPr>
        <w:t>«КИЇВЕНЕРГО» знаходиться 61 підстанція 35/110 кВ сумарною потужністю 3934,9 МВА, 3389 підстанцій 6-10/0,4 кВ сумарною потужністю 2690,67 МВА та 193 розподільчих пункти 10 кВ сумарною потужністю 198,64 МВА.</w:t>
      </w:r>
    </w:p>
    <w:p w:rsidR="007A40FA" w:rsidRPr="00086233" w:rsidRDefault="007A40FA" w:rsidP="006452AB">
      <w:pPr>
        <w:ind w:firstLine="567"/>
        <w:jc w:val="both"/>
        <w:rPr>
          <w:b/>
          <w:bCs/>
          <w:sz w:val="28"/>
          <w:szCs w:val="28"/>
          <w:lang w:val="uk-UA"/>
        </w:rPr>
      </w:pPr>
    </w:p>
    <w:p w:rsidR="00F7326A" w:rsidRPr="00086233" w:rsidRDefault="00F7326A" w:rsidP="006452AB">
      <w:pPr>
        <w:ind w:firstLine="567"/>
        <w:jc w:val="both"/>
        <w:rPr>
          <w:sz w:val="28"/>
          <w:szCs w:val="28"/>
          <w:lang w:val="uk-UA"/>
        </w:rPr>
      </w:pPr>
      <w:r w:rsidRPr="00086233">
        <w:rPr>
          <w:b/>
          <w:bCs/>
          <w:sz w:val="28"/>
          <w:szCs w:val="28"/>
          <w:lang w:val="uk-UA"/>
        </w:rPr>
        <w:t>Газотранспортна система</w:t>
      </w:r>
      <w:r w:rsidRPr="00086233">
        <w:rPr>
          <w:bCs/>
          <w:sz w:val="28"/>
          <w:szCs w:val="28"/>
          <w:lang w:val="uk-UA"/>
        </w:rPr>
        <w:t xml:space="preserve"> </w:t>
      </w:r>
      <w:r w:rsidRPr="00086233">
        <w:rPr>
          <w:sz w:val="28"/>
          <w:szCs w:val="28"/>
          <w:lang w:val="uk-UA"/>
        </w:rPr>
        <w:t>є комунальною власністю територіальної громади м. Києва, яку Київська міська державна адміністрація передала у користування та управління ПАТ «</w:t>
      </w:r>
      <w:proofErr w:type="spellStart"/>
      <w:r w:rsidRPr="00086233">
        <w:rPr>
          <w:sz w:val="28"/>
          <w:szCs w:val="28"/>
          <w:lang w:val="uk-UA"/>
        </w:rPr>
        <w:t>Київгаз</w:t>
      </w:r>
      <w:proofErr w:type="spellEnd"/>
      <w:r w:rsidRPr="00086233">
        <w:rPr>
          <w:sz w:val="28"/>
          <w:szCs w:val="28"/>
          <w:lang w:val="uk-UA"/>
        </w:rPr>
        <w:t>».</w:t>
      </w:r>
    </w:p>
    <w:p w:rsidR="00F7326A" w:rsidRPr="00086233" w:rsidRDefault="00F7326A" w:rsidP="006452AB">
      <w:pPr>
        <w:ind w:firstLine="567"/>
        <w:jc w:val="both"/>
        <w:rPr>
          <w:sz w:val="28"/>
          <w:szCs w:val="28"/>
          <w:lang w:val="uk-UA"/>
        </w:rPr>
      </w:pPr>
      <w:r w:rsidRPr="00086233">
        <w:rPr>
          <w:sz w:val="28"/>
          <w:szCs w:val="28"/>
          <w:lang w:val="uk-UA"/>
        </w:rPr>
        <w:t>У 2013 році в місті експлуатується</w:t>
      </w:r>
      <w:r w:rsidR="00742473" w:rsidRPr="00086233">
        <w:rPr>
          <w:sz w:val="28"/>
          <w:szCs w:val="28"/>
          <w:lang w:val="uk-UA"/>
        </w:rPr>
        <w:t>:</w:t>
      </w:r>
      <w:r w:rsidRPr="00086233">
        <w:rPr>
          <w:sz w:val="28"/>
          <w:szCs w:val="28"/>
          <w:lang w:val="uk-UA"/>
        </w:rPr>
        <w:t xml:space="preserve"> 5,05 тис. км газопроводів (в т.ч. високого тиску </w:t>
      </w:r>
      <w:r w:rsidR="00742473" w:rsidRPr="00086233">
        <w:rPr>
          <w:sz w:val="28"/>
          <w:szCs w:val="28"/>
          <w:lang w:val="uk-UA"/>
        </w:rPr>
        <w:t xml:space="preserve">- </w:t>
      </w:r>
      <w:smartTag w:uri="urn:schemas-microsoft-com:office:smarttags" w:element="metricconverter">
        <w:smartTagPr>
          <w:attr w:name="ProductID" w:val="56,3 км"/>
        </w:smartTagPr>
        <w:r w:rsidRPr="00086233">
          <w:rPr>
            <w:sz w:val="28"/>
            <w:szCs w:val="28"/>
            <w:lang w:val="uk-UA"/>
          </w:rPr>
          <w:t>56,3 км</w:t>
        </w:r>
      </w:smartTag>
      <w:r w:rsidRPr="00086233">
        <w:rPr>
          <w:sz w:val="28"/>
          <w:szCs w:val="28"/>
          <w:lang w:val="uk-UA"/>
        </w:rPr>
        <w:t xml:space="preserve">, середнього тиску </w:t>
      </w:r>
      <w:r w:rsidR="00742473" w:rsidRPr="00086233">
        <w:rPr>
          <w:sz w:val="28"/>
          <w:szCs w:val="28"/>
          <w:lang w:val="uk-UA"/>
        </w:rPr>
        <w:t xml:space="preserve">- </w:t>
      </w:r>
      <w:r w:rsidRPr="00086233">
        <w:rPr>
          <w:sz w:val="28"/>
          <w:szCs w:val="28"/>
          <w:lang w:val="uk-UA"/>
        </w:rPr>
        <w:t xml:space="preserve">1358,9 км, низького тиску </w:t>
      </w:r>
      <w:r w:rsidR="00742473" w:rsidRPr="00086233">
        <w:rPr>
          <w:sz w:val="28"/>
          <w:szCs w:val="28"/>
          <w:lang w:val="uk-UA"/>
        </w:rPr>
        <w:t xml:space="preserve">- </w:t>
      </w:r>
      <w:r w:rsidRPr="00086233">
        <w:rPr>
          <w:sz w:val="28"/>
          <w:szCs w:val="28"/>
          <w:lang w:val="uk-UA"/>
        </w:rPr>
        <w:t>3572,7 км)</w:t>
      </w:r>
      <w:r w:rsidR="00742473" w:rsidRPr="00086233">
        <w:rPr>
          <w:sz w:val="28"/>
          <w:szCs w:val="28"/>
          <w:lang w:val="uk-UA"/>
        </w:rPr>
        <w:t xml:space="preserve">; </w:t>
      </w:r>
      <w:r w:rsidRPr="00086233">
        <w:rPr>
          <w:sz w:val="28"/>
          <w:szCs w:val="28"/>
          <w:lang w:val="uk-UA"/>
        </w:rPr>
        <w:t>6</w:t>
      </w:r>
      <w:r w:rsidR="00EE66ED" w:rsidRPr="00086233">
        <w:rPr>
          <w:sz w:val="28"/>
          <w:szCs w:val="28"/>
          <w:lang w:val="uk-UA"/>
        </w:rPr>
        <w:t> </w:t>
      </w:r>
      <w:r w:rsidRPr="00086233">
        <w:rPr>
          <w:sz w:val="28"/>
          <w:szCs w:val="28"/>
          <w:lang w:val="uk-UA"/>
        </w:rPr>
        <w:t>головних газорозподільчих пунктів</w:t>
      </w:r>
      <w:r w:rsidR="00742473" w:rsidRPr="00086233">
        <w:rPr>
          <w:sz w:val="28"/>
          <w:szCs w:val="28"/>
          <w:lang w:val="uk-UA"/>
        </w:rPr>
        <w:t>;</w:t>
      </w:r>
      <w:r w:rsidRPr="00086233">
        <w:rPr>
          <w:sz w:val="28"/>
          <w:szCs w:val="28"/>
          <w:lang w:val="uk-UA"/>
        </w:rPr>
        <w:t xml:space="preserve"> 557 газорозподільчих пунктів (в т.ч. на балансі П</w:t>
      </w:r>
      <w:proofErr w:type="spellStart"/>
      <w:r w:rsidRPr="00086233">
        <w:rPr>
          <w:sz w:val="28"/>
          <w:szCs w:val="28"/>
          <w:lang w:val="uk-UA"/>
        </w:rPr>
        <w:t>АТ</w:t>
      </w:r>
      <w:r w:rsidR="00EA70F7" w:rsidRPr="00086233">
        <w:rPr>
          <w:sz w:val="28"/>
          <w:szCs w:val="28"/>
          <w:lang w:val="uk-UA"/>
        </w:rPr>
        <w:t> </w:t>
      </w:r>
      <w:r w:rsidRPr="00086233">
        <w:rPr>
          <w:sz w:val="28"/>
          <w:szCs w:val="28"/>
          <w:lang w:val="uk-UA"/>
        </w:rPr>
        <w:t>«Киї</w:t>
      </w:r>
      <w:proofErr w:type="spellEnd"/>
      <w:r w:rsidRPr="00086233">
        <w:rPr>
          <w:sz w:val="28"/>
          <w:szCs w:val="28"/>
          <w:lang w:val="uk-UA"/>
        </w:rPr>
        <w:t>вгаз» - 195 ГРП)</w:t>
      </w:r>
      <w:r w:rsidR="00742473" w:rsidRPr="00086233">
        <w:rPr>
          <w:sz w:val="28"/>
          <w:szCs w:val="28"/>
          <w:lang w:val="uk-UA"/>
        </w:rPr>
        <w:t>;</w:t>
      </w:r>
      <w:r w:rsidRPr="00086233">
        <w:rPr>
          <w:sz w:val="28"/>
          <w:szCs w:val="28"/>
          <w:lang w:val="uk-UA"/>
        </w:rPr>
        <w:t xml:space="preserve"> 920 шафових розподільчих пунктів (в т.ч. на балансі ПАТ «</w:t>
      </w:r>
      <w:proofErr w:type="spellStart"/>
      <w:r w:rsidRPr="00086233">
        <w:rPr>
          <w:sz w:val="28"/>
          <w:szCs w:val="28"/>
          <w:lang w:val="uk-UA"/>
        </w:rPr>
        <w:t>Київгаз</w:t>
      </w:r>
      <w:proofErr w:type="spellEnd"/>
      <w:r w:rsidRPr="00086233">
        <w:rPr>
          <w:sz w:val="28"/>
          <w:szCs w:val="28"/>
          <w:lang w:val="uk-UA"/>
        </w:rPr>
        <w:t>» - 156 ШРП)</w:t>
      </w:r>
      <w:r w:rsidR="00742473" w:rsidRPr="00086233">
        <w:rPr>
          <w:sz w:val="28"/>
          <w:szCs w:val="28"/>
          <w:lang w:val="uk-UA"/>
        </w:rPr>
        <w:t>;</w:t>
      </w:r>
      <w:r w:rsidRPr="00086233">
        <w:rPr>
          <w:sz w:val="28"/>
          <w:szCs w:val="28"/>
          <w:lang w:val="uk-UA"/>
        </w:rPr>
        <w:t xml:space="preserve"> комбіновані домові регулятори тиску (РТ) - 5623 шт.</w:t>
      </w:r>
    </w:p>
    <w:p w:rsidR="00F7326A" w:rsidRPr="00086233" w:rsidRDefault="00F7326A" w:rsidP="006452AB">
      <w:pPr>
        <w:ind w:firstLine="567"/>
        <w:jc w:val="both"/>
        <w:rPr>
          <w:sz w:val="28"/>
          <w:szCs w:val="28"/>
          <w:lang w:val="uk-UA"/>
        </w:rPr>
      </w:pPr>
      <w:r w:rsidRPr="00086233">
        <w:rPr>
          <w:sz w:val="28"/>
          <w:szCs w:val="28"/>
          <w:lang w:val="uk-UA"/>
        </w:rPr>
        <w:t>Кількість газифікованих природним газом квартир</w:t>
      </w:r>
      <w:r w:rsidR="00DC185B" w:rsidRPr="00086233">
        <w:rPr>
          <w:sz w:val="28"/>
          <w:szCs w:val="28"/>
          <w:lang w:val="uk-UA"/>
        </w:rPr>
        <w:t xml:space="preserve"> становить </w:t>
      </w:r>
      <w:r w:rsidRPr="00086233">
        <w:rPr>
          <w:sz w:val="28"/>
          <w:szCs w:val="28"/>
          <w:lang w:val="uk-UA"/>
        </w:rPr>
        <w:t>753900 од., в яких встановлено газове обладнання: газові плити - 759500 од.,</w:t>
      </w:r>
      <w:r w:rsidR="00DC185B" w:rsidRPr="00086233">
        <w:rPr>
          <w:sz w:val="28"/>
          <w:szCs w:val="28"/>
          <w:lang w:val="uk-UA"/>
        </w:rPr>
        <w:t xml:space="preserve"> </w:t>
      </w:r>
      <w:r w:rsidRPr="00086233">
        <w:rPr>
          <w:sz w:val="28"/>
          <w:szCs w:val="28"/>
          <w:lang w:val="uk-UA"/>
        </w:rPr>
        <w:t xml:space="preserve">водонагрівачі </w:t>
      </w:r>
      <w:r w:rsidR="00EA70F7" w:rsidRPr="00086233">
        <w:rPr>
          <w:sz w:val="28"/>
          <w:szCs w:val="28"/>
          <w:lang w:val="uk-UA"/>
        </w:rPr>
        <w:t xml:space="preserve">– </w:t>
      </w:r>
      <w:r w:rsidRPr="00086233">
        <w:rPr>
          <w:sz w:val="28"/>
          <w:szCs w:val="28"/>
          <w:lang w:val="uk-UA"/>
        </w:rPr>
        <w:t>62300</w:t>
      </w:r>
      <w:r w:rsidR="00EA70F7" w:rsidRPr="00086233">
        <w:rPr>
          <w:sz w:val="28"/>
          <w:szCs w:val="28"/>
          <w:lang w:val="uk-UA"/>
        </w:rPr>
        <w:t> </w:t>
      </w:r>
      <w:r w:rsidRPr="00086233">
        <w:rPr>
          <w:sz w:val="28"/>
          <w:szCs w:val="28"/>
          <w:lang w:val="uk-UA"/>
        </w:rPr>
        <w:t>од.,</w:t>
      </w:r>
      <w:r w:rsidR="00EA70F7" w:rsidRPr="00086233">
        <w:rPr>
          <w:sz w:val="28"/>
          <w:szCs w:val="28"/>
          <w:lang w:val="uk-UA"/>
        </w:rPr>
        <w:t xml:space="preserve"> </w:t>
      </w:r>
      <w:r w:rsidRPr="00086233">
        <w:rPr>
          <w:sz w:val="28"/>
          <w:szCs w:val="28"/>
          <w:lang w:val="uk-UA"/>
        </w:rPr>
        <w:t>побутові газові лічильники - 87200 од.</w:t>
      </w:r>
    </w:p>
    <w:p w:rsidR="00F7326A" w:rsidRPr="00086233" w:rsidRDefault="00F7326A" w:rsidP="006452AB">
      <w:pPr>
        <w:ind w:firstLine="567"/>
        <w:jc w:val="both"/>
        <w:rPr>
          <w:sz w:val="28"/>
          <w:szCs w:val="28"/>
          <w:lang w:val="uk-UA"/>
        </w:rPr>
      </w:pPr>
      <w:r w:rsidRPr="00086233">
        <w:rPr>
          <w:sz w:val="28"/>
          <w:szCs w:val="28"/>
          <w:lang w:val="uk-UA"/>
        </w:rPr>
        <w:t xml:space="preserve">Перші газопроводи, збудовані в Києві у 1946 році, досі експлуатуються. Майже </w:t>
      </w:r>
      <w:smartTag w:uri="urn:schemas-microsoft-com:office:smarttags" w:element="metricconverter">
        <w:smartTagPr>
          <w:attr w:name="ProductID" w:val="1300 км"/>
        </w:smartTagPr>
        <w:r w:rsidRPr="00086233">
          <w:rPr>
            <w:sz w:val="28"/>
            <w:szCs w:val="28"/>
            <w:lang w:val="uk-UA"/>
          </w:rPr>
          <w:t>1300 км</w:t>
        </w:r>
      </w:smartTag>
      <w:r w:rsidRPr="00086233">
        <w:rPr>
          <w:sz w:val="28"/>
          <w:szCs w:val="28"/>
          <w:lang w:val="uk-UA"/>
        </w:rPr>
        <w:t xml:space="preserve"> газопроводів, або 40% загальної протяжності, експлуатуються понаднормативний термін</w:t>
      </w:r>
      <w:r w:rsidR="00EA70F7" w:rsidRPr="00086233">
        <w:rPr>
          <w:sz w:val="28"/>
          <w:szCs w:val="28"/>
          <w:lang w:val="uk-UA"/>
        </w:rPr>
        <w:t xml:space="preserve"> </w:t>
      </w:r>
      <w:r w:rsidRPr="00086233">
        <w:rPr>
          <w:sz w:val="28"/>
          <w:szCs w:val="28"/>
          <w:lang w:val="uk-UA"/>
        </w:rPr>
        <w:t>(більше 40 років).</w:t>
      </w:r>
    </w:p>
    <w:p w:rsidR="00F7326A" w:rsidRPr="00086233" w:rsidRDefault="00F7326A" w:rsidP="006452AB">
      <w:pPr>
        <w:ind w:firstLine="567"/>
        <w:jc w:val="both"/>
        <w:rPr>
          <w:sz w:val="28"/>
          <w:szCs w:val="28"/>
          <w:lang w:val="uk-UA"/>
        </w:rPr>
      </w:pPr>
      <w:r w:rsidRPr="00086233">
        <w:rPr>
          <w:sz w:val="28"/>
          <w:szCs w:val="28"/>
          <w:lang w:val="uk-UA"/>
        </w:rPr>
        <w:t>В експлуатації ПАТ «</w:t>
      </w:r>
      <w:proofErr w:type="spellStart"/>
      <w:r w:rsidRPr="00086233">
        <w:rPr>
          <w:sz w:val="28"/>
          <w:szCs w:val="28"/>
          <w:lang w:val="uk-UA"/>
        </w:rPr>
        <w:t>Київгаз</w:t>
      </w:r>
      <w:proofErr w:type="spellEnd"/>
      <w:r w:rsidRPr="00086233">
        <w:rPr>
          <w:sz w:val="28"/>
          <w:szCs w:val="28"/>
          <w:lang w:val="uk-UA"/>
        </w:rPr>
        <w:t>» 623 станці</w:t>
      </w:r>
      <w:r w:rsidR="00DC5BE7" w:rsidRPr="00086233">
        <w:rPr>
          <w:sz w:val="28"/>
          <w:szCs w:val="28"/>
          <w:lang w:val="uk-UA"/>
        </w:rPr>
        <w:t>ї</w:t>
      </w:r>
      <w:r w:rsidRPr="00086233">
        <w:rPr>
          <w:sz w:val="28"/>
          <w:szCs w:val="28"/>
          <w:lang w:val="uk-UA"/>
        </w:rPr>
        <w:t xml:space="preserve"> катодного захисту, з яких станом на 01.01.2013 парк 118 - зі зношеними анодними заземленнями.</w:t>
      </w:r>
    </w:p>
    <w:p w:rsidR="007A40FA" w:rsidRPr="00086233" w:rsidRDefault="007A40FA" w:rsidP="006452AB">
      <w:pPr>
        <w:ind w:firstLine="567"/>
        <w:jc w:val="both"/>
        <w:rPr>
          <w:sz w:val="28"/>
          <w:szCs w:val="28"/>
          <w:lang w:val="uk-UA"/>
        </w:rPr>
      </w:pPr>
    </w:p>
    <w:p w:rsidR="00F7326A" w:rsidRPr="00086233" w:rsidRDefault="00F7326A" w:rsidP="006452AB">
      <w:pPr>
        <w:ind w:firstLine="567"/>
        <w:jc w:val="both"/>
        <w:rPr>
          <w:sz w:val="28"/>
          <w:szCs w:val="28"/>
          <w:lang w:val="uk-UA"/>
        </w:rPr>
      </w:pPr>
      <w:r w:rsidRPr="00086233">
        <w:rPr>
          <w:sz w:val="28"/>
          <w:szCs w:val="28"/>
          <w:lang w:val="uk-UA"/>
        </w:rPr>
        <w:t xml:space="preserve">Джерелами </w:t>
      </w:r>
      <w:r w:rsidRPr="00086233">
        <w:rPr>
          <w:b/>
          <w:bCs/>
          <w:sz w:val="28"/>
          <w:szCs w:val="28"/>
          <w:lang w:val="uk-UA"/>
        </w:rPr>
        <w:t>централізованого водопостачання</w:t>
      </w:r>
      <w:r w:rsidRPr="00086233">
        <w:rPr>
          <w:sz w:val="28"/>
          <w:szCs w:val="28"/>
          <w:lang w:val="uk-UA"/>
        </w:rPr>
        <w:t xml:space="preserve"> м. Києва є річки Дніпро, Десна, вода з яких проходить очистку на Дніпровській та Деснянській водопровідних станціях, та підземні водоносні горизонти (усього 364 артезіанські свердловини). Середньодобова подача води у водопровідні мережі міста становить близько 900 тис. м</w:t>
      </w:r>
      <w:r w:rsidRPr="00086233">
        <w:rPr>
          <w:sz w:val="28"/>
          <w:szCs w:val="28"/>
          <w:vertAlign w:val="superscript"/>
          <w:lang w:val="uk-UA"/>
        </w:rPr>
        <w:t>3</w:t>
      </w:r>
      <w:r w:rsidRPr="00086233">
        <w:rPr>
          <w:sz w:val="28"/>
          <w:szCs w:val="28"/>
          <w:lang w:val="uk-UA"/>
        </w:rPr>
        <w:t>/добу.</w:t>
      </w:r>
    </w:p>
    <w:p w:rsidR="00F7326A" w:rsidRPr="00086233" w:rsidRDefault="00F7326A" w:rsidP="006452AB">
      <w:pPr>
        <w:ind w:firstLine="567"/>
        <w:jc w:val="both"/>
        <w:rPr>
          <w:sz w:val="28"/>
          <w:szCs w:val="28"/>
          <w:lang w:val="uk-UA"/>
        </w:rPr>
      </w:pPr>
      <w:r w:rsidRPr="00086233">
        <w:rPr>
          <w:sz w:val="28"/>
          <w:szCs w:val="28"/>
          <w:lang w:val="uk-UA"/>
        </w:rPr>
        <w:t>Середній відсоток амортизації споруд і обладнання зазначених станцій сягає 70-80%. Значна кількість технологічної запірно-регулюючої арматури фільтрувальних станцій та об'єкти хлорного господарства морально та фізично зношені.</w:t>
      </w:r>
    </w:p>
    <w:p w:rsidR="00F7326A" w:rsidRPr="00086233" w:rsidRDefault="00F7326A" w:rsidP="006452AB">
      <w:pPr>
        <w:ind w:firstLine="567"/>
        <w:jc w:val="both"/>
        <w:rPr>
          <w:sz w:val="28"/>
          <w:szCs w:val="28"/>
          <w:lang w:val="uk-UA"/>
        </w:rPr>
      </w:pPr>
      <w:r w:rsidRPr="00086233">
        <w:rPr>
          <w:sz w:val="28"/>
          <w:szCs w:val="28"/>
          <w:lang w:val="uk-UA"/>
        </w:rPr>
        <w:t>Загальна кількість водопровідних насосних станці</w:t>
      </w:r>
      <w:r w:rsidR="00DC5BE7" w:rsidRPr="00086233">
        <w:rPr>
          <w:sz w:val="28"/>
          <w:szCs w:val="28"/>
          <w:lang w:val="uk-UA"/>
        </w:rPr>
        <w:t>й</w:t>
      </w:r>
      <w:r w:rsidRPr="00086233">
        <w:rPr>
          <w:sz w:val="28"/>
          <w:szCs w:val="28"/>
          <w:lang w:val="uk-UA"/>
        </w:rPr>
        <w:t xml:space="preserve"> 78 од., на яких встановлено 277 насосних агрегатів, переважна більшість яких застарілі та енергоємні.</w:t>
      </w:r>
    </w:p>
    <w:p w:rsidR="00F7326A" w:rsidRPr="00086233" w:rsidRDefault="00F7326A" w:rsidP="006452AB">
      <w:pPr>
        <w:ind w:firstLine="567"/>
        <w:jc w:val="both"/>
        <w:rPr>
          <w:sz w:val="28"/>
          <w:szCs w:val="28"/>
          <w:lang w:val="uk-UA"/>
        </w:rPr>
      </w:pPr>
      <w:r w:rsidRPr="00086233">
        <w:rPr>
          <w:sz w:val="28"/>
          <w:szCs w:val="28"/>
          <w:lang w:val="uk-UA"/>
        </w:rPr>
        <w:t xml:space="preserve">Сумарна протяжність мереж централізованого водопостачання м. Києва становить </w:t>
      </w:r>
      <w:smartTag w:uri="urn:schemas-microsoft-com:office:smarttags" w:element="metricconverter">
        <w:smartTagPr>
          <w:attr w:name="ProductID" w:val="4163,1 км"/>
        </w:smartTagPr>
        <w:r w:rsidRPr="00086233">
          <w:rPr>
            <w:sz w:val="28"/>
            <w:szCs w:val="28"/>
            <w:lang w:val="uk-UA"/>
          </w:rPr>
          <w:t>4163,1 км</w:t>
        </w:r>
        <w:r w:rsidR="0011139F" w:rsidRPr="00086233">
          <w:rPr>
            <w:sz w:val="28"/>
            <w:szCs w:val="28"/>
            <w:lang w:val="uk-UA"/>
          </w:rPr>
          <w:t>,</w:t>
        </w:r>
      </w:smartTag>
      <w:r w:rsidRPr="00086233">
        <w:rPr>
          <w:sz w:val="28"/>
          <w:szCs w:val="28"/>
          <w:lang w:val="uk-UA"/>
        </w:rPr>
        <w:t xml:space="preserve"> з яких у ветхому та аварійному стані знаходиться </w:t>
      </w:r>
      <w:smartTag w:uri="urn:schemas-microsoft-com:office:smarttags" w:element="metricconverter">
        <w:smartTagPr>
          <w:attr w:name="ProductID" w:val="1590,8 км"/>
        </w:smartTagPr>
        <w:r w:rsidRPr="00086233">
          <w:rPr>
            <w:sz w:val="28"/>
            <w:szCs w:val="28"/>
            <w:lang w:val="uk-UA"/>
          </w:rPr>
          <w:t>1590,8 км</w:t>
        </w:r>
      </w:smartTag>
      <w:r w:rsidRPr="00086233">
        <w:rPr>
          <w:sz w:val="28"/>
          <w:szCs w:val="28"/>
          <w:lang w:val="uk-UA"/>
        </w:rPr>
        <w:t>, що складає 38,2% загальної протяжності цих мереж.</w:t>
      </w:r>
    </w:p>
    <w:p w:rsidR="00F7326A" w:rsidRPr="00086233" w:rsidRDefault="00F7326A" w:rsidP="006452AB">
      <w:pPr>
        <w:ind w:firstLine="567"/>
        <w:jc w:val="both"/>
        <w:rPr>
          <w:sz w:val="28"/>
          <w:szCs w:val="28"/>
          <w:lang w:val="uk-UA"/>
        </w:rPr>
      </w:pPr>
      <w:r w:rsidRPr="00086233">
        <w:rPr>
          <w:sz w:val="28"/>
          <w:szCs w:val="28"/>
          <w:lang w:val="uk-UA"/>
        </w:rPr>
        <w:t xml:space="preserve">Загальні річні енерговитрати на централізоване водопостачання складають 204,2 млн. </w:t>
      </w:r>
      <w:proofErr w:type="spellStart"/>
      <w:r w:rsidRPr="00086233">
        <w:rPr>
          <w:sz w:val="28"/>
          <w:szCs w:val="28"/>
          <w:lang w:val="uk-UA"/>
        </w:rPr>
        <w:t>кВт</w:t>
      </w:r>
      <w:r w:rsidR="00D354D2" w:rsidRPr="00086233">
        <w:rPr>
          <w:sz w:val="28"/>
          <w:szCs w:val="28"/>
          <w:lang w:val="uk-UA"/>
        </w:rPr>
        <w:t>·</w:t>
      </w:r>
      <w:r w:rsidRPr="00086233">
        <w:rPr>
          <w:sz w:val="28"/>
          <w:szCs w:val="28"/>
          <w:lang w:val="uk-UA"/>
        </w:rPr>
        <w:t>год</w:t>
      </w:r>
      <w:proofErr w:type="spellEnd"/>
      <w:r w:rsidRPr="00086233">
        <w:rPr>
          <w:sz w:val="28"/>
          <w:szCs w:val="28"/>
          <w:lang w:val="uk-UA"/>
        </w:rPr>
        <w:t>, питомі витрати електроенергії на 1 м</w:t>
      </w:r>
      <w:r w:rsidR="00D354D2" w:rsidRPr="00086233">
        <w:rPr>
          <w:sz w:val="28"/>
          <w:szCs w:val="28"/>
          <w:vertAlign w:val="superscript"/>
          <w:lang w:val="uk-UA"/>
        </w:rPr>
        <w:t>3</w:t>
      </w:r>
      <w:r w:rsidRPr="00086233">
        <w:rPr>
          <w:sz w:val="28"/>
          <w:szCs w:val="28"/>
          <w:lang w:val="uk-UA"/>
        </w:rPr>
        <w:t xml:space="preserve"> питної води - 0,65</w:t>
      </w:r>
      <w:r w:rsidR="00D354D2" w:rsidRPr="00086233">
        <w:rPr>
          <w:sz w:val="28"/>
          <w:szCs w:val="28"/>
          <w:lang w:val="uk-UA"/>
        </w:rPr>
        <w:t> </w:t>
      </w:r>
      <w:r w:rsidRPr="00086233">
        <w:rPr>
          <w:sz w:val="28"/>
          <w:szCs w:val="28"/>
          <w:lang w:val="uk-UA"/>
        </w:rPr>
        <w:t>кВт</w:t>
      </w:r>
      <w:r w:rsidR="00D354D2" w:rsidRPr="00086233">
        <w:rPr>
          <w:sz w:val="28"/>
          <w:szCs w:val="28"/>
          <w:lang w:val="uk-UA"/>
        </w:rPr>
        <w:t>·</w:t>
      </w:r>
      <w:r w:rsidRPr="00086233">
        <w:rPr>
          <w:sz w:val="28"/>
          <w:szCs w:val="28"/>
          <w:lang w:val="uk-UA"/>
        </w:rPr>
        <w:t>год. Втрати та не обліковані витрати води з системи її подачі та розподілу в 2012 році склали 22,6% від води поданої в мережу.</w:t>
      </w:r>
    </w:p>
    <w:p w:rsidR="007A40FA" w:rsidRPr="00086233" w:rsidRDefault="007A40FA" w:rsidP="006452AB">
      <w:pPr>
        <w:ind w:firstLine="567"/>
        <w:jc w:val="both"/>
        <w:rPr>
          <w:b/>
          <w:bCs/>
          <w:sz w:val="28"/>
          <w:szCs w:val="28"/>
          <w:lang w:val="uk-UA"/>
        </w:rPr>
      </w:pPr>
    </w:p>
    <w:p w:rsidR="00F7326A" w:rsidRPr="00086233" w:rsidRDefault="00F7326A" w:rsidP="006452AB">
      <w:pPr>
        <w:ind w:firstLine="567"/>
        <w:jc w:val="both"/>
        <w:rPr>
          <w:sz w:val="28"/>
          <w:szCs w:val="28"/>
          <w:lang w:val="uk-UA"/>
        </w:rPr>
      </w:pPr>
      <w:r w:rsidRPr="00086233">
        <w:rPr>
          <w:b/>
          <w:bCs/>
          <w:sz w:val="28"/>
          <w:szCs w:val="28"/>
          <w:lang w:val="uk-UA"/>
        </w:rPr>
        <w:t>Централізована система відведення і очистки стічних вод</w:t>
      </w:r>
      <w:r w:rsidRPr="00086233">
        <w:rPr>
          <w:sz w:val="28"/>
          <w:szCs w:val="28"/>
          <w:lang w:val="uk-UA"/>
        </w:rPr>
        <w:t xml:space="preserve"> міста Києва складається з каналізаційних колекторів </w:t>
      </w:r>
      <w:r w:rsidR="00D354D2" w:rsidRPr="00086233">
        <w:rPr>
          <w:sz w:val="28"/>
          <w:szCs w:val="28"/>
          <w:lang w:val="uk-UA"/>
        </w:rPr>
        <w:t>та</w:t>
      </w:r>
      <w:r w:rsidRPr="00086233">
        <w:rPr>
          <w:sz w:val="28"/>
          <w:szCs w:val="28"/>
          <w:lang w:val="uk-UA"/>
        </w:rPr>
        <w:t xml:space="preserve"> мереж, 34 каналізаційних насосних станцій, на яких встановлено 126 насосів, і </w:t>
      </w:r>
      <w:proofErr w:type="spellStart"/>
      <w:r w:rsidRPr="00086233">
        <w:rPr>
          <w:sz w:val="28"/>
          <w:szCs w:val="28"/>
          <w:lang w:val="uk-UA"/>
        </w:rPr>
        <w:t>Бортницької</w:t>
      </w:r>
      <w:proofErr w:type="spellEnd"/>
      <w:r w:rsidRPr="00086233">
        <w:rPr>
          <w:sz w:val="28"/>
          <w:szCs w:val="28"/>
          <w:lang w:val="uk-UA"/>
        </w:rPr>
        <w:t xml:space="preserve"> станції аерації (БСА).</w:t>
      </w:r>
    </w:p>
    <w:p w:rsidR="00F7326A" w:rsidRPr="00086233" w:rsidRDefault="00F7326A" w:rsidP="006452AB">
      <w:pPr>
        <w:ind w:firstLine="567"/>
        <w:jc w:val="both"/>
        <w:rPr>
          <w:sz w:val="28"/>
          <w:szCs w:val="28"/>
          <w:lang w:val="uk-UA"/>
        </w:rPr>
      </w:pPr>
      <w:r w:rsidRPr="00086233">
        <w:rPr>
          <w:sz w:val="28"/>
          <w:szCs w:val="28"/>
          <w:lang w:val="uk-UA"/>
        </w:rPr>
        <w:t xml:space="preserve">Загальна протяжність каналізаційних мереж системи централізованого водовідведення м. Києва становить </w:t>
      </w:r>
      <w:smartTag w:uri="urn:schemas-microsoft-com:office:smarttags" w:element="metricconverter">
        <w:smartTagPr>
          <w:attr w:name="ProductID" w:val="2620,2 км"/>
        </w:smartTagPr>
        <w:r w:rsidRPr="00086233">
          <w:rPr>
            <w:sz w:val="28"/>
            <w:szCs w:val="28"/>
            <w:lang w:val="uk-UA"/>
          </w:rPr>
          <w:t>2620,2 км</w:t>
        </w:r>
      </w:smartTag>
      <w:r w:rsidRPr="00086233">
        <w:rPr>
          <w:sz w:val="28"/>
          <w:szCs w:val="28"/>
          <w:lang w:val="uk-UA"/>
        </w:rPr>
        <w:t xml:space="preserve">, у тому числі у ветхому та аварійному стані перебуває </w:t>
      </w:r>
      <w:smartTag w:uri="urn:schemas-microsoft-com:office:smarttags" w:element="metricconverter">
        <w:smartTagPr>
          <w:attr w:name="ProductID" w:val="845,6 км"/>
        </w:smartTagPr>
        <w:r w:rsidRPr="00086233">
          <w:rPr>
            <w:sz w:val="28"/>
            <w:szCs w:val="28"/>
            <w:lang w:val="uk-UA"/>
          </w:rPr>
          <w:t>845,6 км</w:t>
        </w:r>
      </w:smartTag>
      <w:r w:rsidRPr="00086233">
        <w:rPr>
          <w:sz w:val="28"/>
          <w:szCs w:val="28"/>
          <w:lang w:val="uk-UA"/>
        </w:rPr>
        <w:t xml:space="preserve">, </w:t>
      </w:r>
      <w:r w:rsidR="00893841" w:rsidRPr="00086233">
        <w:rPr>
          <w:sz w:val="28"/>
          <w:szCs w:val="28"/>
          <w:lang w:val="uk-UA"/>
        </w:rPr>
        <w:t>або</w:t>
      </w:r>
      <w:r w:rsidRPr="00086233">
        <w:rPr>
          <w:sz w:val="28"/>
          <w:szCs w:val="28"/>
          <w:lang w:val="uk-UA"/>
        </w:rPr>
        <w:t xml:space="preserve"> 32,3%.</w:t>
      </w:r>
    </w:p>
    <w:p w:rsidR="00F7326A" w:rsidRPr="00086233" w:rsidRDefault="00F7326A" w:rsidP="006452AB">
      <w:pPr>
        <w:ind w:firstLine="567"/>
        <w:jc w:val="both"/>
        <w:rPr>
          <w:sz w:val="28"/>
          <w:szCs w:val="28"/>
          <w:lang w:val="uk-UA"/>
        </w:rPr>
      </w:pPr>
      <w:r w:rsidRPr="00086233">
        <w:rPr>
          <w:sz w:val="28"/>
          <w:szCs w:val="28"/>
          <w:lang w:val="uk-UA"/>
        </w:rPr>
        <w:t xml:space="preserve">Фактично протягом 2011-2012 років на БСА щодоби очищується </w:t>
      </w:r>
      <w:r w:rsidR="00EE66ED" w:rsidRPr="00086233">
        <w:rPr>
          <w:sz w:val="28"/>
          <w:szCs w:val="28"/>
          <w:lang w:val="uk-UA"/>
        </w:rPr>
        <w:br/>
      </w:r>
      <w:r w:rsidRPr="00086233">
        <w:rPr>
          <w:sz w:val="28"/>
          <w:szCs w:val="28"/>
          <w:lang w:val="uk-UA"/>
        </w:rPr>
        <w:t>0,8-1,0</w:t>
      </w:r>
      <w:r w:rsidR="00EA70F7" w:rsidRPr="00086233">
        <w:rPr>
          <w:sz w:val="28"/>
          <w:szCs w:val="28"/>
          <w:lang w:val="uk-UA"/>
        </w:rPr>
        <w:t> </w:t>
      </w:r>
      <w:r w:rsidRPr="00086233">
        <w:rPr>
          <w:sz w:val="28"/>
          <w:szCs w:val="28"/>
          <w:lang w:val="uk-UA"/>
        </w:rPr>
        <w:t>млн</w:t>
      </w:r>
      <w:r w:rsidR="00EA70F7" w:rsidRPr="00086233">
        <w:rPr>
          <w:sz w:val="28"/>
          <w:szCs w:val="28"/>
          <w:lang w:val="uk-UA"/>
        </w:rPr>
        <w:t> </w:t>
      </w:r>
      <w:r w:rsidRPr="00086233">
        <w:rPr>
          <w:sz w:val="28"/>
          <w:szCs w:val="28"/>
          <w:lang w:val="uk-UA"/>
        </w:rPr>
        <w:t>м</w:t>
      </w:r>
      <w:r w:rsidRPr="00086233">
        <w:rPr>
          <w:sz w:val="28"/>
          <w:szCs w:val="28"/>
          <w:vertAlign w:val="superscript"/>
          <w:lang w:val="uk-UA"/>
        </w:rPr>
        <w:t>3</w:t>
      </w:r>
      <w:r w:rsidRPr="00086233">
        <w:rPr>
          <w:sz w:val="28"/>
          <w:szCs w:val="28"/>
          <w:lang w:val="uk-UA"/>
        </w:rPr>
        <w:t xml:space="preserve"> стічних вод. Такі обсяги стоків наразі є максимально можливими, при яких забезпечується їх нормативна очистка. Всі блоки БСА, як і допоміжні споруди БСА потребують докорінної реконструкції та переоснащення, а окремі споруди нового будівництва.</w:t>
      </w:r>
    </w:p>
    <w:p w:rsidR="00F7326A" w:rsidRPr="00086233" w:rsidRDefault="00F7326A" w:rsidP="006452AB">
      <w:pPr>
        <w:ind w:firstLine="567"/>
        <w:jc w:val="both"/>
        <w:rPr>
          <w:sz w:val="28"/>
          <w:szCs w:val="28"/>
          <w:lang w:val="uk-UA"/>
        </w:rPr>
      </w:pPr>
      <w:r w:rsidRPr="00086233">
        <w:rPr>
          <w:sz w:val="28"/>
          <w:szCs w:val="28"/>
          <w:lang w:val="uk-UA"/>
        </w:rPr>
        <w:t xml:space="preserve">Загальні річні енерговитрати на транспортування та очистку стічних вод складають 172,8 млн. </w:t>
      </w:r>
      <w:proofErr w:type="spellStart"/>
      <w:r w:rsidRPr="00086233">
        <w:rPr>
          <w:sz w:val="28"/>
          <w:szCs w:val="28"/>
          <w:lang w:val="uk-UA"/>
        </w:rPr>
        <w:t>кВт</w:t>
      </w:r>
      <w:r w:rsidR="008404D9" w:rsidRPr="00086233">
        <w:rPr>
          <w:sz w:val="28"/>
          <w:szCs w:val="28"/>
          <w:lang w:val="uk-UA"/>
        </w:rPr>
        <w:t>·</w:t>
      </w:r>
      <w:r w:rsidRPr="00086233">
        <w:rPr>
          <w:sz w:val="28"/>
          <w:szCs w:val="28"/>
          <w:lang w:val="uk-UA"/>
        </w:rPr>
        <w:t>год</w:t>
      </w:r>
      <w:proofErr w:type="spellEnd"/>
      <w:r w:rsidRPr="00086233">
        <w:rPr>
          <w:sz w:val="28"/>
          <w:szCs w:val="28"/>
          <w:lang w:val="uk-UA"/>
        </w:rPr>
        <w:t xml:space="preserve">, питомі витрати електроенергії - 0,1 </w:t>
      </w:r>
      <w:proofErr w:type="spellStart"/>
      <w:r w:rsidRPr="00086233">
        <w:rPr>
          <w:sz w:val="28"/>
          <w:szCs w:val="28"/>
          <w:lang w:val="uk-UA"/>
        </w:rPr>
        <w:t>кВт</w:t>
      </w:r>
      <w:r w:rsidR="00893841" w:rsidRPr="00086233">
        <w:rPr>
          <w:sz w:val="28"/>
          <w:szCs w:val="28"/>
          <w:lang w:val="uk-UA"/>
        </w:rPr>
        <w:t>·</w:t>
      </w:r>
      <w:r w:rsidRPr="00086233">
        <w:rPr>
          <w:sz w:val="28"/>
          <w:szCs w:val="28"/>
          <w:lang w:val="uk-UA"/>
        </w:rPr>
        <w:t>год</w:t>
      </w:r>
      <w:proofErr w:type="spellEnd"/>
      <w:r w:rsidRPr="00086233">
        <w:rPr>
          <w:sz w:val="28"/>
          <w:szCs w:val="28"/>
          <w:lang w:val="uk-UA"/>
        </w:rPr>
        <w:t xml:space="preserve"> та 0,49</w:t>
      </w:r>
      <w:r w:rsidR="00EE66ED" w:rsidRPr="00086233">
        <w:rPr>
          <w:sz w:val="28"/>
          <w:szCs w:val="28"/>
          <w:lang w:val="uk-UA"/>
        </w:rPr>
        <w:t> </w:t>
      </w:r>
      <w:r w:rsidRPr="00086233">
        <w:rPr>
          <w:sz w:val="28"/>
          <w:szCs w:val="28"/>
          <w:lang w:val="uk-UA"/>
        </w:rPr>
        <w:t>кВт</w:t>
      </w:r>
      <w:r w:rsidR="008404D9" w:rsidRPr="00086233">
        <w:rPr>
          <w:sz w:val="28"/>
          <w:szCs w:val="28"/>
          <w:lang w:val="uk-UA"/>
        </w:rPr>
        <w:t>·</w:t>
      </w:r>
      <w:r w:rsidRPr="00086233">
        <w:rPr>
          <w:sz w:val="28"/>
          <w:szCs w:val="28"/>
          <w:lang w:val="uk-UA"/>
        </w:rPr>
        <w:t>год</w:t>
      </w:r>
      <w:r w:rsidR="00F471BD" w:rsidRPr="00086233">
        <w:rPr>
          <w:sz w:val="28"/>
          <w:szCs w:val="28"/>
          <w:lang w:val="uk-UA"/>
        </w:rPr>
        <w:t>,</w:t>
      </w:r>
      <w:r w:rsidRPr="00086233">
        <w:rPr>
          <w:sz w:val="28"/>
          <w:szCs w:val="28"/>
          <w:lang w:val="uk-UA"/>
        </w:rPr>
        <w:t xml:space="preserve"> відповідно.</w:t>
      </w:r>
    </w:p>
    <w:p w:rsidR="00F7326A" w:rsidRPr="00086233" w:rsidRDefault="00F7326A" w:rsidP="006452AB">
      <w:pPr>
        <w:ind w:firstLine="567"/>
        <w:jc w:val="both"/>
        <w:rPr>
          <w:sz w:val="28"/>
          <w:szCs w:val="28"/>
          <w:lang w:val="uk-UA"/>
        </w:rPr>
      </w:pPr>
      <w:r w:rsidRPr="00086233">
        <w:rPr>
          <w:sz w:val="28"/>
          <w:szCs w:val="28"/>
          <w:lang w:val="uk-UA"/>
        </w:rPr>
        <w:t xml:space="preserve">У м. Києві проводиться активна робота з удосконалення міських програмних і нормативно-правових документів як необхідних інструментів реалізації міської політики в сфері </w:t>
      </w:r>
      <w:r w:rsidRPr="00086233">
        <w:rPr>
          <w:b/>
          <w:bCs/>
          <w:sz w:val="28"/>
          <w:szCs w:val="28"/>
          <w:lang w:val="uk-UA"/>
        </w:rPr>
        <w:t>енергоефективності</w:t>
      </w:r>
      <w:r w:rsidRPr="00086233">
        <w:rPr>
          <w:sz w:val="28"/>
          <w:szCs w:val="28"/>
          <w:lang w:val="uk-UA"/>
        </w:rPr>
        <w:t>, зокрема: затверджено Міський енергетичний план Києва на 2012-2016 роки, розроблено та затверджено Стандарт надання адміністративної послуги виконавчим органом Київської міської ради (Київською міською державною адміністрацією) з ліцензування господарської діяльності у сфері теплопостачання, розроблено проект Регіональної програми стимулювання ефективного використання паливно-енергетичних ресурсів в закладах освіти і охорони здоров’я міста Києва на 2013-2016 роки, розроблено проект Плану сталого енергетичного розвитку міста Києва до 2020 року.</w:t>
      </w:r>
    </w:p>
    <w:p w:rsidR="00F7326A" w:rsidRPr="00086233" w:rsidRDefault="00F7326A" w:rsidP="006452AB">
      <w:pPr>
        <w:ind w:firstLine="567"/>
        <w:jc w:val="both"/>
        <w:rPr>
          <w:sz w:val="28"/>
          <w:szCs w:val="28"/>
          <w:lang w:val="uk-UA"/>
        </w:rPr>
      </w:pPr>
      <w:r w:rsidRPr="00086233">
        <w:rPr>
          <w:sz w:val="28"/>
          <w:szCs w:val="28"/>
          <w:lang w:val="uk-UA"/>
        </w:rPr>
        <w:t>Результатом дій, спрямованих на підвищення енергоефективності діяльності в місті, стало завершення: капітального ремонту енергоблоку № 2 на теплоелектроцентралі № 6, реконструкції транзитної повітряної лінії 110 кВ «ТЕЦ-6–«Лівобережна», що сприятиме підвищенню її пропускної спроможності та забезпечить надійність електропостачання мешканців лівого берегу столиці, реконструкції РП-110 (розподільчого пункту) на Лісовому масиві (Дніпровський район міста), робіт з обладнання теплично-парникових господарств районних комунальних підприємств по утриманню зелених насаджень (КП УЗН) Шевченківського, Печерського та Деснянського районів міста Києва котлами на твердому паливі та перевід їх на індивідуальну систему опалення.</w:t>
      </w:r>
    </w:p>
    <w:p w:rsidR="00F7326A" w:rsidRPr="00086233" w:rsidRDefault="00F7326A" w:rsidP="006452AB">
      <w:pPr>
        <w:ind w:firstLine="567"/>
        <w:jc w:val="both"/>
        <w:rPr>
          <w:sz w:val="28"/>
          <w:szCs w:val="28"/>
          <w:lang w:val="uk-UA"/>
        </w:rPr>
      </w:pPr>
      <w:r w:rsidRPr="00086233">
        <w:rPr>
          <w:sz w:val="28"/>
          <w:szCs w:val="28"/>
          <w:lang w:val="uk-UA"/>
        </w:rPr>
        <w:t>Незважаючи на зазначені дії, енергоспоживання знаходиться на рівні 50-85 кВт</w:t>
      </w:r>
      <w:r w:rsidR="00581C01" w:rsidRPr="00086233">
        <w:rPr>
          <w:sz w:val="28"/>
          <w:szCs w:val="28"/>
          <w:lang w:val="uk-UA"/>
        </w:rPr>
        <w:t>·</w:t>
      </w:r>
      <w:r w:rsidRPr="00086233">
        <w:rPr>
          <w:sz w:val="28"/>
          <w:szCs w:val="28"/>
          <w:lang w:val="uk-UA"/>
        </w:rPr>
        <w:t>год/м</w:t>
      </w:r>
      <w:r w:rsidRPr="00086233">
        <w:rPr>
          <w:sz w:val="28"/>
          <w:szCs w:val="28"/>
          <w:vertAlign w:val="superscript"/>
          <w:lang w:val="uk-UA"/>
        </w:rPr>
        <w:t>3</w:t>
      </w:r>
      <w:r w:rsidRPr="00086233">
        <w:rPr>
          <w:sz w:val="28"/>
          <w:szCs w:val="28"/>
          <w:lang w:val="uk-UA"/>
        </w:rPr>
        <w:t xml:space="preserve"> при нормативних значеннях 33-43 </w:t>
      </w:r>
      <w:proofErr w:type="spellStart"/>
      <w:r w:rsidRPr="00086233">
        <w:rPr>
          <w:sz w:val="28"/>
          <w:szCs w:val="28"/>
          <w:lang w:val="uk-UA"/>
        </w:rPr>
        <w:t>кВт</w:t>
      </w:r>
      <w:r w:rsidR="00581C01" w:rsidRPr="00086233">
        <w:rPr>
          <w:sz w:val="28"/>
          <w:szCs w:val="28"/>
          <w:lang w:val="uk-UA"/>
        </w:rPr>
        <w:t>·</w:t>
      </w:r>
      <w:r w:rsidRPr="00086233">
        <w:rPr>
          <w:sz w:val="28"/>
          <w:szCs w:val="28"/>
          <w:lang w:val="uk-UA"/>
        </w:rPr>
        <w:t>год</w:t>
      </w:r>
      <w:proofErr w:type="spellEnd"/>
      <w:r w:rsidRPr="00086233">
        <w:rPr>
          <w:sz w:val="28"/>
          <w:szCs w:val="28"/>
          <w:lang w:val="uk-UA"/>
        </w:rPr>
        <w:t>/м</w:t>
      </w:r>
      <w:r w:rsidRPr="00086233">
        <w:rPr>
          <w:sz w:val="28"/>
          <w:szCs w:val="28"/>
          <w:vertAlign w:val="superscript"/>
          <w:lang w:val="uk-UA"/>
        </w:rPr>
        <w:t>3</w:t>
      </w:r>
      <w:r w:rsidRPr="00086233">
        <w:rPr>
          <w:sz w:val="28"/>
          <w:szCs w:val="28"/>
          <w:lang w:val="uk-UA"/>
        </w:rPr>
        <w:t>. Опір теплопередачі для зовнішніх стін знаходиться на рівні</w:t>
      </w:r>
      <w:r w:rsidR="0092452B" w:rsidRPr="00086233">
        <w:rPr>
          <w:sz w:val="28"/>
          <w:szCs w:val="28"/>
          <w:lang w:val="uk-UA"/>
        </w:rPr>
        <w:t xml:space="preserve"> </w:t>
      </w:r>
      <w:r w:rsidRPr="00086233">
        <w:rPr>
          <w:sz w:val="28"/>
          <w:szCs w:val="28"/>
          <w:lang w:val="uk-UA"/>
        </w:rPr>
        <w:t>0,8-1,2 м</w:t>
      </w:r>
      <w:r w:rsidRPr="00086233">
        <w:rPr>
          <w:sz w:val="28"/>
          <w:szCs w:val="28"/>
          <w:vertAlign w:val="superscript"/>
          <w:lang w:val="uk-UA"/>
        </w:rPr>
        <w:t>2</w:t>
      </w:r>
      <w:r w:rsidRPr="00086233">
        <w:rPr>
          <w:sz w:val="28"/>
          <w:szCs w:val="28"/>
          <w:lang w:val="uk-UA"/>
        </w:rPr>
        <w:t xml:space="preserve"> С/Вт, що не відповідає сучасному нормативному значенню, яке складає 2,8 м</w:t>
      </w:r>
      <w:r w:rsidRPr="00086233">
        <w:rPr>
          <w:sz w:val="28"/>
          <w:szCs w:val="28"/>
          <w:vertAlign w:val="superscript"/>
          <w:lang w:val="uk-UA"/>
        </w:rPr>
        <w:t>2</w:t>
      </w:r>
      <w:r w:rsidRPr="00086233">
        <w:rPr>
          <w:sz w:val="28"/>
          <w:szCs w:val="28"/>
          <w:lang w:val="uk-UA"/>
        </w:rPr>
        <w:t xml:space="preserve"> С/Вт.</w:t>
      </w:r>
    </w:p>
    <w:p w:rsidR="00F7326A" w:rsidRPr="00086233" w:rsidRDefault="00F7326A" w:rsidP="006452AB">
      <w:pPr>
        <w:pStyle w:val="af6"/>
        <w:spacing w:before="0" w:beforeAutospacing="0" w:after="0" w:afterAutospacing="0"/>
        <w:ind w:firstLine="567"/>
        <w:jc w:val="both"/>
        <w:rPr>
          <w:sz w:val="28"/>
          <w:szCs w:val="28"/>
          <w:lang w:val="uk-UA"/>
        </w:rPr>
      </w:pPr>
    </w:p>
    <w:p w:rsidR="00F7326A" w:rsidRPr="00086233" w:rsidRDefault="00F7326A" w:rsidP="006452AB">
      <w:pPr>
        <w:pStyle w:val="af1"/>
        <w:spacing w:after="0"/>
        <w:ind w:left="0" w:firstLine="567"/>
        <w:rPr>
          <w:b/>
          <w:sz w:val="28"/>
          <w:szCs w:val="28"/>
          <w:lang w:val="uk-UA"/>
        </w:rPr>
      </w:pPr>
      <w:r w:rsidRPr="00086233">
        <w:rPr>
          <w:b/>
          <w:sz w:val="28"/>
          <w:szCs w:val="28"/>
          <w:lang w:val="uk-UA"/>
        </w:rPr>
        <w:t>Показники рівня життя</w:t>
      </w:r>
    </w:p>
    <w:p w:rsidR="00F7326A" w:rsidRPr="00086233" w:rsidRDefault="00F7326A" w:rsidP="006452AB">
      <w:pPr>
        <w:ind w:firstLine="567"/>
        <w:jc w:val="both"/>
        <w:rPr>
          <w:sz w:val="28"/>
          <w:szCs w:val="28"/>
          <w:lang w:val="uk-UA"/>
        </w:rPr>
      </w:pPr>
      <w:r w:rsidRPr="00086233">
        <w:rPr>
          <w:sz w:val="28"/>
          <w:szCs w:val="28"/>
          <w:lang w:val="uk-UA"/>
        </w:rPr>
        <w:t xml:space="preserve">Результативні зміни в економіці сприяли зростанню грошових доходів населення. </w:t>
      </w:r>
      <w:r w:rsidR="00710F71" w:rsidRPr="00086233">
        <w:rPr>
          <w:sz w:val="28"/>
          <w:szCs w:val="28"/>
          <w:lang w:val="uk-UA"/>
        </w:rPr>
        <w:t>Н</w:t>
      </w:r>
      <w:r w:rsidRPr="00086233">
        <w:rPr>
          <w:sz w:val="28"/>
          <w:szCs w:val="28"/>
          <w:lang w:val="uk-UA"/>
        </w:rPr>
        <w:t>аявні доходи населення міста, які можуть бути використані на придбання товарів та послуг у 2012 році</w:t>
      </w:r>
      <w:r w:rsidR="00581C01" w:rsidRPr="00086233">
        <w:rPr>
          <w:sz w:val="28"/>
          <w:szCs w:val="28"/>
          <w:lang w:val="uk-UA"/>
        </w:rPr>
        <w:t>,</w:t>
      </w:r>
      <w:r w:rsidRPr="00086233">
        <w:rPr>
          <w:sz w:val="28"/>
          <w:szCs w:val="28"/>
          <w:lang w:val="uk-UA"/>
        </w:rPr>
        <w:t xml:space="preserve"> номінально збільшились до рівня </w:t>
      </w:r>
      <w:r w:rsidR="00710F71" w:rsidRPr="00086233">
        <w:rPr>
          <w:sz w:val="28"/>
          <w:szCs w:val="28"/>
          <w:lang w:val="uk-UA"/>
        </w:rPr>
        <w:t>149,1</w:t>
      </w:r>
      <w:r w:rsidRPr="00086233">
        <w:rPr>
          <w:sz w:val="28"/>
          <w:szCs w:val="28"/>
          <w:lang w:val="uk-UA"/>
        </w:rPr>
        <w:t xml:space="preserve"> млрд </w:t>
      </w:r>
      <w:proofErr w:type="spellStart"/>
      <w:r w:rsidRPr="00086233">
        <w:rPr>
          <w:sz w:val="28"/>
          <w:szCs w:val="28"/>
          <w:lang w:val="uk-UA"/>
        </w:rPr>
        <w:t>грн</w:t>
      </w:r>
      <w:proofErr w:type="spellEnd"/>
      <w:r w:rsidRPr="00086233">
        <w:rPr>
          <w:sz w:val="28"/>
          <w:szCs w:val="28"/>
          <w:lang w:val="uk-UA"/>
        </w:rPr>
        <w:t xml:space="preserve">, у реальному вимірі </w:t>
      </w:r>
      <w:r w:rsidR="00581C01" w:rsidRPr="00086233">
        <w:rPr>
          <w:sz w:val="28"/>
          <w:szCs w:val="28"/>
          <w:lang w:val="uk-UA"/>
        </w:rPr>
        <w:t xml:space="preserve">- </w:t>
      </w:r>
      <w:r w:rsidRPr="00086233">
        <w:rPr>
          <w:sz w:val="28"/>
          <w:szCs w:val="28"/>
          <w:lang w:val="uk-UA"/>
        </w:rPr>
        <w:t xml:space="preserve">на </w:t>
      </w:r>
      <w:r w:rsidR="00787EDF">
        <w:rPr>
          <w:sz w:val="28"/>
          <w:szCs w:val="28"/>
          <w:lang w:val="uk-UA"/>
        </w:rPr>
        <w:t>17,8</w:t>
      </w:r>
      <w:r w:rsidRPr="00086233">
        <w:rPr>
          <w:sz w:val="28"/>
          <w:szCs w:val="28"/>
          <w:lang w:val="uk-UA"/>
        </w:rPr>
        <w:t xml:space="preserve">%. Наявний дохід у розрахунку на одну особу за 2012 р. становив </w:t>
      </w:r>
      <w:r w:rsidR="00710F71" w:rsidRPr="00086233">
        <w:rPr>
          <w:sz w:val="28"/>
          <w:szCs w:val="28"/>
          <w:lang w:val="uk-UA"/>
        </w:rPr>
        <w:t>52,7</w:t>
      </w:r>
      <w:r w:rsidRPr="00086233">
        <w:rPr>
          <w:sz w:val="28"/>
          <w:szCs w:val="28"/>
          <w:lang w:val="uk-UA"/>
        </w:rPr>
        <w:t> тис</w:t>
      </w:r>
      <w:r w:rsidR="00EA70F7" w:rsidRPr="00086233">
        <w:rPr>
          <w:sz w:val="28"/>
          <w:szCs w:val="28"/>
          <w:lang w:val="uk-UA"/>
        </w:rPr>
        <w:t>.</w:t>
      </w:r>
      <w:r w:rsidRPr="00086233">
        <w:rPr>
          <w:sz w:val="28"/>
          <w:szCs w:val="28"/>
          <w:lang w:val="uk-UA"/>
        </w:rPr>
        <w:t xml:space="preserve"> грн.</w:t>
      </w:r>
    </w:p>
    <w:p w:rsidR="00F7326A" w:rsidRPr="00086233" w:rsidRDefault="00F7326A" w:rsidP="006452AB">
      <w:pPr>
        <w:pStyle w:val="15"/>
        <w:ind w:firstLine="567"/>
        <w:jc w:val="both"/>
        <w:rPr>
          <w:sz w:val="28"/>
          <w:szCs w:val="28"/>
          <w:lang w:val="uk-UA"/>
        </w:rPr>
      </w:pPr>
      <w:r w:rsidRPr="00086233">
        <w:rPr>
          <w:sz w:val="28"/>
          <w:szCs w:val="28"/>
          <w:lang w:val="uk-UA"/>
        </w:rPr>
        <w:t>У 2013 р. спостерігається тенденція щомісячного зростання заробітної плати та пенсій, яка зумовлена позитивними зрушеннями у сфері реального сектору економіки, підвищенням державних стандартів та поступовим покращенням ситуації на ринку праці.</w:t>
      </w:r>
    </w:p>
    <w:p w:rsidR="00F7326A" w:rsidRPr="00086233" w:rsidRDefault="00F7326A" w:rsidP="006452AB">
      <w:pPr>
        <w:pStyle w:val="11"/>
        <w:ind w:firstLine="567"/>
        <w:rPr>
          <w:spacing w:val="-2"/>
          <w:sz w:val="28"/>
          <w:szCs w:val="28"/>
        </w:rPr>
      </w:pPr>
      <w:r w:rsidRPr="00086233">
        <w:rPr>
          <w:spacing w:val="-2"/>
          <w:sz w:val="28"/>
          <w:szCs w:val="28"/>
        </w:rPr>
        <w:t>Завдяки цьому в 2013 р</w:t>
      </w:r>
      <w:r w:rsidR="007A40FA" w:rsidRPr="00086233">
        <w:rPr>
          <w:spacing w:val="-2"/>
          <w:sz w:val="28"/>
          <w:szCs w:val="28"/>
        </w:rPr>
        <w:t>оці</w:t>
      </w:r>
      <w:r w:rsidRPr="00086233">
        <w:rPr>
          <w:spacing w:val="-2"/>
          <w:sz w:val="28"/>
          <w:szCs w:val="28"/>
        </w:rPr>
        <w:t xml:space="preserve"> очікується реальний прирі</w:t>
      </w:r>
      <w:r w:rsidR="007351A0" w:rsidRPr="00086233">
        <w:rPr>
          <w:spacing w:val="-2"/>
          <w:sz w:val="28"/>
          <w:szCs w:val="28"/>
        </w:rPr>
        <w:t xml:space="preserve">ст наявних доходів на рівні </w:t>
      </w:r>
      <w:r w:rsidR="00710F71" w:rsidRPr="00086233">
        <w:rPr>
          <w:spacing w:val="-2"/>
          <w:sz w:val="28"/>
          <w:szCs w:val="28"/>
        </w:rPr>
        <w:t>10,0</w:t>
      </w:r>
      <w:r w:rsidRPr="00086233">
        <w:rPr>
          <w:spacing w:val="-2"/>
          <w:sz w:val="28"/>
          <w:szCs w:val="28"/>
        </w:rPr>
        <w:t>%, їх номінальна величина</w:t>
      </w:r>
      <w:r w:rsidR="00EA70F7" w:rsidRPr="00086233">
        <w:rPr>
          <w:spacing w:val="-2"/>
          <w:sz w:val="28"/>
          <w:szCs w:val="28"/>
        </w:rPr>
        <w:t xml:space="preserve"> становитиме близько </w:t>
      </w:r>
      <w:r w:rsidR="00710F71" w:rsidRPr="00086233">
        <w:rPr>
          <w:spacing w:val="-2"/>
          <w:sz w:val="28"/>
          <w:szCs w:val="28"/>
        </w:rPr>
        <w:t>166,5</w:t>
      </w:r>
      <w:r w:rsidR="00EA70F7" w:rsidRPr="00086233">
        <w:rPr>
          <w:spacing w:val="-2"/>
          <w:sz w:val="28"/>
          <w:szCs w:val="28"/>
        </w:rPr>
        <w:t xml:space="preserve"> </w:t>
      </w:r>
      <w:proofErr w:type="spellStart"/>
      <w:r w:rsidR="00EA70F7" w:rsidRPr="00086233">
        <w:rPr>
          <w:spacing w:val="-2"/>
          <w:sz w:val="28"/>
          <w:szCs w:val="28"/>
        </w:rPr>
        <w:t>млр</w:t>
      </w:r>
      <w:proofErr w:type="spellEnd"/>
      <w:r w:rsidR="00EA70F7" w:rsidRPr="00086233">
        <w:rPr>
          <w:spacing w:val="-2"/>
          <w:sz w:val="28"/>
          <w:szCs w:val="28"/>
        </w:rPr>
        <w:t>д</w:t>
      </w:r>
      <w:r w:rsidRPr="00086233">
        <w:rPr>
          <w:spacing w:val="-2"/>
          <w:sz w:val="28"/>
          <w:szCs w:val="28"/>
        </w:rPr>
        <w:t> грн (</w:t>
      </w:r>
      <w:r w:rsidR="00710F71" w:rsidRPr="00086233">
        <w:rPr>
          <w:spacing w:val="-2"/>
          <w:sz w:val="28"/>
          <w:szCs w:val="28"/>
        </w:rPr>
        <w:t>58,4</w:t>
      </w:r>
      <w:r w:rsidRPr="00086233">
        <w:rPr>
          <w:spacing w:val="-2"/>
          <w:sz w:val="28"/>
          <w:szCs w:val="28"/>
        </w:rPr>
        <w:t xml:space="preserve"> тис. грн на 1 жителя столиці). </w:t>
      </w:r>
    </w:p>
    <w:p w:rsidR="00F7326A" w:rsidRPr="00086233" w:rsidRDefault="00F7326A" w:rsidP="006452AB">
      <w:pPr>
        <w:pStyle w:val="11"/>
        <w:ind w:firstLine="567"/>
        <w:rPr>
          <w:sz w:val="28"/>
          <w:szCs w:val="28"/>
        </w:rPr>
      </w:pPr>
      <w:r w:rsidRPr="00086233">
        <w:rPr>
          <w:sz w:val="28"/>
          <w:szCs w:val="28"/>
        </w:rPr>
        <w:t>Розмір номінальної середньомісячної заробітної плати у розрахунку на одного штатного працівника по м</w:t>
      </w:r>
      <w:r w:rsidR="0017595A" w:rsidRPr="00086233">
        <w:rPr>
          <w:sz w:val="28"/>
          <w:szCs w:val="28"/>
        </w:rPr>
        <w:t>. Києву за 2012 рік склав 4607</w:t>
      </w:r>
      <w:r w:rsidRPr="00086233">
        <w:rPr>
          <w:sz w:val="28"/>
          <w:szCs w:val="28"/>
        </w:rPr>
        <w:t xml:space="preserve"> </w:t>
      </w:r>
      <w:proofErr w:type="spellStart"/>
      <w:r w:rsidRPr="00086233">
        <w:rPr>
          <w:sz w:val="28"/>
          <w:szCs w:val="28"/>
        </w:rPr>
        <w:t>грн</w:t>
      </w:r>
      <w:proofErr w:type="spellEnd"/>
      <w:r w:rsidRPr="00086233">
        <w:rPr>
          <w:sz w:val="28"/>
          <w:szCs w:val="28"/>
        </w:rPr>
        <w:t xml:space="preserve">, що на 14,8% </w:t>
      </w:r>
      <w:r w:rsidR="007A40FA" w:rsidRPr="00086233">
        <w:rPr>
          <w:sz w:val="28"/>
          <w:szCs w:val="28"/>
        </w:rPr>
        <w:t>перевищує показники 2011 року</w:t>
      </w:r>
      <w:r w:rsidRPr="00086233">
        <w:rPr>
          <w:sz w:val="28"/>
          <w:szCs w:val="28"/>
        </w:rPr>
        <w:t>, у 4,1</w:t>
      </w:r>
      <w:r w:rsidR="00EA70F7" w:rsidRPr="00086233">
        <w:rPr>
          <w:sz w:val="28"/>
          <w:szCs w:val="28"/>
        </w:rPr>
        <w:t xml:space="preserve"> </w:t>
      </w:r>
      <w:r w:rsidRPr="00086233">
        <w:rPr>
          <w:sz w:val="28"/>
          <w:szCs w:val="28"/>
        </w:rPr>
        <w:t>раз</w:t>
      </w:r>
      <w:r w:rsidR="007A40FA" w:rsidRPr="00086233">
        <w:rPr>
          <w:sz w:val="28"/>
          <w:szCs w:val="28"/>
        </w:rPr>
        <w:t>и</w:t>
      </w:r>
      <w:r w:rsidRPr="00086233">
        <w:rPr>
          <w:sz w:val="28"/>
          <w:szCs w:val="28"/>
        </w:rPr>
        <w:t xml:space="preserve"> більше рівня мінімальної заробітної плати </w:t>
      </w:r>
      <w:r w:rsidR="00762A7D" w:rsidRPr="00086233">
        <w:rPr>
          <w:sz w:val="28"/>
          <w:szCs w:val="28"/>
        </w:rPr>
        <w:t xml:space="preserve">(1134 </w:t>
      </w:r>
      <w:proofErr w:type="spellStart"/>
      <w:r w:rsidR="00762A7D" w:rsidRPr="00086233">
        <w:rPr>
          <w:sz w:val="28"/>
          <w:szCs w:val="28"/>
        </w:rPr>
        <w:t>грн</w:t>
      </w:r>
      <w:proofErr w:type="spellEnd"/>
      <w:r w:rsidR="00BA39EC" w:rsidRPr="00086233">
        <w:rPr>
          <w:sz w:val="28"/>
          <w:szCs w:val="28"/>
        </w:rPr>
        <w:t xml:space="preserve">) </w:t>
      </w:r>
      <w:r w:rsidRPr="00086233">
        <w:rPr>
          <w:sz w:val="28"/>
          <w:szCs w:val="28"/>
        </w:rPr>
        <w:t xml:space="preserve">та на 52,2% більше ніж по Україні (3026 </w:t>
      </w:r>
      <w:proofErr w:type="spellStart"/>
      <w:r w:rsidRPr="00086233">
        <w:rPr>
          <w:sz w:val="28"/>
          <w:szCs w:val="28"/>
        </w:rPr>
        <w:t>грн</w:t>
      </w:r>
      <w:proofErr w:type="spellEnd"/>
      <w:r w:rsidRPr="00086233">
        <w:rPr>
          <w:sz w:val="28"/>
          <w:szCs w:val="28"/>
        </w:rPr>
        <w:t>). Зростання зафіксовано в усіх сферах економічної діяльності. Темпи приросту зазначеного показника коливалися в межах від 4,6% у державному управлінні до 32,2% у наданні комунальних та індивідуальних послуг; діяльності у сфері культури та спорту.</w:t>
      </w:r>
    </w:p>
    <w:p w:rsidR="007A40FA" w:rsidRPr="00086233" w:rsidRDefault="00F7326A" w:rsidP="006452AB">
      <w:pPr>
        <w:pStyle w:val="11"/>
        <w:ind w:firstLine="567"/>
        <w:rPr>
          <w:sz w:val="28"/>
          <w:szCs w:val="28"/>
        </w:rPr>
      </w:pPr>
      <w:r w:rsidRPr="00086233">
        <w:rPr>
          <w:sz w:val="28"/>
          <w:szCs w:val="28"/>
        </w:rPr>
        <w:t xml:space="preserve">Найбільш оплачуваними у 2012 </w:t>
      </w:r>
      <w:r w:rsidR="00EA70F7" w:rsidRPr="00086233">
        <w:rPr>
          <w:sz w:val="28"/>
          <w:szCs w:val="28"/>
        </w:rPr>
        <w:t>році</w:t>
      </w:r>
      <w:r w:rsidRPr="00086233">
        <w:rPr>
          <w:sz w:val="28"/>
          <w:szCs w:val="28"/>
        </w:rPr>
        <w:t xml:space="preserve"> були працівники фінансової діяльності, розмір оплати праці</w:t>
      </w:r>
      <w:r w:rsidR="0092452B" w:rsidRPr="00086233">
        <w:rPr>
          <w:sz w:val="28"/>
          <w:szCs w:val="28"/>
        </w:rPr>
        <w:t xml:space="preserve"> </w:t>
      </w:r>
      <w:r w:rsidRPr="00086233">
        <w:rPr>
          <w:sz w:val="28"/>
          <w:szCs w:val="28"/>
        </w:rPr>
        <w:t>у 1,8</w:t>
      </w:r>
      <w:r w:rsidR="00EA70F7" w:rsidRPr="00086233">
        <w:rPr>
          <w:sz w:val="28"/>
          <w:szCs w:val="28"/>
        </w:rPr>
        <w:t xml:space="preserve"> </w:t>
      </w:r>
      <w:r w:rsidRPr="00086233">
        <w:rPr>
          <w:sz w:val="28"/>
          <w:szCs w:val="28"/>
        </w:rPr>
        <w:t>раз</w:t>
      </w:r>
      <w:r w:rsidR="007A40FA" w:rsidRPr="00086233">
        <w:rPr>
          <w:sz w:val="28"/>
          <w:szCs w:val="28"/>
        </w:rPr>
        <w:t>и</w:t>
      </w:r>
      <w:r w:rsidRPr="00086233">
        <w:rPr>
          <w:sz w:val="28"/>
          <w:szCs w:val="28"/>
        </w:rPr>
        <w:t xml:space="preserve"> перевищував середній рівень по ек</w:t>
      </w:r>
      <w:r w:rsidR="0017595A" w:rsidRPr="00086233">
        <w:rPr>
          <w:sz w:val="28"/>
          <w:szCs w:val="28"/>
        </w:rPr>
        <w:t>ономіці міста та становив 8501</w:t>
      </w:r>
      <w:r w:rsidRPr="00086233">
        <w:rPr>
          <w:sz w:val="28"/>
          <w:szCs w:val="28"/>
        </w:rPr>
        <w:t xml:space="preserve"> грн. Разом із тим</w:t>
      </w:r>
      <w:r w:rsidR="00066544" w:rsidRPr="00086233">
        <w:rPr>
          <w:sz w:val="28"/>
          <w:szCs w:val="28"/>
        </w:rPr>
        <w:t>,</w:t>
      </w:r>
      <w:r w:rsidRPr="00086233">
        <w:rPr>
          <w:sz w:val="28"/>
          <w:szCs w:val="28"/>
        </w:rPr>
        <w:t xml:space="preserve"> рівень оплати праці у готельному та ресторанному бізнесі майже на 45,2% був нижчим ніж середній показник по місту та становив 2524 </w:t>
      </w:r>
      <w:proofErr w:type="spellStart"/>
      <w:r w:rsidRPr="00086233">
        <w:rPr>
          <w:sz w:val="28"/>
          <w:szCs w:val="28"/>
        </w:rPr>
        <w:t>грн</w:t>
      </w:r>
      <w:proofErr w:type="spellEnd"/>
      <w:r w:rsidRPr="00086233">
        <w:rPr>
          <w:sz w:val="28"/>
          <w:szCs w:val="28"/>
        </w:rPr>
        <w:t xml:space="preserve">, у будівництві </w:t>
      </w:r>
      <w:r w:rsidR="00066544" w:rsidRPr="00086233">
        <w:rPr>
          <w:sz w:val="28"/>
          <w:szCs w:val="28"/>
        </w:rPr>
        <w:t xml:space="preserve">- </w:t>
      </w:r>
      <w:r w:rsidR="0017595A" w:rsidRPr="00086233">
        <w:rPr>
          <w:sz w:val="28"/>
          <w:szCs w:val="28"/>
        </w:rPr>
        <w:t>на 41,6% і становив 2689</w:t>
      </w:r>
      <w:r w:rsidRPr="00086233">
        <w:rPr>
          <w:sz w:val="28"/>
          <w:szCs w:val="28"/>
        </w:rPr>
        <w:t xml:space="preserve"> грн.</w:t>
      </w:r>
      <w:r w:rsidR="007A40FA" w:rsidRPr="00086233">
        <w:rPr>
          <w:sz w:val="28"/>
          <w:szCs w:val="28"/>
        </w:rPr>
        <w:t xml:space="preserve"> </w:t>
      </w:r>
    </w:p>
    <w:p w:rsidR="00F7326A" w:rsidRPr="00086233" w:rsidRDefault="007A40FA" w:rsidP="006452AB">
      <w:pPr>
        <w:pStyle w:val="11"/>
        <w:ind w:firstLine="567"/>
        <w:rPr>
          <w:sz w:val="28"/>
          <w:szCs w:val="28"/>
        </w:rPr>
      </w:pPr>
      <w:r w:rsidRPr="00086233">
        <w:rPr>
          <w:sz w:val="28"/>
          <w:szCs w:val="28"/>
        </w:rPr>
        <w:t xml:space="preserve">Понад 37,7% працівникам у м. Києві, які відпрацювали не менше 50% робочого часу, </w:t>
      </w:r>
      <w:proofErr w:type="spellStart"/>
      <w:r w:rsidRPr="00086233">
        <w:rPr>
          <w:sz w:val="28"/>
          <w:szCs w:val="28"/>
        </w:rPr>
        <w:t>нараховано</w:t>
      </w:r>
      <w:proofErr w:type="spellEnd"/>
      <w:r w:rsidRPr="00086233">
        <w:rPr>
          <w:sz w:val="28"/>
          <w:szCs w:val="28"/>
        </w:rPr>
        <w:t xml:space="preserve"> заробітну плату у грудні 2012 року вищу за 4000 грн.</w:t>
      </w:r>
    </w:p>
    <w:tbl>
      <w:tblPr>
        <w:tblW w:w="0" w:type="auto"/>
        <w:tblLayout w:type="fixed"/>
        <w:tblLook w:val="00A0" w:firstRow="1" w:lastRow="0" w:firstColumn="1" w:lastColumn="0" w:noHBand="0" w:noVBand="0"/>
      </w:tblPr>
      <w:tblGrid>
        <w:gridCol w:w="4928"/>
        <w:gridCol w:w="5103"/>
      </w:tblGrid>
      <w:tr w:rsidR="00F7326A" w:rsidRPr="00086233" w:rsidTr="00C87391">
        <w:tc>
          <w:tcPr>
            <w:tcW w:w="4928" w:type="dxa"/>
          </w:tcPr>
          <w:p w:rsidR="0088015B" w:rsidRPr="00086233" w:rsidRDefault="0088015B" w:rsidP="0088015B">
            <w:pPr>
              <w:ind w:firstLine="567"/>
              <w:jc w:val="both"/>
              <w:rPr>
                <w:sz w:val="28"/>
                <w:szCs w:val="28"/>
                <w:lang w:val="uk-UA"/>
              </w:rPr>
            </w:pPr>
            <w:r w:rsidRPr="00086233">
              <w:rPr>
                <w:sz w:val="28"/>
                <w:szCs w:val="28"/>
                <w:lang w:val="uk-UA"/>
              </w:rPr>
              <w:t>Очікується, що середньомісячна зарплата працівників у 2013 році зрос</w:t>
            </w:r>
            <w:r w:rsidR="0040694D">
              <w:rPr>
                <w:sz w:val="28"/>
                <w:szCs w:val="28"/>
                <w:lang w:val="uk-UA"/>
              </w:rPr>
              <w:t>ла</w:t>
            </w:r>
            <w:r w:rsidRPr="00086233">
              <w:rPr>
                <w:sz w:val="28"/>
                <w:szCs w:val="28"/>
                <w:lang w:val="uk-UA"/>
              </w:rPr>
              <w:t xml:space="preserve"> на </w:t>
            </w:r>
            <w:r w:rsidRPr="00086233">
              <w:rPr>
                <w:sz w:val="28"/>
                <w:szCs w:val="28"/>
              </w:rPr>
              <w:t>8</w:t>
            </w:r>
            <w:r w:rsidRPr="00086233">
              <w:rPr>
                <w:sz w:val="28"/>
                <w:szCs w:val="28"/>
                <w:lang w:val="uk-UA"/>
              </w:rPr>
              <w:t>,7%, її номінальний обсяг становит</w:t>
            </w:r>
            <w:r w:rsidR="0040694D">
              <w:rPr>
                <w:sz w:val="28"/>
                <w:szCs w:val="28"/>
                <w:lang w:val="uk-UA"/>
              </w:rPr>
              <w:t>ь</w:t>
            </w:r>
            <w:r w:rsidRPr="00086233">
              <w:rPr>
                <w:sz w:val="28"/>
                <w:szCs w:val="28"/>
                <w:lang w:val="uk-UA"/>
              </w:rPr>
              <w:t xml:space="preserve"> 5</w:t>
            </w:r>
            <w:r w:rsidRPr="00086233">
              <w:rPr>
                <w:sz w:val="28"/>
                <w:szCs w:val="28"/>
              </w:rPr>
              <w:t>0</w:t>
            </w:r>
            <w:r w:rsidR="0040694D">
              <w:rPr>
                <w:sz w:val="28"/>
                <w:szCs w:val="28"/>
                <w:lang w:val="uk-UA"/>
              </w:rPr>
              <w:t>07</w:t>
            </w:r>
            <w:r w:rsidRPr="00086233">
              <w:rPr>
                <w:sz w:val="28"/>
                <w:szCs w:val="28"/>
                <w:lang w:val="uk-UA"/>
              </w:rPr>
              <w:t> грн. Фонд оплати праці очікується на рівні 79,</w:t>
            </w:r>
            <w:r w:rsidR="0040694D">
              <w:rPr>
                <w:sz w:val="28"/>
                <w:szCs w:val="28"/>
                <w:lang w:val="uk-UA"/>
              </w:rPr>
              <w:t>5</w:t>
            </w:r>
            <w:r w:rsidRPr="00086233">
              <w:rPr>
                <w:sz w:val="28"/>
                <w:szCs w:val="28"/>
                <w:lang w:val="uk-UA"/>
              </w:rPr>
              <w:t> млрд грн, що на 6,</w:t>
            </w:r>
            <w:r w:rsidR="00012A9F">
              <w:rPr>
                <w:sz w:val="28"/>
                <w:szCs w:val="28"/>
                <w:lang w:val="uk-UA"/>
              </w:rPr>
              <w:t>0</w:t>
            </w:r>
            <w:r w:rsidRPr="00086233">
              <w:rPr>
                <w:sz w:val="28"/>
                <w:szCs w:val="28"/>
                <w:lang w:val="uk-UA"/>
              </w:rPr>
              <w:t xml:space="preserve">% більше, ніж у 2012 році. </w:t>
            </w:r>
          </w:p>
          <w:p w:rsidR="00F7326A" w:rsidRPr="00086233" w:rsidRDefault="0088015B" w:rsidP="0040694D">
            <w:pPr>
              <w:ind w:firstLine="567"/>
              <w:jc w:val="both"/>
              <w:rPr>
                <w:sz w:val="28"/>
                <w:szCs w:val="28"/>
                <w:lang w:val="uk-UA"/>
              </w:rPr>
            </w:pPr>
            <w:r w:rsidRPr="00086233">
              <w:rPr>
                <w:sz w:val="28"/>
                <w:szCs w:val="28"/>
                <w:lang w:val="uk-UA"/>
              </w:rPr>
              <w:t xml:space="preserve">Індекс реальної заробітної плати у 2013 році становитиме </w:t>
            </w:r>
            <w:r w:rsidR="0040694D">
              <w:rPr>
                <w:sz w:val="28"/>
                <w:szCs w:val="28"/>
                <w:lang w:val="uk-UA"/>
              </w:rPr>
              <w:t>107,8%</w:t>
            </w:r>
            <w:r w:rsidRPr="00086233">
              <w:rPr>
                <w:sz w:val="28"/>
                <w:szCs w:val="28"/>
                <w:lang w:val="uk-UA"/>
              </w:rPr>
              <w:t xml:space="preserve"> по відношенню до 2012 року, що матиме позитивний вплив на зростання споживчого попиту.</w:t>
            </w:r>
          </w:p>
        </w:tc>
        <w:tc>
          <w:tcPr>
            <w:tcW w:w="5103" w:type="dxa"/>
          </w:tcPr>
          <w:p w:rsidR="00F7326A" w:rsidRPr="00086233" w:rsidRDefault="00B963D0" w:rsidP="008C6096">
            <w:pPr>
              <w:pStyle w:val="a4"/>
              <w:widowControl w:val="0"/>
              <w:spacing w:after="0"/>
              <w:ind w:left="175" w:right="86"/>
              <w:jc w:val="both"/>
              <w:rPr>
                <w:rFonts w:ascii="Times New Roman" w:hAnsi="Times New Roman"/>
                <w:sz w:val="28"/>
                <w:szCs w:val="28"/>
              </w:rPr>
            </w:pPr>
            <w:r w:rsidRPr="00086233">
              <w:rPr>
                <w:b/>
                <w:noProof/>
                <w:lang w:eastAsia="uk-UA"/>
              </w:rPr>
              <mc:AlternateContent>
                <mc:Choice Requires="wps">
                  <w:drawing>
                    <wp:anchor distT="0" distB="0" distL="114300" distR="114300" simplePos="0" relativeHeight="251664384" behindDoc="0" locked="0" layoutInCell="1" allowOverlap="1" wp14:anchorId="72D41C93" wp14:editId="4E591EA0">
                      <wp:simplePos x="0" y="0"/>
                      <wp:positionH relativeFrom="column">
                        <wp:posOffset>1839595</wp:posOffset>
                      </wp:positionH>
                      <wp:positionV relativeFrom="paragraph">
                        <wp:posOffset>504825</wp:posOffset>
                      </wp:positionV>
                      <wp:extent cx="574675" cy="262890"/>
                      <wp:effectExtent l="0" t="0" r="0" b="3810"/>
                      <wp:wrapNone/>
                      <wp:docPr id="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8703">
                                <a:off x="0" y="0"/>
                                <a:ext cx="5746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5AA9" w:rsidRPr="001B0794" w:rsidRDefault="00205AA9" w:rsidP="001501BD">
                                  <w:pPr>
                                    <w:pStyle w:val="af6"/>
                                    <w:spacing w:before="0" w:beforeAutospacing="0" w:after="0" w:afterAutospacing="0"/>
                                    <w:jc w:val="center"/>
                                  </w:pPr>
                                  <w:r>
                                    <w:rPr>
                                      <w:b/>
                                      <w:bCs/>
                                      <w:i/>
                                      <w:iCs/>
                                      <w:color w:val="000000"/>
                                      <w:sz w:val="20"/>
                                      <w:szCs w:val="20"/>
                                      <w:lang w:val="uk-UA"/>
                                    </w:rPr>
                                    <w:t>108</w:t>
                                  </w:r>
                                  <w:r w:rsidRPr="001B0794">
                                    <w:rPr>
                                      <w:b/>
                                      <w:bCs/>
                                      <w:i/>
                                      <w:iCs/>
                                      <w:color w:val="000000"/>
                                      <w:sz w:val="20"/>
                                      <w:szCs w:val="20"/>
                                    </w:rPr>
                                    <w:t>,7%</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144.85pt;margin-top:39.75pt;width:45.25pt;height:20.7pt;rotation:-653943fd;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" filled="f" stroked="f" strokecolor="white" strokeweight="2pt">
                      <v:path arrowok="t"/>
                      <v:textbox>
                        <w:txbxContent>
                          <w:p w:rsidR="00205AA9" w:rsidRPr="001B0794" w:rsidRDefault="00205AA9" w:rsidP="001501BD">
                            <w:pPr>
                              <w:pStyle w:val="af6"/>
                              <w:spacing w:before="0" w:beforeAutospacing="0" w:after="0" w:afterAutospacing="0"/>
                              <w:jc w:val="center"/>
                            </w:pPr>
                            <w:r>
                              <w:rPr>
                                <w:b/>
                                <w:bCs/>
                                <w:i/>
                                <w:iCs/>
                                <w:color w:val="000000"/>
                                <w:sz w:val="20"/>
                                <w:szCs w:val="20"/>
                                <w:lang w:val="uk-UA"/>
                              </w:rPr>
                              <w:t>108</w:t>
                            </w:r>
                            <w:r w:rsidRPr="001B0794">
                              <w:rPr>
                                <w:b/>
                                <w:bCs/>
                                <w:i/>
                                <w:iCs/>
                                <w:color w:val="000000"/>
                                <w:sz w:val="20"/>
                                <w:szCs w:val="20"/>
                              </w:rPr>
                              <w:t>,7%</w:t>
                            </w:r>
                          </w:p>
                        </w:txbxContent>
                      </v:textbox>
                    </v:rect>
                  </w:pict>
                </mc:Fallback>
              </mc:AlternateContent>
            </w:r>
            <w:r w:rsidRPr="00086233">
              <w:rPr>
                <w:b/>
                <w:noProof/>
                <w:lang w:eastAsia="uk-UA"/>
              </w:rPr>
              <mc:AlternateContent>
                <mc:Choice Requires="wps">
                  <w:drawing>
                    <wp:anchor distT="0" distB="0" distL="114300" distR="114300" simplePos="0" relativeHeight="251666432" behindDoc="0" locked="0" layoutInCell="1" allowOverlap="1" wp14:anchorId="4BF8B744" wp14:editId="1F9B8F0F">
                      <wp:simplePos x="0" y="0"/>
                      <wp:positionH relativeFrom="column">
                        <wp:posOffset>838200</wp:posOffset>
                      </wp:positionH>
                      <wp:positionV relativeFrom="paragraph">
                        <wp:posOffset>601980</wp:posOffset>
                      </wp:positionV>
                      <wp:extent cx="574675" cy="237490"/>
                      <wp:effectExtent l="1270" t="0" r="0" b="2540"/>
                      <wp:wrapNone/>
                      <wp:docPr id="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3981">
                                <a:off x="0" y="0"/>
                                <a:ext cx="5746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5AA9" w:rsidRPr="001B0794" w:rsidRDefault="00205AA9" w:rsidP="001501BD">
                                  <w:pPr>
                                    <w:pStyle w:val="af6"/>
                                    <w:spacing w:before="0" w:beforeAutospacing="0" w:after="0" w:afterAutospacing="0"/>
                                    <w:jc w:val="center"/>
                                  </w:pPr>
                                  <w:r w:rsidRPr="001B0794">
                                    <w:rPr>
                                      <w:b/>
                                      <w:bCs/>
                                      <w:i/>
                                      <w:iCs/>
                                      <w:color w:val="000000"/>
                                      <w:sz w:val="20"/>
                                      <w:szCs w:val="20"/>
                                    </w:rPr>
                                    <w:t>114,8%</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66pt;margin-top:47.4pt;width:45.25pt;height:18.7pt;rotation:-834471fd;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" filled="f" stroked="f" strokecolor="white" strokeweight="2pt">
                      <v:path arrowok="t"/>
                      <v:textbox style="mso-fit-shape-to-text:t">
                        <w:txbxContent>
                          <w:p w:rsidR="00205AA9" w:rsidRPr="001B0794" w:rsidRDefault="00205AA9" w:rsidP="001501BD">
                            <w:pPr>
                              <w:pStyle w:val="af6"/>
                              <w:spacing w:before="0" w:beforeAutospacing="0" w:after="0" w:afterAutospacing="0"/>
                              <w:jc w:val="center"/>
                            </w:pPr>
                            <w:r w:rsidRPr="001B0794">
                              <w:rPr>
                                <w:b/>
                                <w:bCs/>
                                <w:i/>
                                <w:iCs/>
                                <w:color w:val="000000"/>
                                <w:sz w:val="20"/>
                                <w:szCs w:val="20"/>
                              </w:rPr>
                              <w:t>114,8%</w:t>
                            </w:r>
                          </w:p>
                        </w:txbxContent>
                      </v:textbox>
                    </v:rect>
                  </w:pict>
                </mc:Fallback>
              </mc:AlternateContent>
            </w:r>
            <w:r w:rsidRPr="00086233">
              <w:rPr>
                <w:b/>
                <w:noProof/>
                <w:lang w:eastAsia="uk-UA"/>
              </w:rPr>
              <mc:AlternateContent>
                <mc:Choice Requires="wps">
                  <w:drawing>
                    <wp:anchor distT="0" distB="0" distL="114300" distR="114300" simplePos="0" relativeHeight="251665408" behindDoc="0" locked="0" layoutInCell="1" allowOverlap="1" wp14:anchorId="2DCC06BF" wp14:editId="072B8E21">
                      <wp:simplePos x="0" y="0"/>
                      <wp:positionH relativeFrom="column">
                        <wp:posOffset>1944370</wp:posOffset>
                      </wp:positionH>
                      <wp:positionV relativeFrom="paragraph">
                        <wp:posOffset>767715</wp:posOffset>
                      </wp:positionV>
                      <wp:extent cx="554355" cy="93980"/>
                      <wp:effectExtent l="57150" t="76200" r="17145" b="115570"/>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89595">
                                <a:off x="0" y="0"/>
                                <a:ext cx="554355" cy="93980"/>
                              </a:xfrm>
                              <a:prstGeom prst="rightArrow">
                                <a:avLst>
                                  <a:gd name="adj1" fmla="val 50000"/>
                                  <a:gd name="adj2" fmla="val 227388"/>
                                </a:avLst>
                              </a:prstGeom>
                              <a:solidFill>
                                <a:sysClr val="window" lastClr="FFFFFF">
                                  <a:lumMod val="85000"/>
                                </a:sysClr>
                              </a:solidFill>
                              <a:ln w="25400" cap="flat" cmpd="sng" algn="ctr">
                                <a:solidFill>
                                  <a:sysClr val="window" lastClr="FFFFFF">
                                    <a:lumMod val="50000"/>
                                  </a:sysClr>
                                </a:solidFill>
                                <a:prstDash val="solid"/>
                              </a:ln>
                              <a:effectLst/>
                              <a:scene3d>
                                <a:camera prst="orthographicFront">
                                  <a:rot lat="0" lon="600000" rev="0"/>
                                </a:camera>
                                <a:lightRig rig="threePt" dir="t"/>
                              </a:scene3d>
                            </wps:spPr>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3" o:spid="_x0000_s1026" type="#_x0000_t13" style="position:absolute;margin-left:153.1pt;margin-top:60.45pt;width:43.65pt;height:7.4pt;rotation:-7759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" adj="13273" fillcolor="#d9d9d9" strokecolor="#7f7f7f" strokeweight="2pt">
                      <v:path arrowok="t"/>
                    </v:shape>
                  </w:pict>
                </mc:Fallback>
              </mc:AlternateContent>
            </w:r>
            <w:r w:rsidRPr="00086233">
              <w:rPr>
                <w:b/>
                <w:noProof/>
                <w:lang w:eastAsia="uk-UA"/>
              </w:rPr>
              <mc:AlternateContent>
                <mc:Choice Requires="wps">
                  <w:drawing>
                    <wp:anchor distT="0" distB="0" distL="114300" distR="114300" simplePos="0" relativeHeight="251663360" behindDoc="0" locked="0" layoutInCell="1" allowOverlap="1" wp14:anchorId="2CF83911" wp14:editId="49B21A0A">
                      <wp:simplePos x="0" y="0"/>
                      <wp:positionH relativeFrom="column">
                        <wp:posOffset>914400</wp:posOffset>
                      </wp:positionH>
                      <wp:positionV relativeFrom="paragraph">
                        <wp:posOffset>861695</wp:posOffset>
                      </wp:positionV>
                      <wp:extent cx="554355" cy="93980"/>
                      <wp:effectExtent l="57150" t="76200" r="17145" b="115570"/>
                      <wp:wrapNone/>
                      <wp:docPr id="41"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89595">
                                <a:off x="0" y="0"/>
                                <a:ext cx="554355" cy="93980"/>
                              </a:xfrm>
                              <a:prstGeom prst="rightArrow">
                                <a:avLst>
                                  <a:gd name="adj1" fmla="val 50000"/>
                                  <a:gd name="adj2" fmla="val 227388"/>
                                </a:avLst>
                              </a:prstGeom>
                              <a:solidFill>
                                <a:sysClr val="window" lastClr="FFFFFF">
                                  <a:lumMod val="85000"/>
                                </a:sysClr>
                              </a:solidFill>
                              <a:ln w="25400" cap="flat" cmpd="sng" algn="ctr">
                                <a:solidFill>
                                  <a:sysClr val="window" lastClr="FFFFFF">
                                    <a:lumMod val="50000"/>
                                  </a:sysClr>
                                </a:solidFill>
                                <a:prstDash val="solid"/>
                              </a:ln>
                              <a:effectLst/>
                              <a:scene3d>
                                <a:camera prst="orthographicFront">
                                  <a:rot lat="0" lon="600000" rev="0"/>
                                </a:camera>
                                <a:lightRig rig="threePt" dir="t"/>
                              </a:scene3d>
                            </wps:spPr>
                            <wps:bodyPr vertOverflow="clip"/>
                          </wps:wsp>
                        </a:graphicData>
                      </a:graphic>
                      <wp14:sizeRelH relativeFrom="page">
                        <wp14:pctWidth>0</wp14:pctWidth>
                      </wp14:sizeRelH>
                      <wp14:sizeRelV relativeFrom="page">
                        <wp14:pctHeight>0</wp14:pctHeight>
                      </wp14:sizeRelV>
                    </wp:anchor>
                  </w:drawing>
                </mc:Choice>
                <mc:Fallback>
                  <w:pict>
                    <v:shape id="Стрелка вправо 41" o:spid="_x0000_s1026" type="#_x0000_t13" style="position:absolute;margin-left:1in;margin-top:67.85pt;width:43.65pt;height:7.4pt;rotation:-7759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" adj="13273" fillcolor="#d9d9d9" strokecolor="#7f7f7f" strokeweight="2pt">
                      <v:path arrowok="t"/>
                    </v:shape>
                  </w:pict>
                </mc:Fallback>
              </mc:AlternateContent>
            </w:r>
            <w:r w:rsidR="001B0794" w:rsidRPr="00086233">
              <w:rPr>
                <w:b/>
                <w:noProof/>
                <w:lang w:eastAsia="uk-UA"/>
              </w:rPr>
              <w:drawing>
                <wp:inline distT="0" distB="0" distL="0" distR="0" wp14:anchorId="509DDBCE" wp14:editId="5306566F">
                  <wp:extent cx="3124200" cy="2209800"/>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F7326A" w:rsidRPr="00086233" w:rsidRDefault="00F7326A" w:rsidP="008C6096">
      <w:pPr>
        <w:ind w:firstLine="567"/>
        <w:jc w:val="both"/>
        <w:rPr>
          <w:sz w:val="28"/>
          <w:szCs w:val="28"/>
          <w:lang w:val="uk-UA"/>
        </w:rPr>
      </w:pPr>
      <w:r w:rsidRPr="00086233">
        <w:rPr>
          <w:sz w:val="28"/>
          <w:szCs w:val="28"/>
          <w:lang w:val="uk-UA"/>
        </w:rPr>
        <w:t xml:space="preserve">До негативних тенденцій слід віднести збільшення заборгованості із виплати заробітної плати у м. Києві у 2012 році на 11,2% до </w:t>
      </w:r>
      <w:r w:rsidR="00F178E3" w:rsidRPr="00086233">
        <w:rPr>
          <w:sz w:val="28"/>
          <w:szCs w:val="28"/>
          <w:lang w:val="uk-UA"/>
        </w:rPr>
        <w:t xml:space="preserve">80,7 </w:t>
      </w:r>
      <w:proofErr w:type="spellStart"/>
      <w:r w:rsidR="00F178E3" w:rsidRPr="00086233">
        <w:rPr>
          <w:sz w:val="28"/>
          <w:szCs w:val="28"/>
          <w:lang w:val="uk-UA"/>
        </w:rPr>
        <w:t>млн</w:t>
      </w:r>
      <w:proofErr w:type="spellEnd"/>
      <w:r w:rsidR="00F178E3" w:rsidRPr="00086233">
        <w:rPr>
          <w:sz w:val="28"/>
          <w:szCs w:val="28"/>
          <w:lang w:val="uk-UA"/>
        </w:rPr>
        <w:t xml:space="preserve"> </w:t>
      </w:r>
      <w:r w:rsidRPr="00086233">
        <w:rPr>
          <w:sz w:val="28"/>
          <w:szCs w:val="28"/>
          <w:lang w:val="uk-UA"/>
        </w:rPr>
        <w:t>грн.</w:t>
      </w:r>
    </w:p>
    <w:p w:rsidR="0088015B" w:rsidRPr="00086233" w:rsidRDefault="00F7326A" w:rsidP="0088015B">
      <w:pPr>
        <w:tabs>
          <w:tab w:val="left" w:pos="1134"/>
        </w:tabs>
        <w:autoSpaceDE w:val="0"/>
        <w:autoSpaceDN w:val="0"/>
        <w:adjustRightInd w:val="0"/>
        <w:ind w:firstLine="567"/>
        <w:jc w:val="both"/>
        <w:rPr>
          <w:spacing w:val="-2"/>
          <w:sz w:val="28"/>
          <w:szCs w:val="28"/>
          <w:lang w:val="uk-UA"/>
        </w:rPr>
      </w:pPr>
      <w:r w:rsidRPr="00086233">
        <w:rPr>
          <w:sz w:val="28"/>
          <w:szCs w:val="28"/>
          <w:lang w:val="uk-UA"/>
        </w:rPr>
        <w:t xml:space="preserve">Завдяки реалізації комплексних заходів на державному та місцевому рівнях, спрямованих на погашення заборгованості із заробітної плати </w:t>
      </w:r>
      <w:r w:rsidR="0088015B" w:rsidRPr="00086233">
        <w:rPr>
          <w:sz w:val="28"/>
          <w:szCs w:val="28"/>
          <w:lang w:val="uk-UA"/>
        </w:rPr>
        <w:t xml:space="preserve">станом на 01.01.2014 року порівняно з початком року скорочення боргу відбулось на 52,7% до рівня 38,2 </w:t>
      </w:r>
      <w:proofErr w:type="spellStart"/>
      <w:r w:rsidR="0088015B" w:rsidRPr="00086233">
        <w:rPr>
          <w:sz w:val="28"/>
          <w:szCs w:val="28"/>
          <w:lang w:val="uk-UA"/>
        </w:rPr>
        <w:t>млн</w:t>
      </w:r>
      <w:proofErr w:type="spellEnd"/>
      <w:r w:rsidR="0088015B" w:rsidRPr="00086233">
        <w:rPr>
          <w:sz w:val="28"/>
          <w:szCs w:val="28"/>
          <w:lang w:val="uk-UA"/>
        </w:rPr>
        <w:t xml:space="preserve"> грн. </w:t>
      </w:r>
      <w:r w:rsidR="0088015B" w:rsidRPr="00086233">
        <w:rPr>
          <w:sz w:val="28"/>
          <w:szCs w:val="28"/>
          <w:lang w:val="uk-UA" w:eastAsia="uk-UA"/>
        </w:rPr>
        <w:t xml:space="preserve">На державні підприємства, що перебувають у сфері управління центральних органів виконавчої влади припадає 31,2 </w:t>
      </w:r>
      <w:proofErr w:type="spellStart"/>
      <w:r w:rsidR="0088015B" w:rsidRPr="00086233">
        <w:rPr>
          <w:sz w:val="28"/>
          <w:szCs w:val="28"/>
          <w:lang w:val="uk-UA" w:eastAsia="uk-UA"/>
        </w:rPr>
        <w:t>млн гр</w:t>
      </w:r>
      <w:proofErr w:type="spellEnd"/>
      <w:r w:rsidR="0088015B" w:rsidRPr="00086233">
        <w:rPr>
          <w:sz w:val="28"/>
          <w:szCs w:val="28"/>
          <w:lang w:val="uk-UA" w:eastAsia="uk-UA"/>
        </w:rPr>
        <w:t>н або 81,7% від загальної суми заборгованості по місту.</w:t>
      </w:r>
    </w:p>
    <w:p w:rsidR="00F7326A" w:rsidRPr="00086233" w:rsidRDefault="00F7326A" w:rsidP="008C6096">
      <w:pPr>
        <w:pStyle w:val="a4"/>
        <w:widowControl w:val="0"/>
        <w:spacing w:after="0"/>
        <w:ind w:left="0" w:firstLine="567"/>
        <w:jc w:val="both"/>
        <w:rPr>
          <w:rFonts w:ascii="Times New Roman" w:hAnsi="Times New Roman"/>
          <w:sz w:val="28"/>
          <w:szCs w:val="28"/>
        </w:rPr>
      </w:pPr>
    </w:p>
    <w:p w:rsidR="00F7326A" w:rsidRPr="00086233" w:rsidRDefault="00F7326A" w:rsidP="00AC62FB">
      <w:pPr>
        <w:pStyle w:val="11"/>
        <w:ind w:firstLine="567"/>
        <w:rPr>
          <w:b/>
          <w:sz w:val="28"/>
          <w:szCs w:val="28"/>
        </w:rPr>
      </w:pPr>
      <w:r w:rsidRPr="00086233">
        <w:rPr>
          <w:b/>
          <w:sz w:val="28"/>
          <w:szCs w:val="28"/>
        </w:rPr>
        <w:t xml:space="preserve">Населення і ринок праці </w:t>
      </w:r>
    </w:p>
    <w:p w:rsidR="00F7326A" w:rsidRPr="00086233" w:rsidRDefault="00F7326A" w:rsidP="00AC62FB">
      <w:pPr>
        <w:pStyle w:val="11"/>
        <w:widowControl w:val="0"/>
        <w:tabs>
          <w:tab w:val="left" w:pos="993"/>
        </w:tabs>
        <w:ind w:firstLine="567"/>
        <w:rPr>
          <w:sz w:val="28"/>
          <w:szCs w:val="28"/>
        </w:rPr>
      </w:pPr>
      <w:r w:rsidRPr="00086233">
        <w:rPr>
          <w:sz w:val="28"/>
          <w:szCs w:val="28"/>
        </w:rPr>
        <w:t>У 2012 році столиця продовжувала твердо зберігати лідируючі позиції серед міст з високими темпами зростання чисельності населення як за рахунок позитивного сальдо його природного відтворення, так і за рахунок позитивного міграційного приросту, який пояснюється привабливістю міста Києва як найкращого серед регіонів за попитом на ринку праці, рівнем оплати праці та життя населення.</w:t>
      </w:r>
    </w:p>
    <w:p w:rsidR="00F7326A" w:rsidRPr="00086233" w:rsidRDefault="00F7326A" w:rsidP="00AC62FB">
      <w:pPr>
        <w:ind w:firstLine="567"/>
        <w:jc w:val="both"/>
        <w:outlineLvl w:val="0"/>
        <w:rPr>
          <w:sz w:val="28"/>
          <w:szCs w:val="28"/>
          <w:lang w:val="uk-UA"/>
        </w:rPr>
      </w:pPr>
      <w:r w:rsidRPr="00086233">
        <w:rPr>
          <w:sz w:val="28"/>
          <w:szCs w:val="28"/>
          <w:lang w:val="uk-UA"/>
        </w:rPr>
        <w:t>Чисельність наявного населення м. Києва станом на 01.01.2013 збільшилась до 2845,0</w:t>
      </w:r>
      <w:r w:rsidR="006B7593" w:rsidRPr="00086233">
        <w:rPr>
          <w:sz w:val="28"/>
          <w:szCs w:val="28"/>
          <w:lang w:val="uk-UA"/>
        </w:rPr>
        <w:t xml:space="preserve"> </w:t>
      </w:r>
      <w:r w:rsidRPr="00086233">
        <w:rPr>
          <w:sz w:val="28"/>
          <w:szCs w:val="28"/>
          <w:lang w:val="uk-UA"/>
        </w:rPr>
        <w:t>тис.</w:t>
      </w:r>
      <w:r w:rsidR="006B7593" w:rsidRPr="00086233">
        <w:rPr>
          <w:sz w:val="28"/>
          <w:szCs w:val="28"/>
          <w:lang w:val="uk-UA"/>
        </w:rPr>
        <w:t xml:space="preserve"> о</w:t>
      </w:r>
      <w:r w:rsidRPr="00086233">
        <w:rPr>
          <w:sz w:val="28"/>
          <w:szCs w:val="28"/>
          <w:lang w:val="uk-UA"/>
        </w:rPr>
        <w:t>сіб, середньорічна</w:t>
      </w:r>
      <w:r w:rsidR="006B7593" w:rsidRPr="00086233">
        <w:rPr>
          <w:sz w:val="28"/>
          <w:szCs w:val="28"/>
          <w:lang w:val="uk-UA"/>
        </w:rPr>
        <w:t xml:space="preserve"> чисельність наявного населення </w:t>
      </w:r>
      <w:r w:rsidRPr="00086233">
        <w:rPr>
          <w:sz w:val="28"/>
          <w:szCs w:val="28"/>
          <w:lang w:val="uk-UA"/>
        </w:rPr>
        <w:t>– до 2829,6</w:t>
      </w:r>
      <w:r w:rsidR="006B7593" w:rsidRPr="00086233">
        <w:rPr>
          <w:sz w:val="28"/>
          <w:szCs w:val="28"/>
          <w:lang w:val="uk-UA"/>
        </w:rPr>
        <w:t xml:space="preserve"> </w:t>
      </w:r>
      <w:r w:rsidRPr="00086233">
        <w:rPr>
          <w:sz w:val="28"/>
          <w:szCs w:val="28"/>
          <w:lang w:val="uk-UA"/>
        </w:rPr>
        <w:t>тис. осіб, що на 0,8% більше ніж у 2011 році.</w:t>
      </w:r>
    </w:p>
    <w:tbl>
      <w:tblPr>
        <w:tblW w:w="10295" w:type="dxa"/>
        <w:tblLayout w:type="fixed"/>
        <w:tblLook w:val="00A0" w:firstRow="1" w:lastRow="0" w:firstColumn="1" w:lastColumn="0" w:noHBand="0" w:noVBand="0"/>
      </w:tblPr>
      <w:tblGrid>
        <w:gridCol w:w="4928"/>
        <w:gridCol w:w="5367"/>
      </w:tblGrid>
      <w:tr w:rsidR="00F7326A" w:rsidRPr="00086233" w:rsidTr="006F0E60">
        <w:tc>
          <w:tcPr>
            <w:tcW w:w="4928" w:type="dxa"/>
          </w:tcPr>
          <w:p w:rsidR="00F7326A" w:rsidRPr="00086233" w:rsidRDefault="00F7326A" w:rsidP="007A40FA">
            <w:pPr>
              <w:pStyle w:val="11"/>
              <w:widowControl w:val="0"/>
              <w:tabs>
                <w:tab w:val="left" w:pos="993"/>
              </w:tabs>
              <w:ind w:firstLine="567"/>
              <w:rPr>
                <w:sz w:val="28"/>
                <w:szCs w:val="28"/>
              </w:rPr>
            </w:pPr>
            <w:r w:rsidRPr="00086233">
              <w:rPr>
                <w:sz w:val="28"/>
                <w:szCs w:val="28"/>
              </w:rPr>
              <w:t>Поліпшенню процесів природного відтворення населення м. Києва сприяла виважена демографічна політика Київської міської влади, результатом якої у 2012 році було зростання числа народжень</w:t>
            </w:r>
            <w:r w:rsidR="007A40FA" w:rsidRPr="00086233">
              <w:rPr>
                <w:sz w:val="28"/>
                <w:szCs w:val="28"/>
              </w:rPr>
              <w:t xml:space="preserve"> (</w:t>
            </w:r>
            <w:r w:rsidRPr="00086233">
              <w:rPr>
                <w:sz w:val="28"/>
                <w:szCs w:val="28"/>
              </w:rPr>
              <w:t>рівень народжуваності в місті досяг показника 12,0 живонароджених на 1 000 населення</w:t>
            </w:r>
            <w:r w:rsidR="007A40FA" w:rsidRPr="00086233">
              <w:rPr>
                <w:sz w:val="28"/>
                <w:szCs w:val="28"/>
              </w:rPr>
              <w:t>)</w:t>
            </w:r>
            <w:r w:rsidRPr="00086233">
              <w:rPr>
                <w:sz w:val="28"/>
                <w:szCs w:val="28"/>
              </w:rPr>
              <w:t xml:space="preserve">. </w:t>
            </w:r>
          </w:p>
        </w:tc>
        <w:tc>
          <w:tcPr>
            <w:tcW w:w="5367" w:type="dxa"/>
          </w:tcPr>
          <w:p w:rsidR="00F7326A" w:rsidRPr="00086233" w:rsidRDefault="00E05262" w:rsidP="008C6096">
            <w:pPr>
              <w:ind w:left="98" w:right="84" w:firstLine="28"/>
              <w:jc w:val="center"/>
              <w:rPr>
                <w:sz w:val="20"/>
                <w:szCs w:val="20"/>
                <w:lang w:val="uk-UA"/>
              </w:rPr>
            </w:pPr>
            <w:r w:rsidRPr="00086233">
              <w:rPr>
                <w:noProof/>
                <w:sz w:val="20"/>
                <w:szCs w:val="20"/>
                <w:lang w:val="uk-UA" w:eastAsia="uk-UA"/>
              </w:rPr>
              <w:drawing>
                <wp:inline distT="0" distB="0" distL="0" distR="0" wp14:anchorId="352ED00B" wp14:editId="5FF0092A">
                  <wp:extent cx="3227294" cy="1904103"/>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F7326A" w:rsidRPr="00086233" w:rsidRDefault="009067E3" w:rsidP="008C6096">
      <w:pPr>
        <w:ind w:firstLine="567"/>
        <w:jc w:val="both"/>
        <w:rPr>
          <w:sz w:val="28"/>
          <w:szCs w:val="28"/>
          <w:lang w:val="uk-UA"/>
        </w:rPr>
      </w:pPr>
      <w:r w:rsidRPr="00086233">
        <w:rPr>
          <w:sz w:val="28"/>
          <w:szCs w:val="28"/>
          <w:lang w:val="uk-UA"/>
        </w:rPr>
        <w:t>У 2012 році природний приріст населення склав понад 6,0</w:t>
      </w:r>
      <w:r w:rsidR="00570933" w:rsidRPr="00086233">
        <w:rPr>
          <w:sz w:val="28"/>
          <w:szCs w:val="28"/>
          <w:lang w:val="uk-UA"/>
        </w:rPr>
        <w:t xml:space="preserve"> </w:t>
      </w:r>
      <w:r w:rsidRPr="00086233">
        <w:rPr>
          <w:sz w:val="28"/>
          <w:szCs w:val="28"/>
          <w:lang w:val="uk-UA"/>
        </w:rPr>
        <w:t>тис.</w:t>
      </w:r>
      <w:r w:rsidR="00ED4676" w:rsidRPr="00086233">
        <w:rPr>
          <w:sz w:val="28"/>
          <w:szCs w:val="28"/>
          <w:lang w:val="uk-UA"/>
        </w:rPr>
        <w:t xml:space="preserve"> </w:t>
      </w:r>
      <w:r w:rsidRPr="00086233">
        <w:rPr>
          <w:sz w:val="28"/>
          <w:szCs w:val="28"/>
          <w:lang w:val="uk-UA"/>
        </w:rPr>
        <w:t>осіб, що у</w:t>
      </w:r>
      <w:r w:rsidR="00ED4676" w:rsidRPr="00086233">
        <w:rPr>
          <w:sz w:val="28"/>
          <w:szCs w:val="28"/>
          <w:lang w:val="uk-UA"/>
        </w:rPr>
        <w:t xml:space="preserve"> </w:t>
      </w:r>
      <w:r w:rsidRPr="00086233">
        <w:rPr>
          <w:sz w:val="28"/>
          <w:szCs w:val="28"/>
          <w:lang w:val="uk-UA"/>
        </w:rPr>
        <w:t>1,2</w:t>
      </w:r>
      <w:r w:rsidR="00ED4676" w:rsidRPr="00086233">
        <w:rPr>
          <w:sz w:val="28"/>
          <w:szCs w:val="28"/>
          <w:lang w:val="uk-UA"/>
        </w:rPr>
        <w:t> </w:t>
      </w:r>
      <w:r w:rsidRPr="00086233">
        <w:rPr>
          <w:sz w:val="28"/>
          <w:szCs w:val="28"/>
          <w:lang w:val="uk-UA"/>
        </w:rPr>
        <w:t xml:space="preserve">рази більше аналогічного показника попереднього року. Коефіцієнт природного приросту наявного населення на 1000 осіб склав +2,2 (по Україні </w:t>
      </w:r>
      <w:r w:rsidRPr="00086233">
        <w:rPr>
          <w:sz w:val="28"/>
          <w:szCs w:val="28"/>
          <w:lang w:val="uk-UA"/>
        </w:rPr>
        <w:br/>
        <w:t xml:space="preserve">(- 3,1). </w:t>
      </w:r>
      <w:r w:rsidR="00F7326A" w:rsidRPr="00086233">
        <w:rPr>
          <w:sz w:val="28"/>
          <w:szCs w:val="28"/>
          <w:lang w:val="uk-UA"/>
        </w:rPr>
        <w:t>Вищим цей показник був лише у Закарпатській та Рівненській областях.</w:t>
      </w:r>
    </w:p>
    <w:p w:rsidR="00F7326A" w:rsidRPr="00086233" w:rsidRDefault="00F7326A" w:rsidP="008C609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086233">
        <w:rPr>
          <w:sz w:val="28"/>
          <w:szCs w:val="28"/>
          <w:lang w:val="uk-UA" w:eastAsia="uk-UA"/>
        </w:rPr>
        <w:t xml:space="preserve">Починаючи з 1995 року Київ є єдиним регіоном України, </w:t>
      </w:r>
      <w:r w:rsidR="00D76890" w:rsidRPr="00086233">
        <w:rPr>
          <w:sz w:val="28"/>
          <w:szCs w:val="28"/>
          <w:lang w:val="uk-UA" w:eastAsia="uk-UA"/>
        </w:rPr>
        <w:t>в якому</w:t>
      </w:r>
      <w:r w:rsidRPr="00086233">
        <w:rPr>
          <w:sz w:val="28"/>
          <w:szCs w:val="28"/>
          <w:lang w:val="uk-UA" w:eastAsia="uk-UA"/>
        </w:rPr>
        <w:t xml:space="preserve"> спостерігається стабільне додатне, зростаюче сальдо міграції; на нього припадає майже дві третини загального обсягу міграційних втрат регіонів-реципієнтів. </w:t>
      </w:r>
    </w:p>
    <w:p w:rsidR="00F7326A" w:rsidRPr="00086233" w:rsidRDefault="00F7326A" w:rsidP="008C6096">
      <w:pPr>
        <w:pStyle w:val="11"/>
        <w:widowControl w:val="0"/>
        <w:tabs>
          <w:tab w:val="left" w:pos="993"/>
        </w:tabs>
        <w:ind w:firstLine="567"/>
        <w:rPr>
          <w:sz w:val="28"/>
          <w:szCs w:val="28"/>
        </w:rPr>
      </w:pPr>
      <w:r w:rsidRPr="00086233">
        <w:rPr>
          <w:sz w:val="28"/>
          <w:szCs w:val="28"/>
        </w:rPr>
        <w:t>Показник міграційного приросту населення у 2012 році склав</w:t>
      </w:r>
      <w:r w:rsidR="00F178E3" w:rsidRPr="00086233">
        <w:rPr>
          <w:sz w:val="28"/>
          <w:szCs w:val="28"/>
        </w:rPr>
        <w:t xml:space="preserve"> </w:t>
      </w:r>
      <w:r w:rsidRPr="00086233">
        <w:rPr>
          <w:sz w:val="28"/>
          <w:szCs w:val="28"/>
        </w:rPr>
        <w:t>+24,7 тис.</w:t>
      </w:r>
      <w:r w:rsidR="00570933" w:rsidRPr="00086233">
        <w:rPr>
          <w:sz w:val="28"/>
          <w:szCs w:val="28"/>
        </w:rPr>
        <w:t xml:space="preserve"> </w:t>
      </w:r>
      <w:r w:rsidRPr="00086233">
        <w:rPr>
          <w:sz w:val="28"/>
          <w:szCs w:val="28"/>
        </w:rPr>
        <w:t xml:space="preserve">осіб, що становить 80,3% від загального приросту населення за цей період. </w:t>
      </w:r>
      <w:r w:rsidR="00D76890" w:rsidRPr="00086233">
        <w:rPr>
          <w:sz w:val="28"/>
          <w:szCs w:val="28"/>
        </w:rPr>
        <w:br/>
      </w:r>
      <w:r w:rsidRPr="00086233">
        <w:rPr>
          <w:sz w:val="28"/>
          <w:szCs w:val="28"/>
        </w:rPr>
        <w:t xml:space="preserve">Як і в попередні роки, значні міграційні зв’язки спостерігалися між столицею України та сусідніми областями – Київською, Черкаською та Житомирською. </w:t>
      </w:r>
    </w:p>
    <w:p w:rsidR="00F7326A" w:rsidRPr="00086233" w:rsidRDefault="00F7326A" w:rsidP="008C6096">
      <w:pPr>
        <w:pStyle w:val="11"/>
        <w:widowControl w:val="0"/>
        <w:tabs>
          <w:tab w:val="left" w:pos="993"/>
        </w:tabs>
        <w:ind w:firstLine="567"/>
        <w:rPr>
          <w:sz w:val="28"/>
          <w:szCs w:val="28"/>
        </w:rPr>
      </w:pPr>
      <w:r w:rsidRPr="00086233">
        <w:rPr>
          <w:sz w:val="28"/>
          <w:szCs w:val="28"/>
        </w:rPr>
        <w:t>Позитивна динаміка розвитку демографічних показників у м. Києві спостерігається і у 2013 році.</w:t>
      </w:r>
      <w:r w:rsidR="009067E3" w:rsidRPr="00086233">
        <w:rPr>
          <w:sz w:val="28"/>
          <w:szCs w:val="28"/>
        </w:rPr>
        <w:t xml:space="preserve"> О</w:t>
      </w:r>
      <w:r w:rsidRPr="00086233">
        <w:rPr>
          <w:sz w:val="28"/>
          <w:szCs w:val="28"/>
        </w:rPr>
        <w:t>чікується зростання середньорічної чисельності наявного населення до</w:t>
      </w:r>
      <w:r w:rsidR="007D49C4" w:rsidRPr="00086233">
        <w:rPr>
          <w:sz w:val="28"/>
          <w:szCs w:val="28"/>
        </w:rPr>
        <w:t xml:space="preserve"> </w:t>
      </w:r>
      <w:r w:rsidRPr="00086233">
        <w:rPr>
          <w:sz w:val="28"/>
          <w:szCs w:val="28"/>
        </w:rPr>
        <w:t>2 852,2 тис. осіб</w:t>
      </w:r>
      <w:r w:rsidR="007D49C4" w:rsidRPr="00086233">
        <w:rPr>
          <w:sz w:val="28"/>
          <w:szCs w:val="28"/>
        </w:rPr>
        <w:t>,</w:t>
      </w:r>
      <w:r w:rsidRPr="00086233">
        <w:rPr>
          <w:sz w:val="28"/>
          <w:szCs w:val="28"/>
        </w:rPr>
        <w:t xml:space="preserve"> або</w:t>
      </w:r>
      <w:r w:rsidR="00F178E3" w:rsidRPr="00086233">
        <w:rPr>
          <w:sz w:val="28"/>
          <w:szCs w:val="28"/>
        </w:rPr>
        <w:t xml:space="preserve"> </w:t>
      </w:r>
      <w:r w:rsidRPr="00086233">
        <w:rPr>
          <w:sz w:val="28"/>
          <w:szCs w:val="28"/>
        </w:rPr>
        <w:t xml:space="preserve">на 0,8%. </w:t>
      </w:r>
    </w:p>
    <w:p w:rsidR="00F7326A" w:rsidRPr="00086233" w:rsidRDefault="00F7326A" w:rsidP="008C6096">
      <w:pPr>
        <w:ind w:firstLine="567"/>
        <w:jc w:val="both"/>
        <w:rPr>
          <w:sz w:val="28"/>
          <w:szCs w:val="28"/>
          <w:lang w:val="uk-UA"/>
        </w:rPr>
      </w:pPr>
      <w:r w:rsidRPr="00086233">
        <w:rPr>
          <w:sz w:val="28"/>
          <w:szCs w:val="28"/>
          <w:lang w:val="uk-UA"/>
        </w:rPr>
        <w:t>Завдяки організації роботи з реалізації завдань та заходів Київської міської програми «Зайнятість населення на 2012-2014 роки» у 2012 році місто Київ займало найкращі позиції в сфері зайнятості серед інших регіонів України:</w:t>
      </w:r>
    </w:p>
    <w:p w:rsidR="00F7326A" w:rsidRPr="00086233" w:rsidRDefault="00F7326A"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 xml:space="preserve">найвищий рівень зайнятості населення у віці 15-70 років за 2012 рік – 64,5% (в середньому по Україні – 59,7%), що на 0,1 </w:t>
      </w:r>
      <w:proofErr w:type="spellStart"/>
      <w:r w:rsidRPr="00086233">
        <w:rPr>
          <w:sz w:val="28"/>
          <w:szCs w:val="28"/>
          <w:lang w:val="uk-UA"/>
        </w:rPr>
        <w:t>в.п</w:t>
      </w:r>
      <w:proofErr w:type="spellEnd"/>
      <w:r w:rsidRPr="00086233">
        <w:rPr>
          <w:sz w:val="28"/>
          <w:szCs w:val="28"/>
          <w:lang w:val="uk-UA"/>
        </w:rPr>
        <w:t xml:space="preserve">. більше ніж у 2011 році; </w:t>
      </w:r>
    </w:p>
    <w:p w:rsidR="00F7326A" w:rsidRPr="00086233" w:rsidRDefault="00F7326A"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найнижчий рівень безробіття за методологією МОП за 2012 рік – 5,5%</w:t>
      </w:r>
      <w:r w:rsidR="00D76890" w:rsidRPr="00086233">
        <w:rPr>
          <w:sz w:val="28"/>
          <w:szCs w:val="28"/>
          <w:lang w:val="uk-UA"/>
        </w:rPr>
        <w:br/>
      </w:r>
      <w:r w:rsidRPr="00086233">
        <w:rPr>
          <w:sz w:val="28"/>
          <w:szCs w:val="28"/>
          <w:lang w:val="uk-UA"/>
        </w:rPr>
        <w:t xml:space="preserve"> (в середньому по Україні – 7,5%), що на 0,1 </w:t>
      </w:r>
      <w:proofErr w:type="spellStart"/>
      <w:r w:rsidRPr="00086233">
        <w:rPr>
          <w:sz w:val="28"/>
          <w:szCs w:val="28"/>
          <w:lang w:val="uk-UA"/>
        </w:rPr>
        <w:t>в.п</w:t>
      </w:r>
      <w:proofErr w:type="spellEnd"/>
      <w:r w:rsidRPr="00086233">
        <w:rPr>
          <w:sz w:val="28"/>
          <w:szCs w:val="28"/>
          <w:lang w:val="uk-UA"/>
        </w:rPr>
        <w:t>. менше ніж у 2011 році.</w:t>
      </w:r>
    </w:p>
    <w:p w:rsidR="00F7326A" w:rsidRPr="00086233" w:rsidRDefault="00F7326A" w:rsidP="008C6096">
      <w:pPr>
        <w:ind w:firstLine="567"/>
        <w:jc w:val="both"/>
        <w:rPr>
          <w:sz w:val="28"/>
          <w:szCs w:val="28"/>
          <w:lang w:val="uk-UA"/>
        </w:rPr>
      </w:pPr>
      <w:r w:rsidRPr="00086233">
        <w:rPr>
          <w:sz w:val="28"/>
          <w:szCs w:val="28"/>
          <w:lang w:val="uk-UA"/>
        </w:rPr>
        <w:t xml:space="preserve">Позитивним є той факт, що місто Київ залишається єдиним регіоном в Україні, де </w:t>
      </w:r>
      <w:r w:rsidR="00D76890" w:rsidRPr="00086233">
        <w:rPr>
          <w:sz w:val="28"/>
          <w:szCs w:val="28"/>
          <w:lang w:val="uk-UA"/>
        </w:rPr>
        <w:t>пропозиція</w:t>
      </w:r>
      <w:r w:rsidRPr="00086233">
        <w:rPr>
          <w:sz w:val="28"/>
          <w:szCs w:val="28"/>
          <w:lang w:val="uk-UA"/>
        </w:rPr>
        <w:t xml:space="preserve"> на ринку праці </w:t>
      </w:r>
      <w:r w:rsidR="00D76890" w:rsidRPr="00086233">
        <w:rPr>
          <w:sz w:val="28"/>
          <w:szCs w:val="28"/>
          <w:lang w:val="uk-UA"/>
        </w:rPr>
        <w:t>відповідає</w:t>
      </w:r>
      <w:r w:rsidRPr="00086233">
        <w:rPr>
          <w:sz w:val="28"/>
          <w:szCs w:val="28"/>
          <w:lang w:val="uk-UA"/>
        </w:rPr>
        <w:t xml:space="preserve"> </w:t>
      </w:r>
      <w:r w:rsidR="00D76890" w:rsidRPr="00086233">
        <w:rPr>
          <w:sz w:val="28"/>
          <w:szCs w:val="28"/>
          <w:lang w:val="uk-UA"/>
        </w:rPr>
        <w:t xml:space="preserve">попиту </w:t>
      </w:r>
      <w:r w:rsidRPr="00086233">
        <w:rPr>
          <w:sz w:val="28"/>
          <w:szCs w:val="28"/>
          <w:lang w:val="uk-UA"/>
        </w:rPr>
        <w:t xml:space="preserve">робочої сили. Станом на 01.01.2013 на 10 вільних робочих місць (вакансій) припадало 10 осіб </w:t>
      </w:r>
      <w:r w:rsidRPr="00086233">
        <w:rPr>
          <w:bCs/>
          <w:sz w:val="28"/>
          <w:szCs w:val="28"/>
          <w:lang w:val="uk-UA"/>
        </w:rPr>
        <w:t>(в середньому по Україні – 110 ос</w:t>
      </w:r>
      <w:r w:rsidR="002B5A64" w:rsidRPr="00086233">
        <w:rPr>
          <w:bCs/>
          <w:sz w:val="28"/>
          <w:szCs w:val="28"/>
          <w:lang w:val="uk-UA"/>
        </w:rPr>
        <w:t>іб)</w:t>
      </w:r>
      <w:r w:rsidRPr="00086233">
        <w:rPr>
          <w:sz w:val="28"/>
          <w:szCs w:val="28"/>
          <w:lang w:val="uk-UA"/>
        </w:rPr>
        <w:t xml:space="preserve">. </w:t>
      </w:r>
    </w:p>
    <w:p w:rsidR="002B5A64" w:rsidRPr="00086233" w:rsidRDefault="009067E3" w:rsidP="008C6096">
      <w:pPr>
        <w:shd w:val="clear" w:color="auto" w:fill="FFFFFF"/>
        <w:tabs>
          <w:tab w:val="left" w:pos="0"/>
          <w:tab w:val="left" w:pos="851"/>
        </w:tabs>
        <w:ind w:firstLine="567"/>
        <w:jc w:val="both"/>
        <w:rPr>
          <w:sz w:val="28"/>
          <w:szCs w:val="28"/>
          <w:lang w:val="uk-UA"/>
        </w:rPr>
      </w:pPr>
      <w:r w:rsidRPr="00086233">
        <w:rPr>
          <w:sz w:val="28"/>
          <w:szCs w:val="28"/>
          <w:lang w:val="uk-UA"/>
        </w:rPr>
        <w:t xml:space="preserve">Активна діяльність міської влади щодо створення нових робочих місць (115,9 тис. за 2012 рік) дозволила утримувати ситуацію на столичному ринку праці як стабільну. </w:t>
      </w:r>
    </w:p>
    <w:p w:rsidR="009067E3" w:rsidRPr="00086233" w:rsidRDefault="009067E3" w:rsidP="008C6096">
      <w:pPr>
        <w:shd w:val="clear" w:color="auto" w:fill="FFFFFF"/>
        <w:tabs>
          <w:tab w:val="left" w:pos="0"/>
          <w:tab w:val="left" w:pos="851"/>
        </w:tabs>
        <w:ind w:firstLine="567"/>
        <w:jc w:val="both"/>
        <w:rPr>
          <w:sz w:val="28"/>
          <w:szCs w:val="28"/>
          <w:lang w:val="uk-UA"/>
        </w:rPr>
      </w:pPr>
      <w:r w:rsidRPr="00086233">
        <w:rPr>
          <w:sz w:val="28"/>
          <w:szCs w:val="28"/>
          <w:lang w:val="uk-UA"/>
        </w:rPr>
        <w:t xml:space="preserve">У 2013 році очікується покращення показників стану ринку праці: </w:t>
      </w:r>
    </w:p>
    <w:tbl>
      <w:tblPr>
        <w:tblW w:w="0" w:type="auto"/>
        <w:tblLayout w:type="fixed"/>
        <w:tblLook w:val="00A0" w:firstRow="1" w:lastRow="0" w:firstColumn="1" w:lastColumn="0" w:noHBand="0" w:noVBand="0"/>
      </w:tblPr>
      <w:tblGrid>
        <w:gridCol w:w="4928"/>
        <w:gridCol w:w="4927"/>
      </w:tblGrid>
      <w:tr w:rsidR="00F7326A" w:rsidRPr="00086233" w:rsidTr="003B3512">
        <w:tc>
          <w:tcPr>
            <w:tcW w:w="4928" w:type="dxa"/>
          </w:tcPr>
          <w:p w:rsidR="00F7326A" w:rsidRPr="00086233" w:rsidRDefault="00F7326A"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чисе</w:t>
            </w:r>
            <w:r w:rsidR="006008D8" w:rsidRPr="00086233">
              <w:rPr>
                <w:sz w:val="28"/>
                <w:szCs w:val="28"/>
                <w:lang w:val="uk-UA"/>
              </w:rPr>
              <w:t>льність осіб у віці 15-70 років</w:t>
            </w:r>
            <w:r w:rsidR="002B5A64" w:rsidRPr="00086233">
              <w:rPr>
                <w:sz w:val="28"/>
                <w:szCs w:val="28"/>
                <w:lang w:val="uk-UA"/>
              </w:rPr>
              <w:t>,</w:t>
            </w:r>
            <w:r w:rsidRPr="00086233">
              <w:rPr>
                <w:sz w:val="28"/>
                <w:szCs w:val="28"/>
                <w:lang w:val="uk-UA"/>
              </w:rPr>
              <w:t xml:space="preserve"> зайнятих економічною діяльністю</w:t>
            </w:r>
            <w:r w:rsidR="002B5A64" w:rsidRPr="00086233">
              <w:rPr>
                <w:sz w:val="28"/>
                <w:szCs w:val="28"/>
                <w:lang w:val="uk-UA"/>
              </w:rPr>
              <w:t>,</w:t>
            </w:r>
            <w:r w:rsidRPr="00086233">
              <w:rPr>
                <w:sz w:val="28"/>
                <w:szCs w:val="28"/>
                <w:lang w:val="uk-UA"/>
              </w:rPr>
              <w:t xml:space="preserve"> складе 1405,0 тис. осіб (зростання на 0,4%); </w:t>
            </w:r>
          </w:p>
          <w:p w:rsidR="009067E3" w:rsidRPr="00086233" w:rsidRDefault="009067E3"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чисельність безробітного населення (за методологією МОП) знизиться на 1,2% і складе 80,0 тис. осіб;</w:t>
            </w:r>
          </w:p>
          <w:p w:rsidR="00F7326A" w:rsidRPr="00086233" w:rsidRDefault="009067E3"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 xml:space="preserve">рівень безробіття за методологією МОП становитиме 5,4% (зниження на 0,1 в. п.). </w:t>
            </w:r>
          </w:p>
        </w:tc>
        <w:tc>
          <w:tcPr>
            <w:tcW w:w="4927" w:type="dxa"/>
          </w:tcPr>
          <w:p w:rsidR="00F7326A" w:rsidRPr="00086233" w:rsidRDefault="00F7326A" w:rsidP="008C6096">
            <w:pPr>
              <w:jc w:val="center"/>
              <w:rPr>
                <w:b/>
                <w:lang w:val="uk-UA"/>
              </w:rPr>
            </w:pPr>
            <w:r w:rsidRPr="00086233">
              <w:rPr>
                <w:b/>
                <w:noProof/>
                <w:sz w:val="28"/>
                <w:szCs w:val="28"/>
                <w:lang w:val="uk-UA" w:eastAsia="uk-UA"/>
              </w:rPr>
              <w:drawing>
                <wp:inline distT="0" distB="0" distL="0" distR="0" wp14:anchorId="169C81ED" wp14:editId="0D3129A2">
                  <wp:extent cx="3189767" cy="2275367"/>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F7326A" w:rsidRPr="00086233" w:rsidRDefault="00D1675D" w:rsidP="00187B1A">
      <w:pPr>
        <w:shd w:val="clear" w:color="auto" w:fill="FFFFFF"/>
        <w:tabs>
          <w:tab w:val="num" w:pos="180"/>
          <w:tab w:val="left" w:pos="993"/>
        </w:tabs>
        <w:ind w:firstLine="567"/>
        <w:jc w:val="both"/>
        <w:rPr>
          <w:sz w:val="28"/>
          <w:szCs w:val="28"/>
          <w:lang w:val="uk-UA"/>
        </w:rPr>
      </w:pPr>
      <w:r w:rsidRPr="00086233">
        <w:rPr>
          <w:sz w:val="28"/>
          <w:szCs w:val="28"/>
          <w:lang w:val="uk-UA"/>
        </w:rPr>
        <w:t xml:space="preserve">В усіх сферах економічної діяльності створено 58,4 тисячі нових робочих місць. Робочі місця створювались </w:t>
      </w:r>
      <w:r w:rsidR="00F7326A" w:rsidRPr="00086233">
        <w:rPr>
          <w:sz w:val="28"/>
          <w:szCs w:val="28"/>
          <w:lang w:val="uk-UA"/>
        </w:rPr>
        <w:t>переважно в сфері торгівлі; ремонту автомобілів, побутових виробів та предметів особистого вжитку; операцій з</w:t>
      </w:r>
      <w:r w:rsidR="0092452B" w:rsidRPr="00086233">
        <w:rPr>
          <w:sz w:val="28"/>
          <w:szCs w:val="28"/>
          <w:lang w:val="uk-UA"/>
        </w:rPr>
        <w:t xml:space="preserve"> </w:t>
      </w:r>
      <w:r w:rsidR="00F7326A" w:rsidRPr="00086233">
        <w:rPr>
          <w:sz w:val="28"/>
          <w:szCs w:val="28"/>
          <w:lang w:val="uk-UA"/>
        </w:rPr>
        <w:t>нерухомим майном, оренди, інжинірингу та надання послуг підприємцям; у фінансовій діяльності; в сфері надання комунальних та індивідуальних послуг, діяльності сфери культури та спорту; в будівництві; в діяльності готелів та ресторанів тощо.</w:t>
      </w:r>
    </w:p>
    <w:p w:rsidR="00F7326A" w:rsidRPr="00086233" w:rsidRDefault="00F7326A" w:rsidP="008C6096">
      <w:pPr>
        <w:ind w:firstLine="567"/>
        <w:jc w:val="both"/>
        <w:rPr>
          <w:sz w:val="28"/>
          <w:szCs w:val="28"/>
          <w:lang w:val="uk-UA"/>
        </w:rPr>
      </w:pPr>
    </w:p>
    <w:p w:rsidR="00F7326A" w:rsidRPr="00086233" w:rsidRDefault="00F7326A" w:rsidP="008C6096">
      <w:pPr>
        <w:ind w:firstLine="567"/>
        <w:jc w:val="both"/>
        <w:rPr>
          <w:b/>
          <w:sz w:val="28"/>
          <w:szCs w:val="28"/>
          <w:lang w:val="uk-UA"/>
        </w:rPr>
      </w:pPr>
      <w:r w:rsidRPr="00086233">
        <w:rPr>
          <w:b/>
          <w:sz w:val="28"/>
          <w:szCs w:val="28"/>
          <w:lang w:val="uk-UA"/>
        </w:rPr>
        <w:t>Соціальний захист населення</w:t>
      </w:r>
    </w:p>
    <w:p w:rsidR="00F7326A" w:rsidRPr="00086233" w:rsidRDefault="00F7326A" w:rsidP="008C6096">
      <w:pPr>
        <w:pStyle w:val="15"/>
        <w:ind w:firstLine="567"/>
        <w:jc w:val="both"/>
        <w:rPr>
          <w:sz w:val="28"/>
          <w:szCs w:val="28"/>
          <w:lang w:val="uk-UA"/>
        </w:rPr>
      </w:pPr>
      <w:r w:rsidRPr="00086233">
        <w:rPr>
          <w:sz w:val="28"/>
          <w:szCs w:val="28"/>
          <w:lang w:val="uk-UA"/>
        </w:rPr>
        <w:t xml:space="preserve">Особливе значення для забезпечення виваженої політики соціального захисту відіграє міська цільова програма «Турбота. Назустріч киянам» на 2011-2015 роки, обсяги фінансування якої </w:t>
      </w:r>
      <w:r w:rsidR="009067E3" w:rsidRPr="00086233">
        <w:rPr>
          <w:sz w:val="28"/>
          <w:szCs w:val="28"/>
          <w:lang w:val="uk-UA"/>
        </w:rPr>
        <w:t xml:space="preserve">у 2012 році становили 290,6 </w:t>
      </w:r>
      <w:proofErr w:type="spellStart"/>
      <w:r w:rsidR="009067E3" w:rsidRPr="00086233">
        <w:rPr>
          <w:sz w:val="28"/>
          <w:szCs w:val="28"/>
          <w:lang w:val="uk-UA"/>
        </w:rPr>
        <w:t>млн</w:t>
      </w:r>
      <w:proofErr w:type="spellEnd"/>
      <w:r w:rsidR="009067E3"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xml:space="preserve"> (збільшення у 5</w:t>
      </w:r>
      <w:r w:rsidR="009067E3" w:rsidRPr="00086233">
        <w:rPr>
          <w:sz w:val="28"/>
          <w:szCs w:val="28"/>
          <w:lang w:val="uk-UA"/>
        </w:rPr>
        <w:t> </w:t>
      </w:r>
      <w:r w:rsidRPr="00086233">
        <w:rPr>
          <w:sz w:val="28"/>
          <w:szCs w:val="28"/>
          <w:lang w:val="uk-UA"/>
        </w:rPr>
        <w:t xml:space="preserve">разів порівняно з 2011 роком), у 2013 році </w:t>
      </w:r>
      <w:r w:rsidR="00511033" w:rsidRPr="00086233">
        <w:rPr>
          <w:sz w:val="28"/>
          <w:szCs w:val="28"/>
          <w:lang w:val="uk-UA"/>
        </w:rPr>
        <w:t>–</w:t>
      </w:r>
      <w:r w:rsidR="00B43FF3" w:rsidRPr="00086233">
        <w:rPr>
          <w:sz w:val="28"/>
          <w:szCs w:val="28"/>
          <w:lang w:val="uk-UA"/>
        </w:rPr>
        <w:t xml:space="preserve"> </w:t>
      </w:r>
      <w:r w:rsidR="00787EDF">
        <w:rPr>
          <w:sz w:val="28"/>
          <w:szCs w:val="28"/>
          <w:lang w:val="uk-UA"/>
        </w:rPr>
        <w:t>246,2</w:t>
      </w:r>
      <w:r w:rsidR="00B43FF3" w:rsidRPr="003A5F06">
        <w:rPr>
          <w:color w:val="FF0000"/>
          <w:sz w:val="28"/>
          <w:szCs w:val="28"/>
          <w:lang w:val="uk-UA"/>
        </w:rPr>
        <w:t> </w:t>
      </w:r>
      <w:r w:rsidR="00B43FF3" w:rsidRPr="00086233">
        <w:rPr>
          <w:sz w:val="28"/>
          <w:szCs w:val="28"/>
          <w:lang w:val="uk-UA"/>
        </w:rPr>
        <w:t xml:space="preserve">млн </w:t>
      </w:r>
      <w:proofErr w:type="spellStart"/>
      <w:r w:rsidR="00B43FF3" w:rsidRPr="00086233">
        <w:rPr>
          <w:sz w:val="28"/>
          <w:szCs w:val="28"/>
          <w:lang w:val="uk-UA"/>
        </w:rPr>
        <w:t>грн</w:t>
      </w:r>
      <w:proofErr w:type="spellEnd"/>
      <w:r w:rsidRPr="00086233">
        <w:rPr>
          <w:sz w:val="28"/>
          <w:szCs w:val="28"/>
          <w:lang w:val="uk-UA"/>
        </w:rPr>
        <w:t>, що значно підвищи</w:t>
      </w:r>
      <w:r w:rsidR="003A5F06">
        <w:rPr>
          <w:sz w:val="28"/>
          <w:szCs w:val="28"/>
          <w:lang w:val="uk-UA"/>
        </w:rPr>
        <w:t>ло</w:t>
      </w:r>
      <w:r w:rsidRPr="00086233">
        <w:rPr>
          <w:sz w:val="28"/>
          <w:szCs w:val="28"/>
          <w:lang w:val="uk-UA"/>
        </w:rPr>
        <w:t xml:space="preserve"> якість життя незаможних верств населення.</w:t>
      </w:r>
    </w:p>
    <w:tbl>
      <w:tblPr>
        <w:tblW w:w="10311" w:type="dxa"/>
        <w:tblLook w:val="00A0" w:firstRow="1" w:lastRow="0" w:firstColumn="1" w:lastColumn="0" w:noHBand="0" w:noVBand="0"/>
      </w:tblPr>
      <w:tblGrid>
        <w:gridCol w:w="5211"/>
        <w:gridCol w:w="5100"/>
      </w:tblGrid>
      <w:tr w:rsidR="00F7326A" w:rsidRPr="00086233" w:rsidTr="00943F92">
        <w:tc>
          <w:tcPr>
            <w:tcW w:w="5211" w:type="dxa"/>
          </w:tcPr>
          <w:p w:rsidR="00F7326A" w:rsidRPr="00086233" w:rsidRDefault="00F7326A" w:rsidP="003A5F06">
            <w:pPr>
              <w:pStyle w:val="BodyText21"/>
              <w:tabs>
                <w:tab w:val="left" w:pos="720"/>
              </w:tabs>
              <w:ind w:firstLine="284"/>
              <w:rPr>
                <w:sz w:val="28"/>
                <w:szCs w:val="28"/>
              </w:rPr>
            </w:pPr>
            <w:r w:rsidRPr="00086233">
              <w:rPr>
                <w:sz w:val="28"/>
                <w:szCs w:val="28"/>
              </w:rPr>
              <w:t xml:space="preserve">Протягом 2013 року </w:t>
            </w:r>
            <w:r w:rsidR="00995122" w:rsidRPr="00086233">
              <w:rPr>
                <w:sz w:val="28"/>
                <w:szCs w:val="28"/>
              </w:rPr>
              <w:t>понад 80</w:t>
            </w:r>
            <w:r w:rsidRPr="00086233">
              <w:rPr>
                <w:sz w:val="28"/>
                <w:szCs w:val="28"/>
              </w:rPr>
              <w:t xml:space="preserve"> тис. киян отрима</w:t>
            </w:r>
            <w:r w:rsidR="003A5F06">
              <w:rPr>
                <w:sz w:val="28"/>
                <w:szCs w:val="28"/>
              </w:rPr>
              <w:t>ли</w:t>
            </w:r>
            <w:r w:rsidRPr="00086233">
              <w:rPr>
                <w:sz w:val="28"/>
                <w:szCs w:val="28"/>
              </w:rPr>
              <w:t xml:space="preserve"> матеріальну допомогу різного виду (до визначних дат, державних свят, у зв'язку з складними життєвими обставинами та ін.).</w:t>
            </w:r>
          </w:p>
          <w:p w:rsidR="00F7326A" w:rsidRPr="00086233" w:rsidRDefault="00F7326A" w:rsidP="002B5A64">
            <w:pPr>
              <w:pStyle w:val="BodyText21"/>
              <w:tabs>
                <w:tab w:val="left" w:pos="720"/>
              </w:tabs>
              <w:rPr>
                <w:sz w:val="28"/>
                <w:szCs w:val="28"/>
              </w:rPr>
            </w:pPr>
            <w:r w:rsidRPr="00086233">
              <w:rPr>
                <w:sz w:val="28"/>
                <w:szCs w:val="28"/>
              </w:rPr>
              <w:t>В м. Києві діють 1 міський та 11</w:t>
            </w:r>
            <w:r w:rsidR="009067E3" w:rsidRPr="00086233">
              <w:rPr>
                <w:sz w:val="28"/>
                <w:szCs w:val="28"/>
              </w:rPr>
              <w:t> </w:t>
            </w:r>
            <w:r w:rsidRPr="00086233">
              <w:rPr>
                <w:sz w:val="28"/>
                <w:szCs w:val="28"/>
              </w:rPr>
              <w:t xml:space="preserve">районних територіальних центрів соціального обслуговування пенсіонерів, на обліку в яких </w:t>
            </w:r>
            <w:r w:rsidR="002B5A64" w:rsidRPr="00086233">
              <w:rPr>
                <w:sz w:val="28"/>
                <w:szCs w:val="28"/>
              </w:rPr>
              <w:t xml:space="preserve">перебуває </w:t>
            </w:r>
            <w:r w:rsidRPr="00086233">
              <w:rPr>
                <w:sz w:val="28"/>
                <w:szCs w:val="28"/>
              </w:rPr>
              <w:t>понад 50</w:t>
            </w:r>
            <w:r w:rsidR="009067E3" w:rsidRPr="00086233">
              <w:rPr>
                <w:sz w:val="28"/>
                <w:szCs w:val="28"/>
              </w:rPr>
              <w:t> </w:t>
            </w:r>
            <w:r w:rsidRPr="00086233">
              <w:rPr>
                <w:sz w:val="28"/>
                <w:szCs w:val="28"/>
              </w:rPr>
              <w:t xml:space="preserve">тис. користувачів соціальних послуг, охоплених різноманітними формами обслуговування, </w:t>
            </w:r>
            <w:r w:rsidR="002B5A64" w:rsidRPr="00086233">
              <w:rPr>
                <w:sz w:val="28"/>
                <w:szCs w:val="28"/>
              </w:rPr>
              <w:t>що</w:t>
            </w:r>
            <w:r w:rsidRPr="00086233">
              <w:rPr>
                <w:sz w:val="28"/>
                <w:szCs w:val="28"/>
              </w:rPr>
              <w:t xml:space="preserve"> здійснюються через мережу їх структурних підрозділів. </w:t>
            </w:r>
          </w:p>
        </w:tc>
        <w:tc>
          <w:tcPr>
            <w:tcW w:w="5100" w:type="dxa"/>
          </w:tcPr>
          <w:p w:rsidR="00F7326A" w:rsidRPr="00086233" w:rsidRDefault="00F7326A" w:rsidP="008C6096">
            <w:pPr>
              <w:widowControl w:val="0"/>
              <w:shd w:val="clear" w:color="auto" w:fill="FFFFFF"/>
              <w:tabs>
                <w:tab w:val="left" w:pos="720"/>
                <w:tab w:val="left" w:pos="900"/>
              </w:tabs>
              <w:jc w:val="center"/>
              <w:rPr>
                <w:sz w:val="28"/>
                <w:szCs w:val="28"/>
                <w:lang w:val="uk-UA"/>
              </w:rPr>
            </w:pPr>
            <w:r w:rsidRPr="00086233">
              <w:rPr>
                <w:noProof/>
                <w:sz w:val="28"/>
                <w:szCs w:val="28"/>
                <w:lang w:val="uk-UA" w:eastAsia="uk-UA"/>
              </w:rPr>
              <w:drawing>
                <wp:inline distT="0" distB="0" distL="0" distR="0" wp14:anchorId="3216D8BC" wp14:editId="31857692">
                  <wp:extent cx="3044414" cy="2528047"/>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7326A" w:rsidRPr="00086233" w:rsidRDefault="00F7326A" w:rsidP="008C6096">
            <w:pPr>
              <w:pStyle w:val="BodyText21"/>
              <w:tabs>
                <w:tab w:val="left" w:pos="720"/>
              </w:tabs>
              <w:ind w:firstLine="0"/>
              <w:rPr>
                <w:sz w:val="28"/>
                <w:szCs w:val="28"/>
              </w:rPr>
            </w:pPr>
          </w:p>
        </w:tc>
      </w:tr>
    </w:tbl>
    <w:p w:rsidR="00F7326A" w:rsidRPr="00086233" w:rsidRDefault="00F7326A" w:rsidP="008C6096">
      <w:pPr>
        <w:pStyle w:val="BodyText21"/>
        <w:tabs>
          <w:tab w:val="left" w:pos="720"/>
        </w:tabs>
        <w:rPr>
          <w:sz w:val="28"/>
          <w:szCs w:val="28"/>
        </w:rPr>
      </w:pPr>
      <w:r w:rsidRPr="00086233">
        <w:rPr>
          <w:sz w:val="28"/>
          <w:szCs w:val="28"/>
        </w:rPr>
        <w:t>Пріоритетною формою обслуговування залишається надання соціально-побутової допомоги одиноким непрацездатним громадянам у домашніх умовах, якою охоплено близько 16 тис. осіб.</w:t>
      </w:r>
    </w:p>
    <w:p w:rsidR="00F7326A" w:rsidRPr="00086233" w:rsidRDefault="00F7326A" w:rsidP="008C6096">
      <w:pPr>
        <w:pStyle w:val="BodyText21"/>
        <w:tabs>
          <w:tab w:val="left" w:pos="720"/>
        </w:tabs>
        <w:rPr>
          <w:sz w:val="28"/>
          <w:szCs w:val="28"/>
        </w:rPr>
      </w:pPr>
      <w:r w:rsidRPr="00086233">
        <w:rPr>
          <w:sz w:val="28"/>
          <w:szCs w:val="28"/>
        </w:rPr>
        <w:t xml:space="preserve">Значна увага приділяється дітям, які проживають в складних і надзвичайних умовах. Так, в травні 2013 року </w:t>
      </w:r>
      <w:r w:rsidR="002B5A64" w:rsidRPr="00086233">
        <w:rPr>
          <w:sz w:val="28"/>
          <w:szCs w:val="28"/>
        </w:rPr>
        <w:t>на</w:t>
      </w:r>
      <w:r w:rsidRPr="00086233">
        <w:rPr>
          <w:sz w:val="28"/>
          <w:szCs w:val="28"/>
        </w:rPr>
        <w:t xml:space="preserve"> просп. Маяковського, 10-А відкрилось відділення соціально-медичної реабілітації для дітей з церебральним паралічем, розумово відсталих та з ураженням центральної нервової системи з порушенням психіки. </w:t>
      </w:r>
    </w:p>
    <w:p w:rsidR="00F7326A" w:rsidRPr="00086233" w:rsidRDefault="00F7326A" w:rsidP="008C6096">
      <w:pPr>
        <w:pStyle w:val="BodyText21"/>
        <w:tabs>
          <w:tab w:val="left" w:pos="720"/>
        </w:tabs>
        <w:rPr>
          <w:sz w:val="28"/>
          <w:szCs w:val="28"/>
        </w:rPr>
      </w:pPr>
      <w:r w:rsidRPr="00086233">
        <w:rPr>
          <w:sz w:val="28"/>
          <w:szCs w:val="28"/>
        </w:rPr>
        <w:t>Наряду з цим, впроваджується і реалізується соціальний проект «Картка киянина» (</w:t>
      </w:r>
      <w:r w:rsidR="001359AB" w:rsidRPr="00086233">
        <w:rPr>
          <w:sz w:val="28"/>
          <w:szCs w:val="28"/>
        </w:rPr>
        <w:t>до кінця року буде зареєстровано 425 тис. осіб</w:t>
      </w:r>
      <w:r w:rsidRPr="00086233">
        <w:rPr>
          <w:sz w:val="28"/>
          <w:szCs w:val="28"/>
        </w:rPr>
        <w:t>), що дозволяє киянам уже зараз безоплатно користуватися послугами метрополітену, отримати знижку на медичні препарати в аптечній мережі КП «Фармація», в деяких мережах супермаркетів та при купівлі квитка до Київського зоопарку, безкоштовно відкрити соціальний поточний рахунок, на який зараховується пенсія, соціальна допомога, дотація тощо.</w:t>
      </w:r>
    </w:p>
    <w:p w:rsidR="00F7326A" w:rsidRPr="00086233" w:rsidRDefault="00F7326A" w:rsidP="008C6096">
      <w:pPr>
        <w:pStyle w:val="13"/>
        <w:tabs>
          <w:tab w:val="left" w:pos="567"/>
          <w:tab w:val="left" w:pos="1134"/>
        </w:tabs>
        <w:spacing w:after="0"/>
        <w:ind w:left="0" w:firstLine="567"/>
        <w:jc w:val="both"/>
        <w:rPr>
          <w:rFonts w:ascii="Times New Roman" w:hAnsi="Times New Roman"/>
          <w:sz w:val="28"/>
          <w:szCs w:val="28"/>
        </w:rPr>
      </w:pPr>
    </w:p>
    <w:p w:rsidR="00F7326A" w:rsidRPr="00086233" w:rsidRDefault="00F7326A" w:rsidP="008C6096">
      <w:pPr>
        <w:pStyle w:val="13"/>
        <w:tabs>
          <w:tab w:val="left" w:pos="567"/>
          <w:tab w:val="left" w:pos="1134"/>
        </w:tabs>
        <w:spacing w:after="0"/>
        <w:ind w:left="0" w:firstLine="567"/>
        <w:jc w:val="both"/>
        <w:rPr>
          <w:rFonts w:ascii="Times New Roman" w:hAnsi="Times New Roman"/>
          <w:sz w:val="28"/>
          <w:szCs w:val="28"/>
        </w:rPr>
      </w:pPr>
      <w:r w:rsidRPr="00086233">
        <w:rPr>
          <w:rFonts w:ascii="Times New Roman" w:hAnsi="Times New Roman"/>
          <w:sz w:val="28"/>
          <w:szCs w:val="28"/>
        </w:rPr>
        <w:t xml:space="preserve">Серед основних </w:t>
      </w:r>
      <w:r w:rsidRPr="00086233">
        <w:rPr>
          <w:rFonts w:ascii="Times New Roman" w:hAnsi="Times New Roman"/>
          <w:b/>
          <w:sz w:val="28"/>
          <w:szCs w:val="28"/>
        </w:rPr>
        <w:t xml:space="preserve">чинників, які стримують розвиток міста, </w:t>
      </w:r>
      <w:r w:rsidRPr="00086233">
        <w:rPr>
          <w:rFonts w:ascii="Times New Roman" w:hAnsi="Times New Roman"/>
          <w:sz w:val="28"/>
          <w:szCs w:val="28"/>
        </w:rPr>
        <w:t>залишаються:</w:t>
      </w:r>
    </w:p>
    <w:p w:rsidR="00F7326A" w:rsidRPr="00086233" w:rsidRDefault="00F7326A"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недостатня фінансова спроможність міста щодо забезпечення розбудови та належної ефективності функціонування міської інфраструктури;</w:t>
      </w:r>
    </w:p>
    <w:p w:rsidR="00F7326A" w:rsidRPr="00086233" w:rsidRDefault="00F7326A"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 xml:space="preserve">невирішеність проблем визначення та належного закріплення меж м. Києва, недосконалість нормативно-правового забезпечення регулювання та реформування земельних відносин, житлової політики, регулювання підприємницької діяльності; </w:t>
      </w:r>
    </w:p>
    <w:p w:rsidR="00F7326A" w:rsidRPr="00086233" w:rsidRDefault="00F7326A"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зношеність, технологічна відсталість окремих виробництв та недостатнє стимулювання з боку держави інноваційних процесів,</w:t>
      </w:r>
      <w:r w:rsidR="001C1732" w:rsidRPr="00086233">
        <w:rPr>
          <w:bCs/>
          <w:sz w:val="28"/>
          <w:szCs w:val="28"/>
          <w:lang w:val="uk-UA"/>
        </w:rPr>
        <w:t xml:space="preserve"> </w:t>
      </w:r>
      <w:r w:rsidRPr="00086233">
        <w:rPr>
          <w:sz w:val="28"/>
          <w:lang w:val="uk-UA"/>
        </w:rPr>
        <w:t>повільні темпи переходу на інноваційну модель розвитку промислового комплексу;</w:t>
      </w:r>
    </w:p>
    <w:p w:rsidR="00F7326A" w:rsidRPr="00086233" w:rsidRDefault="00F7326A" w:rsidP="008C6096">
      <w:pPr>
        <w:widowControl w:val="0"/>
        <w:numPr>
          <w:ilvl w:val="0"/>
          <w:numId w:val="1"/>
        </w:numPr>
        <w:tabs>
          <w:tab w:val="num" w:pos="426"/>
          <w:tab w:val="left" w:pos="993"/>
        </w:tabs>
        <w:ind w:left="0" w:firstLine="567"/>
        <w:jc w:val="both"/>
        <w:rPr>
          <w:bCs/>
          <w:sz w:val="28"/>
          <w:szCs w:val="28"/>
          <w:lang w:val="uk-UA"/>
        </w:rPr>
      </w:pPr>
      <w:r w:rsidRPr="00086233">
        <w:rPr>
          <w:sz w:val="28"/>
          <w:szCs w:val="28"/>
          <w:lang w:val="uk-UA"/>
        </w:rPr>
        <w:t xml:space="preserve">критичний </w:t>
      </w:r>
      <w:r w:rsidRPr="00086233">
        <w:rPr>
          <w:spacing w:val="-1"/>
          <w:sz w:val="28"/>
          <w:szCs w:val="28"/>
          <w:lang w:val="uk-UA"/>
        </w:rPr>
        <w:t xml:space="preserve">стан </w:t>
      </w:r>
      <w:r w:rsidRPr="00086233">
        <w:rPr>
          <w:sz w:val="28"/>
          <w:szCs w:val="28"/>
          <w:lang w:val="uk-UA"/>
        </w:rPr>
        <w:t xml:space="preserve">міської інженерної інфраструктури та житлово-комунального господарства, дефіцит пропускної спроможності дорожньо-транспортної мережі, що призводить до унеможливлення комплексної збалансованої розбудови територій міста та ефективного розвитку економіки столиці, </w:t>
      </w:r>
      <w:r w:rsidRPr="00086233">
        <w:rPr>
          <w:bCs/>
          <w:sz w:val="28"/>
          <w:szCs w:val="28"/>
          <w:lang w:val="uk-UA"/>
        </w:rPr>
        <w:t>прогресуючого антропогенного впливу і техногенного навантаження на довкілля,</w:t>
      </w:r>
      <w:r w:rsidRPr="00086233">
        <w:rPr>
          <w:sz w:val="28"/>
          <w:szCs w:val="28"/>
          <w:lang w:val="uk-UA"/>
        </w:rPr>
        <w:t xml:space="preserve"> недостатнього рівня якості послуг, направлених на життєзабезпечення киян;</w:t>
      </w:r>
    </w:p>
    <w:p w:rsidR="00F7326A" w:rsidRPr="00086233" w:rsidRDefault="00F7326A" w:rsidP="008C6096">
      <w:pPr>
        <w:widowControl w:val="0"/>
        <w:numPr>
          <w:ilvl w:val="0"/>
          <w:numId w:val="1"/>
        </w:numPr>
        <w:tabs>
          <w:tab w:val="num" w:pos="426"/>
          <w:tab w:val="left" w:pos="993"/>
        </w:tabs>
        <w:ind w:left="0" w:firstLine="567"/>
        <w:jc w:val="both"/>
        <w:outlineLvl w:val="0"/>
        <w:rPr>
          <w:sz w:val="28"/>
          <w:szCs w:val="28"/>
          <w:lang w:val="uk-UA"/>
        </w:rPr>
      </w:pPr>
      <w:r w:rsidRPr="00086233">
        <w:rPr>
          <w:iCs/>
          <w:sz w:val="28"/>
          <w:szCs w:val="28"/>
          <w:lang w:val="uk-UA"/>
        </w:rPr>
        <w:t>дефіцит потужностей та відставання темпів будівництва і реконструкції об’єктів соціальної сфери внаслідок динамічного розвитку міста та швидкої розбудови нових житлових мікрорайонів;</w:t>
      </w:r>
      <w:r w:rsidR="001C1732" w:rsidRPr="00086233">
        <w:rPr>
          <w:iCs/>
          <w:sz w:val="28"/>
          <w:szCs w:val="28"/>
          <w:lang w:val="uk-UA"/>
        </w:rPr>
        <w:t xml:space="preserve"> </w:t>
      </w:r>
      <w:r w:rsidRPr="00086233">
        <w:rPr>
          <w:sz w:val="28"/>
          <w:szCs w:val="28"/>
          <w:lang w:val="uk-UA"/>
        </w:rPr>
        <w:t>підвищення навантаження на інженерну і транспортну інфраструктуру міста;</w:t>
      </w:r>
    </w:p>
    <w:p w:rsidR="00F7326A" w:rsidRPr="00086233" w:rsidRDefault="00F7326A" w:rsidP="008C6096">
      <w:pPr>
        <w:widowControl w:val="0"/>
        <w:numPr>
          <w:ilvl w:val="0"/>
          <w:numId w:val="1"/>
        </w:numPr>
        <w:tabs>
          <w:tab w:val="num" w:pos="426"/>
          <w:tab w:val="left" w:pos="993"/>
        </w:tabs>
        <w:ind w:left="0" w:firstLine="567"/>
        <w:jc w:val="both"/>
        <w:rPr>
          <w:sz w:val="28"/>
          <w:szCs w:val="28"/>
          <w:lang w:val="uk-UA"/>
        </w:rPr>
      </w:pPr>
      <w:r w:rsidRPr="00086233">
        <w:rPr>
          <w:sz w:val="28"/>
          <w:szCs w:val="28"/>
          <w:lang w:val="uk-UA"/>
        </w:rPr>
        <w:t>збільшення диференціації доходів населення, перш за все за рівнем заробітної плати, наявність заборгованості з виплат заробітної плати, невідповідність професійної структури попиту і пропозиції на ринку праці; необхідність соціокультурної інтеграції нових мешканців міста.</w:t>
      </w:r>
    </w:p>
    <w:p w:rsidR="00F7326A" w:rsidRPr="00086233" w:rsidRDefault="00F7326A" w:rsidP="008C6096">
      <w:pPr>
        <w:widowControl w:val="0"/>
        <w:tabs>
          <w:tab w:val="left" w:pos="993"/>
        </w:tabs>
        <w:ind w:left="567"/>
        <w:jc w:val="both"/>
        <w:rPr>
          <w:iCs/>
          <w:sz w:val="28"/>
          <w:szCs w:val="28"/>
          <w:lang w:val="uk-UA"/>
        </w:rPr>
      </w:pPr>
    </w:p>
    <w:p w:rsidR="00F7326A" w:rsidRPr="00086233" w:rsidRDefault="00F7326A" w:rsidP="008C6096">
      <w:pPr>
        <w:pStyle w:val="21"/>
        <w:widowControl w:val="0"/>
        <w:spacing w:after="0" w:line="240" w:lineRule="auto"/>
        <w:ind w:left="0" w:firstLine="567"/>
        <w:jc w:val="both"/>
        <w:rPr>
          <w:sz w:val="28"/>
          <w:szCs w:val="28"/>
          <w:lang w:val="uk-UA"/>
        </w:rPr>
      </w:pPr>
      <w:r w:rsidRPr="00086233">
        <w:rPr>
          <w:sz w:val="28"/>
          <w:szCs w:val="28"/>
          <w:lang w:val="uk-UA"/>
        </w:rPr>
        <w:t xml:space="preserve">Аналіз основних показників, тенденцій та проблемних питань соціально-економічного розвитку м. Києва за попередні періоди і 2013 рік дозволяє виділити ряд цілей і пріоритетних напрямків діяльності Київської міської державної адміністрації на </w:t>
      </w:r>
      <w:proofErr w:type="spellStart"/>
      <w:r w:rsidRPr="00086233">
        <w:rPr>
          <w:sz w:val="28"/>
          <w:szCs w:val="28"/>
          <w:lang w:val="uk-UA"/>
        </w:rPr>
        <w:t>коротко-</w:t>
      </w:r>
      <w:proofErr w:type="spellEnd"/>
      <w:r w:rsidRPr="00086233">
        <w:rPr>
          <w:sz w:val="28"/>
          <w:szCs w:val="28"/>
          <w:lang w:val="uk-UA"/>
        </w:rPr>
        <w:t xml:space="preserve"> та середньострокову перспективу, в першу чергу, направлених на відновлення зростання економіки міста і підвищення ефективності системи управління містом з метою забезпечення сталого функціонування міського господарства та створення належних умов для життєдіяльності киян та підвищення рівня їх добробуту.</w:t>
      </w:r>
    </w:p>
    <w:p w:rsidR="00F7326A" w:rsidRPr="00086233" w:rsidRDefault="00F7326A" w:rsidP="008C6096">
      <w:pPr>
        <w:ind w:firstLine="567"/>
        <w:jc w:val="both"/>
        <w:rPr>
          <w:sz w:val="28"/>
          <w:szCs w:val="28"/>
          <w:lang w:val="uk-UA"/>
        </w:rPr>
      </w:pPr>
      <w:r w:rsidRPr="00086233">
        <w:rPr>
          <w:bCs/>
          <w:sz w:val="28"/>
          <w:szCs w:val="28"/>
          <w:lang w:val="uk-UA"/>
        </w:rPr>
        <w:t xml:space="preserve">Поряд з цим, </w:t>
      </w:r>
      <w:r w:rsidRPr="00086233">
        <w:rPr>
          <w:sz w:val="28"/>
          <w:szCs w:val="28"/>
          <w:lang w:val="uk-UA"/>
        </w:rPr>
        <w:t>дефіцит бюджетних коштів позбавив можливості включити у Програму заходи, спрямовані на ефективне впровадження економічних реформ в місті у сфері інноваційної політики, житлово-комунального господарства, підвищення енергоефективності, освіти, охорони здоров’я, соціального захисту населення. Крім того, недостатнє фінансування в цілому спричинить у 2014 році гальмування реалізації стратегічних ініціатив та виконання цілого ряду міських цільових програм.</w:t>
      </w:r>
    </w:p>
    <w:p w:rsidR="00F7326A" w:rsidRPr="00086233" w:rsidRDefault="00F7326A" w:rsidP="00F7326A">
      <w:pPr>
        <w:ind w:firstLine="567"/>
        <w:jc w:val="both"/>
        <w:rPr>
          <w:bCs/>
          <w:sz w:val="28"/>
          <w:szCs w:val="28"/>
          <w:lang w:val="uk-UA"/>
        </w:rPr>
      </w:pPr>
      <w:r w:rsidRPr="00086233">
        <w:rPr>
          <w:sz w:val="28"/>
          <w:szCs w:val="28"/>
          <w:lang w:val="uk-UA"/>
        </w:rPr>
        <w:br w:type="page"/>
      </w:r>
    </w:p>
    <w:p w:rsidR="00107B09" w:rsidRPr="00086233" w:rsidRDefault="00107B09" w:rsidP="008C6096">
      <w:pPr>
        <w:ind w:firstLine="567"/>
        <w:jc w:val="both"/>
        <w:outlineLvl w:val="0"/>
        <w:rPr>
          <w:b/>
          <w:sz w:val="28"/>
          <w:szCs w:val="28"/>
          <w:lang w:val="uk-UA"/>
        </w:rPr>
      </w:pPr>
      <w:r w:rsidRPr="00086233">
        <w:rPr>
          <w:b/>
          <w:sz w:val="28"/>
          <w:szCs w:val="28"/>
          <w:lang w:val="uk-UA" w:eastAsia="uk-UA"/>
        </w:rPr>
        <w:t xml:space="preserve">ІІ. ЦІЛІ ТА ПРІОРИТЕТИ </w:t>
      </w:r>
      <w:r w:rsidRPr="00086233">
        <w:rPr>
          <w:b/>
          <w:sz w:val="28"/>
          <w:szCs w:val="28"/>
          <w:lang w:val="uk-UA"/>
        </w:rPr>
        <w:t>ЕКОНОМІЧНОГО і СОЦІАЛЬНОГО РОЗВИТКУ М. КИЄВА У 2014 РОЦІ</w:t>
      </w:r>
    </w:p>
    <w:p w:rsidR="00107B09" w:rsidRPr="00086233" w:rsidRDefault="00107B09" w:rsidP="008C6096">
      <w:pPr>
        <w:jc w:val="center"/>
        <w:rPr>
          <w:b/>
          <w:i/>
          <w:sz w:val="20"/>
          <w:szCs w:val="20"/>
          <w:lang w:val="uk-UA"/>
        </w:rPr>
      </w:pPr>
    </w:p>
    <w:p w:rsidR="00762F1B" w:rsidRPr="00086233" w:rsidRDefault="00762F1B" w:rsidP="008C6096">
      <w:pPr>
        <w:jc w:val="center"/>
        <w:rPr>
          <w:b/>
          <w:i/>
          <w:sz w:val="20"/>
          <w:szCs w:val="20"/>
          <w:lang w:val="uk-UA"/>
        </w:rPr>
      </w:pPr>
    </w:p>
    <w:p w:rsidR="00107B09" w:rsidRPr="00086233" w:rsidRDefault="00107B09" w:rsidP="008C6096">
      <w:pPr>
        <w:ind w:firstLine="567"/>
        <w:jc w:val="both"/>
        <w:rPr>
          <w:sz w:val="28"/>
          <w:szCs w:val="28"/>
          <w:lang w:val="uk-UA"/>
        </w:rPr>
      </w:pPr>
      <w:r w:rsidRPr="00086233">
        <w:rPr>
          <w:b/>
          <w:sz w:val="28"/>
          <w:szCs w:val="28"/>
          <w:lang w:val="uk-UA"/>
        </w:rPr>
        <w:t xml:space="preserve">Основними цілями розвитку м. Києва у 2014 році </w:t>
      </w:r>
      <w:r w:rsidRPr="00086233">
        <w:rPr>
          <w:sz w:val="28"/>
          <w:szCs w:val="28"/>
          <w:lang w:val="uk-UA"/>
        </w:rPr>
        <w:t xml:space="preserve">є досягнення економічного зростання на основі власного потенціалу та удосконалення механізмів управління територіальним розвитком міста, підвищення конкурентоспроможності міста та його конвертація в зростання добробуту населення, забезпечення </w:t>
      </w:r>
      <w:r w:rsidRPr="00086233">
        <w:rPr>
          <w:rStyle w:val="A3"/>
          <w:sz w:val="28"/>
          <w:szCs w:val="28"/>
          <w:lang w:val="uk-UA"/>
        </w:rPr>
        <w:t xml:space="preserve">належного функціонування інженерно-транспортної інфраструктури, </w:t>
      </w:r>
      <w:r w:rsidRPr="00086233">
        <w:rPr>
          <w:sz w:val="28"/>
          <w:szCs w:val="28"/>
          <w:lang w:val="uk-UA"/>
        </w:rPr>
        <w:t>доступності широкого спектра соціальних послуг та дотримання високих екологічних стандартів.</w:t>
      </w:r>
    </w:p>
    <w:p w:rsidR="00107B09" w:rsidRPr="00086233" w:rsidRDefault="00107B09" w:rsidP="008C6096">
      <w:pPr>
        <w:ind w:firstLine="567"/>
        <w:jc w:val="both"/>
        <w:rPr>
          <w:sz w:val="28"/>
          <w:szCs w:val="28"/>
          <w:lang w:val="uk-UA"/>
        </w:rPr>
      </w:pPr>
      <w:r w:rsidRPr="00086233">
        <w:rPr>
          <w:sz w:val="28"/>
          <w:szCs w:val="28"/>
          <w:lang w:val="uk-UA"/>
        </w:rPr>
        <w:t>Враховуючи підсумки 2012 року, очікувані результати розвитку у 2013 році, а також результати аналізу проблем, що стримують розвиток міста, та можливих шляхів їх вирішення,</w:t>
      </w:r>
      <w:r w:rsidR="00504E26" w:rsidRPr="00086233">
        <w:rPr>
          <w:sz w:val="28"/>
          <w:szCs w:val="28"/>
          <w:lang w:val="uk-UA"/>
        </w:rPr>
        <w:t xml:space="preserve"> </w:t>
      </w:r>
      <w:r w:rsidRPr="00086233">
        <w:rPr>
          <w:sz w:val="28"/>
          <w:szCs w:val="28"/>
          <w:lang w:val="uk-UA"/>
        </w:rPr>
        <w:t>діяльність Київської міської влади у 2014 році буде направлена на мобілізацію та концентрацію всіх можливих ресурсів для реалізації завдань з проведення реформування міського господарства та розвитку економічного потенціалу міста:</w:t>
      </w:r>
      <w:r w:rsidR="00A259C6" w:rsidRPr="00086233">
        <w:rPr>
          <w:sz w:val="28"/>
          <w:szCs w:val="28"/>
          <w:lang w:val="uk-UA"/>
        </w:rPr>
        <w:t xml:space="preserve"> </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lang w:eastAsia="ru-RU"/>
        </w:rPr>
      </w:pPr>
      <w:r w:rsidRPr="00086233">
        <w:rPr>
          <w:rFonts w:ascii="Times New Roman" w:hAnsi="Times New Roman"/>
          <w:sz w:val="28"/>
          <w:szCs w:val="28"/>
        </w:rPr>
        <w:t>впровадження сучасних технологій міського управління (стратегічна ініціатива «Електронний уряд»)</w:t>
      </w:r>
      <w:r w:rsidRPr="00086233">
        <w:rPr>
          <w:rFonts w:ascii="Times New Roman" w:hAnsi="Times New Roman"/>
          <w:sz w:val="28"/>
          <w:szCs w:val="28"/>
          <w:lang w:eastAsia="ru-RU"/>
        </w:rPr>
        <w:t>, підвищення ефективності використання ресурсного потенціалу міста (бюджетних, майнових та земельних ресурсів);</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lang w:eastAsia="ru-RU"/>
        </w:rPr>
      </w:pPr>
      <w:r w:rsidRPr="00086233">
        <w:rPr>
          <w:rFonts w:ascii="Times New Roman" w:hAnsi="Times New Roman"/>
          <w:sz w:val="28"/>
          <w:szCs w:val="28"/>
        </w:rPr>
        <w:t xml:space="preserve">стимулювання </w:t>
      </w:r>
      <w:r w:rsidR="002B5A64" w:rsidRPr="00086233">
        <w:rPr>
          <w:rFonts w:ascii="Times New Roman" w:hAnsi="Times New Roman"/>
          <w:sz w:val="28"/>
          <w:szCs w:val="28"/>
        </w:rPr>
        <w:t xml:space="preserve">конкурентоспроможності, </w:t>
      </w:r>
      <w:r w:rsidRPr="00086233">
        <w:rPr>
          <w:rFonts w:ascii="Times New Roman" w:hAnsi="Times New Roman"/>
          <w:sz w:val="28"/>
          <w:szCs w:val="28"/>
        </w:rPr>
        <w:t>інноваційних процесів</w:t>
      </w:r>
      <w:r w:rsidR="00504E26" w:rsidRPr="00086233">
        <w:rPr>
          <w:rFonts w:ascii="Times New Roman" w:hAnsi="Times New Roman"/>
          <w:sz w:val="28"/>
          <w:szCs w:val="28"/>
        </w:rPr>
        <w:t xml:space="preserve"> </w:t>
      </w:r>
      <w:r w:rsidRPr="00086233">
        <w:rPr>
          <w:rFonts w:ascii="Times New Roman" w:hAnsi="Times New Roman"/>
          <w:sz w:val="28"/>
          <w:szCs w:val="28"/>
        </w:rPr>
        <w:t>та виробництв (стратегічна ініціатива «Зроблено в Києві»)</w:t>
      </w:r>
      <w:r w:rsidRPr="00086233">
        <w:rPr>
          <w:rFonts w:ascii="Times New Roman" w:hAnsi="Times New Roman"/>
          <w:sz w:val="28"/>
          <w:szCs w:val="28"/>
          <w:lang w:eastAsia="ru-RU"/>
        </w:rPr>
        <w:t>, формування сприятливого клімату для залучення інвестицій, розвиток малого та середнього підприємництва (стратегічні ініціативи «Міжнародна гавань штаб-квартир», «Центр поруч з домом»);</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туристичного потенціалу та рекреаційно-курортної сфери (стратегічна ініціатива «Дніпровська перлина»);</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транспорту та дорожньо-транспортної інфраструктури (стратегічна ініціатива «Першокласна інфраструктура»);</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та реформування житлово-комунального господарства, модернізація та розбудова інженерної інфраструктури (стратегічна ініціатива «Першокласна інфраструктура», проекти «Чисте місто» та «Якісна питна вода»);</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житлова політика (проект «Доступне житло»);</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підвищення енергоефективності (стратегічна ініціатива «Ощадлива енергетика»);</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 xml:space="preserve">реформування системи охорони здоров’я, підвищення якості </w:t>
      </w:r>
      <w:r w:rsidR="002B5A64" w:rsidRPr="00086233">
        <w:rPr>
          <w:rFonts w:ascii="Times New Roman" w:hAnsi="Times New Roman"/>
          <w:sz w:val="28"/>
          <w:szCs w:val="28"/>
        </w:rPr>
        <w:t xml:space="preserve">та доступності </w:t>
      </w:r>
      <w:r w:rsidRPr="00086233">
        <w:rPr>
          <w:rFonts w:ascii="Times New Roman" w:hAnsi="Times New Roman"/>
          <w:sz w:val="28"/>
          <w:szCs w:val="28"/>
        </w:rPr>
        <w:t>медичного обслуговування, зниження захворюваності населення, пропагування здорового способу життя (стратегічна ініціатива «Здоровий киянин»);</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підвищення</w:t>
      </w:r>
      <w:r w:rsidR="003D6E6C" w:rsidRPr="00086233">
        <w:rPr>
          <w:rFonts w:ascii="Times New Roman" w:hAnsi="Times New Roman"/>
          <w:sz w:val="28"/>
          <w:szCs w:val="28"/>
        </w:rPr>
        <w:t xml:space="preserve"> доступності, </w:t>
      </w:r>
      <w:r w:rsidRPr="00086233">
        <w:rPr>
          <w:rFonts w:ascii="Times New Roman" w:hAnsi="Times New Roman"/>
          <w:sz w:val="28"/>
          <w:szCs w:val="28"/>
        </w:rPr>
        <w:t>якості та конкурентоспроможності освіти,</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 xml:space="preserve">підвищення </w:t>
      </w:r>
      <w:r w:rsidR="002B5A64" w:rsidRPr="00086233">
        <w:rPr>
          <w:rFonts w:ascii="Times New Roman" w:hAnsi="Times New Roman"/>
          <w:sz w:val="28"/>
          <w:szCs w:val="28"/>
        </w:rPr>
        <w:t xml:space="preserve">стандартів життя населення і рівня соціальної захищеності мешканців міста, </w:t>
      </w:r>
      <w:r w:rsidRPr="00086233">
        <w:rPr>
          <w:rFonts w:ascii="Times New Roman" w:hAnsi="Times New Roman"/>
          <w:sz w:val="28"/>
          <w:szCs w:val="28"/>
        </w:rPr>
        <w:t>доступно</w:t>
      </w:r>
      <w:r w:rsidR="002B5A64" w:rsidRPr="00086233">
        <w:rPr>
          <w:rFonts w:ascii="Times New Roman" w:hAnsi="Times New Roman"/>
          <w:sz w:val="28"/>
          <w:szCs w:val="28"/>
        </w:rPr>
        <w:t>сті та якості соціальних послуг</w:t>
      </w:r>
      <w:r w:rsidRPr="00086233">
        <w:rPr>
          <w:rFonts w:ascii="Times New Roman" w:hAnsi="Times New Roman"/>
          <w:sz w:val="28"/>
          <w:szCs w:val="28"/>
        </w:rPr>
        <w:t>;</w:t>
      </w:r>
    </w:p>
    <w:p w:rsidR="00107B09" w:rsidRPr="00086233" w:rsidRDefault="00107B09" w:rsidP="008C6096">
      <w:pPr>
        <w:pStyle w:val="a4"/>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забезпечення безпеки життєдіяльності киян та поліпшення екологічної ситуації в місті.</w:t>
      </w:r>
    </w:p>
    <w:p w:rsidR="00107B09" w:rsidRPr="00086233" w:rsidRDefault="00107B09" w:rsidP="008C6096">
      <w:pPr>
        <w:pStyle w:val="a4"/>
        <w:tabs>
          <w:tab w:val="left" w:pos="851"/>
        </w:tabs>
        <w:spacing w:after="0"/>
        <w:ind w:left="567" w:right="-2"/>
        <w:jc w:val="both"/>
        <w:rPr>
          <w:rFonts w:ascii="Times New Roman" w:hAnsi="Times New Roman"/>
          <w:sz w:val="28"/>
          <w:szCs w:val="28"/>
        </w:rPr>
      </w:pPr>
    </w:p>
    <w:p w:rsidR="00762F1B" w:rsidRPr="00086233" w:rsidRDefault="00762F1B" w:rsidP="008C6096">
      <w:pPr>
        <w:pStyle w:val="a4"/>
        <w:tabs>
          <w:tab w:val="left" w:pos="851"/>
        </w:tabs>
        <w:spacing w:after="0"/>
        <w:ind w:left="567" w:right="-2"/>
        <w:jc w:val="both"/>
        <w:rPr>
          <w:rFonts w:ascii="Times New Roman" w:hAnsi="Times New Roman"/>
          <w:sz w:val="28"/>
          <w:szCs w:val="28"/>
        </w:rPr>
      </w:pPr>
    </w:p>
    <w:p w:rsidR="00762F1B" w:rsidRPr="00086233" w:rsidRDefault="00762F1B" w:rsidP="008C6096">
      <w:pPr>
        <w:pStyle w:val="a4"/>
        <w:tabs>
          <w:tab w:val="left" w:pos="851"/>
        </w:tabs>
        <w:spacing w:after="0"/>
        <w:ind w:left="567" w:right="-2"/>
        <w:jc w:val="both"/>
        <w:rPr>
          <w:rFonts w:ascii="Times New Roman" w:hAnsi="Times New Roman"/>
          <w:sz w:val="28"/>
          <w:szCs w:val="28"/>
        </w:rPr>
      </w:pPr>
    </w:p>
    <w:p w:rsidR="00107B09" w:rsidRPr="00086233" w:rsidRDefault="00107B09" w:rsidP="008C6096">
      <w:pPr>
        <w:pStyle w:val="a4"/>
        <w:spacing w:after="0"/>
        <w:ind w:left="0" w:firstLine="567"/>
        <w:jc w:val="both"/>
        <w:rPr>
          <w:rFonts w:ascii="Times New Roman" w:hAnsi="Times New Roman"/>
          <w:sz w:val="28"/>
          <w:szCs w:val="28"/>
        </w:rPr>
      </w:pPr>
      <w:r w:rsidRPr="00086233">
        <w:rPr>
          <w:rFonts w:ascii="Times New Roman" w:hAnsi="Times New Roman"/>
          <w:sz w:val="28"/>
          <w:szCs w:val="28"/>
        </w:rPr>
        <w:t>З метою досягнення поставлених цілей і завдань пріоритети діяльності Київської міської влади будуть направлені на</w:t>
      </w:r>
      <w:r w:rsidR="00762F1B" w:rsidRPr="00086233">
        <w:rPr>
          <w:rFonts w:ascii="Times New Roman" w:hAnsi="Times New Roman"/>
          <w:sz w:val="28"/>
          <w:szCs w:val="28"/>
        </w:rPr>
        <w:t>:</w:t>
      </w:r>
    </w:p>
    <w:p w:rsidR="00107B09" w:rsidRPr="00086233" w:rsidRDefault="00107B09" w:rsidP="00107B09">
      <w:pPr>
        <w:pStyle w:val="a4"/>
        <w:spacing w:after="0"/>
        <w:ind w:left="0" w:firstLine="567"/>
        <w:jc w:val="both"/>
        <w:rPr>
          <w:rFonts w:ascii="Times New Roman" w:hAnsi="Times New Roman"/>
          <w:sz w:val="28"/>
          <w:szCs w:val="28"/>
        </w:rPr>
      </w:pPr>
    </w:p>
    <w:p w:rsidR="00107B09" w:rsidRPr="00086233" w:rsidRDefault="00107B09" w:rsidP="008C6096">
      <w:pPr>
        <w:pStyle w:val="21"/>
        <w:numPr>
          <w:ilvl w:val="0"/>
          <w:numId w:val="8"/>
        </w:numPr>
        <w:tabs>
          <w:tab w:val="left" w:pos="0"/>
          <w:tab w:val="left" w:pos="567"/>
        </w:tabs>
        <w:spacing w:after="0" w:line="240" w:lineRule="auto"/>
        <w:ind w:left="0" w:firstLine="0"/>
        <w:jc w:val="both"/>
        <w:rPr>
          <w:b/>
          <w:sz w:val="28"/>
          <w:szCs w:val="28"/>
          <w:lang w:val="uk-UA"/>
        </w:rPr>
      </w:pPr>
      <w:r w:rsidRPr="00086233">
        <w:rPr>
          <w:b/>
          <w:sz w:val="28"/>
          <w:szCs w:val="28"/>
          <w:lang w:val="uk-UA"/>
        </w:rPr>
        <w:t>Проведення економічних реформ, спрямованих на забезпечення соціально-економічного зростання:</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впровадження сучасних технологій міського управління,</w:t>
      </w:r>
      <w:r w:rsidR="0092452B" w:rsidRPr="00086233">
        <w:rPr>
          <w:b/>
          <w:i/>
          <w:sz w:val="28"/>
          <w:szCs w:val="28"/>
          <w:lang w:val="uk-UA"/>
        </w:rPr>
        <w:t xml:space="preserve"> </w:t>
      </w:r>
      <w:r w:rsidRPr="00086233">
        <w:rPr>
          <w:b/>
          <w:i/>
          <w:sz w:val="28"/>
          <w:szCs w:val="28"/>
          <w:lang w:val="uk-UA"/>
        </w:rPr>
        <w:t>підвищення ефективності використання ресурсного потенціалу міста</w:t>
      </w:r>
      <w:r w:rsidR="00762F1B" w:rsidRPr="00086233">
        <w:rPr>
          <w:b/>
          <w:i/>
          <w:sz w:val="28"/>
          <w:szCs w:val="28"/>
          <w:lang w:val="uk-UA"/>
        </w:rPr>
        <w:t xml:space="preserve"> </w:t>
      </w:r>
      <w:r w:rsidRPr="00086233">
        <w:rPr>
          <w:sz w:val="28"/>
          <w:szCs w:val="28"/>
          <w:lang w:val="uk-UA"/>
        </w:rPr>
        <w:t>(бюджетних, майнових та земельних ресурсів):</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color w:val="000000"/>
          <w:spacing w:val="-2"/>
          <w:sz w:val="28"/>
          <w:szCs w:val="28"/>
          <w:lang w:val="uk-UA"/>
        </w:rPr>
        <w:t xml:space="preserve">реалізація механізмів стратегічного аналізу та планування діяльності </w:t>
      </w:r>
      <w:r w:rsidRPr="00086233">
        <w:rPr>
          <w:iCs/>
          <w:sz w:val="28"/>
          <w:szCs w:val="28"/>
          <w:lang w:val="uk-UA"/>
        </w:rPr>
        <w:t xml:space="preserve">(реалізація Стратегії розвитку міста Києва до 2025 року, завершення розробки Генерального плану розвитку міста Києва та його приміської зони до 2025 року); </w:t>
      </w:r>
    </w:p>
    <w:p w:rsidR="00107B09" w:rsidRPr="00086233" w:rsidRDefault="00107B09" w:rsidP="008C6096">
      <w:pPr>
        <w:numPr>
          <w:ilvl w:val="0"/>
          <w:numId w:val="16"/>
        </w:numPr>
        <w:ind w:left="0" w:firstLine="927"/>
        <w:jc w:val="both"/>
        <w:outlineLvl w:val="2"/>
        <w:rPr>
          <w:iCs/>
          <w:sz w:val="28"/>
          <w:szCs w:val="28"/>
          <w:lang w:val="uk-UA"/>
        </w:rPr>
      </w:pPr>
      <w:r w:rsidRPr="00086233">
        <w:rPr>
          <w:sz w:val="28"/>
          <w:szCs w:val="28"/>
          <w:lang w:val="uk-UA"/>
        </w:rPr>
        <w:t>реалізація Міської цільової програми</w:t>
      </w:r>
      <w:r w:rsidR="0092452B" w:rsidRPr="00086233">
        <w:rPr>
          <w:sz w:val="28"/>
          <w:szCs w:val="28"/>
          <w:lang w:val="uk-UA"/>
        </w:rPr>
        <w:t xml:space="preserve"> </w:t>
      </w:r>
      <w:r w:rsidRPr="00086233">
        <w:rPr>
          <w:sz w:val="28"/>
          <w:szCs w:val="28"/>
          <w:lang w:val="uk-UA"/>
        </w:rPr>
        <w:t xml:space="preserve">створення та впровадження Містобудівного кадастру міста Києва на 2013–2015 роки, проведення </w:t>
      </w:r>
      <w:r w:rsidRPr="00086233">
        <w:rPr>
          <w:iCs/>
          <w:sz w:val="28"/>
          <w:szCs w:val="28"/>
          <w:lang w:val="uk-UA"/>
        </w:rPr>
        <w:t>робіт з розробки містобудівної документації в рамках реалізації Програми розробки (оновлення) містобудівної документації в м. Києві;</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програмно-цільового методу та середньострокового п</w:t>
      </w:r>
      <w:r w:rsidR="003A5F06">
        <w:rPr>
          <w:iCs/>
          <w:sz w:val="28"/>
          <w:szCs w:val="28"/>
          <w:lang w:val="uk-UA"/>
        </w:rPr>
        <w:t>ланування в бюджетному процесі;</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Програми використання та охорони земель міста Києва на 2011–2015 роки;</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збільшення надходжень до міського бюджету за рахунок ефективного використання землі та майна територіальної громади м. Києва;</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спрощення і прискорення взаємодії населення та бізнесу з органами місцевої влади, підвищення прозорості адміністративних процесів, забезпечення кращої керованості системи міського управління та можливості наглядного відстеження роботи окремих служб (в рамках реалізації стратегічної ініціативи «Електронний уряд»):</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побудова ефективної системи надання адміністративних послуг органами виконавчої влади, забезпечення їх прозорості;</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оптимізація процесів муніципального управління;</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 xml:space="preserve">активізація механізмів комунікації між органами виконавчої </w:t>
      </w:r>
      <w:r w:rsidR="0017595A" w:rsidRPr="00086233">
        <w:rPr>
          <w:iCs/>
          <w:sz w:val="28"/>
          <w:szCs w:val="28"/>
          <w:lang w:val="uk-UA"/>
        </w:rPr>
        <w:t>влади та представниками громади</w:t>
      </w:r>
      <w:r w:rsidR="002B5A64" w:rsidRPr="00086233">
        <w:rPr>
          <w:iCs/>
          <w:sz w:val="28"/>
          <w:szCs w:val="28"/>
          <w:lang w:val="uk-UA"/>
        </w:rPr>
        <w:t xml:space="preserve"> в рамках реалізації Ініціативи Президента України «Партнерство «Відкритий уряд»</w:t>
      </w:r>
      <w:r w:rsidR="0017595A" w:rsidRPr="00086233">
        <w:rPr>
          <w:iCs/>
          <w:sz w:val="28"/>
          <w:szCs w:val="28"/>
          <w:lang w:val="uk-UA"/>
        </w:rPr>
        <w:t>.</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 xml:space="preserve">стимулювання </w:t>
      </w:r>
      <w:r w:rsidR="002B5A64" w:rsidRPr="00086233">
        <w:rPr>
          <w:b/>
          <w:i/>
          <w:sz w:val="28"/>
          <w:szCs w:val="28"/>
          <w:lang w:val="uk-UA"/>
        </w:rPr>
        <w:t xml:space="preserve">конкурентоспроможності, </w:t>
      </w:r>
      <w:r w:rsidRPr="00086233">
        <w:rPr>
          <w:b/>
          <w:i/>
          <w:sz w:val="28"/>
          <w:szCs w:val="28"/>
          <w:lang w:val="uk-UA"/>
        </w:rPr>
        <w:t>інноваційних процесів та виробництв (стратегічна ініціатива «Зроблено в Києві»):</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підвищення конкурентоспроможності промислової високотехнологічної продукції;</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формування сприятливого клімату для залучення інвестицій у промисловий комплекс м. Києва та забезпечення реалізації стратегічних ініціатив «Міжнародна гавань штаб-квартир», «Зроблено в Києві»;</w:t>
      </w:r>
    </w:p>
    <w:p w:rsidR="00107B09"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розширення внутрішнього та зовнішніх ринків збуту продукції, що виробляється промисловими підприємствами м. Києва.</w:t>
      </w:r>
    </w:p>
    <w:p w:rsidR="002B5A64" w:rsidRPr="00086233" w:rsidRDefault="00107B09" w:rsidP="008C6096">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проект</w:t>
      </w:r>
      <w:r w:rsidR="002B5A64" w:rsidRPr="00086233">
        <w:rPr>
          <w:iCs/>
          <w:sz w:val="28"/>
          <w:szCs w:val="28"/>
          <w:lang w:val="uk-UA"/>
        </w:rPr>
        <w:t>ів</w:t>
      </w:r>
      <w:r w:rsidRPr="00086233">
        <w:rPr>
          <w:iCs/>
          <w:sz w:val="28"/>
          <w:szCs w:val="28"/>
          <w:lang w:val="uk-UA"/>
        </w:rPr>
        <w:t xml:space="preserve"> щодо створення інноваційного парку </w:t>
      </w:r>
      <w:r w:rsidRPr="00086233">
        <w:rPr>
          <w:iCs/>
          <w:sz w:val="28"/>
          <w:szCs w:val="28"/>
          <w:lang w:val="uk-UA"/>
        </w:rPr>
        <w:br/>
        <w:t xml:space="preserve">«BIONIC </w:t>
      </w:r>
      <w:proofErr w:type="spellStart"/>
      <w:r w:rsidRPr="00086233">
        <w:rPr>
          <w:iCs/>
          <w:sz w:val="28"/>
          <w:szCs w:val="28"/>
          <w:lang w:val="uk-UA"/>
        </w:rPr>
        <w:t>Hill</w:t>
      </w:r>
      <w:proofErr w:type="spellEnd"/>
      <w:r w:rsidRPr="00086233">
        <w:rPr>
          <w:iCs/>
          <w:sz w:val="28"/>
          <w:szCs w:val="28"/>
          <w:lang w:val="uk-UA"/>
        </w:rPr>
        <w:t>»</w:t>
      </w:r>
      <w:r w:rsidR="002B5A64" w:rsidRPr="00086233">
        <w:rPr>
          <w:iCs/>
          <w:sz w:val="28"/>
          <w:szCs w:val="28"/>
          <w:lang w:val="uk-UA"/>
        </w:rPr>
        <w:t xml:space="preserve"> та промислового вузла «Київська бізнес-гавань» в Деснянському районі</w:t>
      </w:r>
      <w:r w:rsidRPr="00086233">
        <w:rPr>
          <w:iCs/>
          <w:sz w:val="28"/>
          <w:szCs w:val="28"/>
          <w:lang w:val="uk-UA"/>
        </w:rPr>
        <w:t>;</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поліпшення інвестиційного та бізнес-клімату, формування сприятливих умов для надходження інвестицій, розвиток малого та середнього підприємництва (</w:t>
      </w:r>
      <w:r w:rsidRPr="00086233">
        <w:rPr>
          <w:b/>
          <w:i/>
          <w:iCs/>
          <w:sz w:val="28"/>
          <w:szCs w:val="28"/>
          <w:lang w:val="uk-UA"/>
        </w:rPr>
        <w:t>стратегічні ініціативи «Центр поруч з домом» та «Міжнародна гавань штаб-квартир»)</w:t>
      </w:r>
      <w:r w:rsidRPr="00086233">
        <w:rPr>
          <w:b/>
          <w:i/>
          <w:sz w:val="28"/>
          <w:szCs w:val="28"/>
          <w:lang w:val="uk-UA"/>
        </w:rPr>
        <w:t>:</w:t>
      </w:r>
    </w:p>
    <w:p w:rsidR="002313DA" w:rsidRPr="00086233" w:rsidRDefault="002313DA" w:rsidP="002313DA">
      <w:pPr>
        <w:pStyle w:val="21"/>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інвестиційних проектів, направлених на впровадження стратегічних ініціатив, за принципом «єдиного інвестиційного вікна»;</w:t>
      </w:r>
    </w:p>
    <w:p w:rsidR="002313DA" w:rsidRPr="00086233" w:rsidRDefault="002313DA" w:rsidP="002313DA">
      <w:pPr>
        <w:pStyle w:val="21"/>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запровадження механізмів залучення приватних інвестицій до реалізації великих інфраструктурних проектів, у тому числі в рамках Стратегії розвитку Києва до 2025 року, на умовах концесії та/або державно-приватного партнерства;</w:t>
      </w:r>
    </w:p>
    <w:p w:rsidR="00107B09" w:rsidRPr="00086233" w:rsidRDefault="00107B09" w:rsidP="008C6096">
      <w:pPr>
        <w:pStyle w:val="21"/>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створення умов для підвищення та використання повною мірою потенціалу малого та середнього підприємництва шляхом зменшення адміністративних бар’єрів для розвитку бізнесу, удосконалення роботи Міського дозвільного центру;</w:t>
      </w:r>
    </w:p>
    <w:p w:rsidR="00107B09" w:rsidRPr="00086233" w:rsidRDefault="00107B09" w:rsidP="008C6096">
      <w:pPr>
        <w:pStyle w:val="21"/>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інвестиційних проектів із створення бізнес-зон поза історично-культурним центром в рамках впровадження стратегічних ініціатив «Центр поруч з домом» та «Міжнародна гавань штаб-квартир» (багатофункціонального міжнародного ділового району «Київ-Сіті», центрів ділової активності міського та районного значення, ТРЦ, готелів, виставкових центрів та об’єктів соціальної інфраструктури);</w:t>
      </w:r>
    </w:p>
    <w:p w:rsidR="00107B09" w:rsidRPr="00086233" w:rsidRDefault="00107B09" w:rsidP="008C6096">
      <w:pPr>
        <w:pStyle w:val="21"/>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розвиток інфраструктури підтримки підприємництва, в тому числі інноваційної</w:t>
      </w:r>
      <w:r w:rsidR="00762F1B" w:rsidRPr="00086233">
        <w:rPr>
          <w:iCs/>
          <w:sz w:val="28"/>
          <w:szCs w:val="28"/>
          <w:lang w:val="uk-UA"/>
        </w:rPr>
        <w:t>;</w:t>
      </w:r>
      <w:r w:rsidRPr="00086233">
        <w:rPr>
          <w:iCs/>
          <w:sz w:val="28"/>
          <w:szCs w:val="28"/>
          <w:lang w:val="uk-UA"/>
        </w:rPr>
        <w:t xml:space="preserve"> </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розвиток туристичного потенціалу та рекреаційно-курортної сфери (стратегічна ініціатива «Дніпровська перлина»):</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реалізація проектів із збереження та розвитку київських островів як сталої екосистеми водно-зеленого рекреаційного діаметру м. Києва «Дніпровська перлина»;</w:t>
      </w:r>
    </w:p>
    <w:p w:rsidR="006F7599" w:rsidRPr="00086233" w:rsidRDefault="00107B09" w:rsidP="006F7599">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створення розвинутої мережі туристично-інформаційних центрів та екскурсійних пунктів,</w:t>
      </w:r>
      <w:r w:rsidR="006F7599" w:rsidRPr="00086233">
        <w:rPr>
          <w:iCs/>
          <w:sz w:val="28"/>
          <w:szCs w:val="28"/>
          <w:lang w:val="uk-UA"/>
        </w:rPr>
        <w:t xml:space="preserve"> єдиного туристичного Інтернет – порталу; впровадження туристичної картки «Картка гостя м. Києва» (</w:t>
      </w:r>
      <w:proofErr w:type="spellStart"/>
      <w:r w:rsidR="006F7599" w:rsidRPr="00086233">
        <w:rPr>
          <w:iCs/>
          <w:sz w:val="28"/>
          <w:szCs w:val="28"/>
          <w:lang w:val="uk-UA"/>
        </w:rPr>
        <w:t>KyivCityCard</w:t>
      </w:r>
      <w:proofErr w:type="spellEnd"/>
      <w:r w:rsidR="006F7599" w:rsidRPr="00086233">
        <w:rPr>
          <w:iCs/>
          <w:sz w:val="28"/>
          <w:szCs w:val="28"/>
          <w:lang w:val="uk-UA"/>
        </w:rPr>
        <w:t>),</w:t>
      </w:r>
    </w:p>
    <w:p w:rsidR="002B314B" w:rsidRPr="00086233" w:rsidRDefault="00E70C8F"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створення єдиних пішохідних маршрутів по історичному центру м. Києва та на правобережних схилах р. Дніпро, збереження історичного середовища на Подолі (реалізація міської цільової програми «Київ самобутній»)</w:t>
      </w:r>
      <w:r w:rsidR="002B314B" w:rsidRPr="00086233">
        <w:rPr>
          <w:iCs/>
          <w:sz w:val="28"/>
          <w:szCs w:val="28"/>
          <w:lang w:val="uk-UA"/>
        </w:rPr>
        <w:t>;</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rStyle w:val="FontStyle11"/>
          <w:sz w:val="28"/>
          <w:szCs w:val="28"/>
          <w:lang w:val="uk-UA" w:eastAsia="uk-UA"/>
        </w:rPr>
        <w:t xml:space="preserve">проведення організаційних заходів щодо розвитку туризму, подальший розвиток видів туризму: ділового, </w:t>
      </w:r>
      <w:proofErr w:type="spellStart"/>
      <w:r w:rsidRPr="00086233">
        <w:rPr>
          <w:rStyle w:val="FontStyle11"/>
          <w:sz w:val="28"/>
          <w:szCs w:val="28"/>
          <w:lang w:val="uk-UA" w:eastAsia="uk-UA"/>
        </w:rPr>
        <w:t>подієвого</w:t>
      </w:r>
      <w:proofErr w:type="spellEnd"/>
      <w:r w:rsidRPr="00086233">
        <w:rPr>
          <w:rStyle w:val="FontStyle11"/>
          <w:sz w:val="28"/>
          <w:szCs w:val="28"/>
          <w:lang w:val="uk-UA" w:eastAsia="uk-UA"/>
        </w:rPr>
        <w:t>, пізнавального, медичного тощо.</w:t>
      </w:r>
    </w:p>
    <w:p w:rsidR="00107B09" w:rsidRPr="00086233" w:rsidRDefault="00107B09" w:rsidP="008C6096">
      <w:pPr>
        <w:pStyle w:val="21"/>
        <w:tabs>
          <w:tab w:val="left" w:pos="360"/>
          <w:tab w:val="left" w:pos="993"/>
        </w:tabs>
        <w:spacing w:after="0" w:line="240" w:lineRule="auto"/>
        <w:ind w:left="567"/>
        <w:jc w:val="both"/>
        <w:rPr>
          <w:iCs/>
          <w:sz w:val="28"/>
          <w:szCs w:val="28"/>
          <w:lang w:val="uk-UA"/>
        </w:rPr>
      </w:pPr>
    </w:p>
    <w:p w:rsidR="00107B09" w:rsidRPr="00086233" w:rsidRDefault="00107B09" w:rsidP="008C6096">
      <w:pPr>
        <w:pStyle w:val="21"/>
        <w:numPr>
          <w:ilvl w:val="0"/>
          <w:numId w:val="8"/>
        </w:numPr>
        <w:tabs>
          <w:tab w:val="left" w:pos="0"/>
          <w:tab w:val="left" w:pos="567"/>
        </w:tabs>
        <w:spacing w:after="0" w:line="240" w:lineRule="auto"/>
        <w:ind w:left="0" w:firstLine="0"/>
        <w:jc w:val="both"/>
        <w:rPr>
          <w:sz w:val="28"/>
          <w:szCs w:val="28"/>
          <w:lang w:val="uk-UA"/>
        </w:rPr>
      </w:pPr>
      <w:r w:rsidRPr="00086233">
        <w:rPr>
          <w:b/>
          <w:sz w:val="28"/>
          <w:szCs w:val="28"/>
          <w:lang w:val="uk-UA"/>
        </w:rPr>
        <w:t xml:space="preserve">Модернізація транспортної та інженерної інфраструктури </w:t>
      </w:r>
      <w:r w:rsidRPr="00086233">
        <w:rPr>
          <w:b/>
          <w:i/>
          <w:sz w:val="28"/>
          <w:szCs w:val="28"/>
          <w:lang w:val="uk-UA"/>
        </w:rPr>
        <w:t>(стратегічна ініціатива «Першокласна інфраструктура»)</w:t>
      </w:r>
      <w:r w:rsidRPr="00086233">
        <w:rPr>
          <w:b/>
          <w:sz w:val="28"/>
          <w:szCs w:val="28"/>
          <w:lang w:val="uk-UA"/>
        </w:rPr>
        <w:t xml:space="preserve">, </w:t>
      </w:r>
      <w:r w:rsidRPr="00086233">
        <w:rPr>
          <w:sz w:val="28"/>
          <w:szCs w:val="28"/>
          <w:lang w:val="uk-UA"/>
        </w:rPr>
        <w:t>як основи підвищення конкурентоспроможності та інвестиційної привабливості міста:</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розвиток транспорту та дорожньо-транспортної інфраструктури: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rStyle w:val="FontStyle11"/>
          <w:sz w:val="28"/>
          <w:szCs w:val="28"/>
          <w:lang w:val="uk-UA" w:eastAsia="uk-UA"/>
        </w:rPr>
      </w:pPr>
      <w:r w:rsidRPr="00086233">
        <w:rPr>
          <w:rStyle w:val="FontStyle11"/>
          <w:sz w:val="28"/>
          <w:szCs w:val="28"/>
          <w:lang w:val="uk-UA" w:eastAsia="uk-UA"/>
        </w:rPr>
        <w:t>будівництво та розвиток метрополітену (продовження будівництва Куренівсько-Червоноармійської лінії метрополітену</w:t>
      </w:r>
      <w:r w:rsidR="002A52D1" w:rsidRPr="00086233">
        <w:rPr>
          <w:rStyle w:val="FontStyle11"/>
          <w:sz w:val="28"/>
          <w:szCs w:val="28"/>
          <w:lang w:val="uk-UA" w:eastAsia="uk-UA"/>
        </w:rPr>
        <w:t xml:space="preserve"> </w:t>
      </w:r>
      <w:r w:rsidR="002A52D1" w:rsidRPr="00086233">
        <w:rPr>
          <w:iCs/>
          <w:sz w:val="28"/>
          <w:szCs w:val="28"/>
          <w:lang w:val="uk-UA"/>
        </w:rPr>
        <w:t xml:space="preserve">та початок будівництва </w:t>
      </w:r>
      <w:proofErr w:type="spellStart"/>
      <w:r w:rsidR="002A52D1" w:rsidRPr="00086233">
        <w:rPr>
          <w:iCs/>
          <w:sz w:val="28"/>
          <w:szCs w:val="28"/>
          <w:lang w:val="uk-UA"/>
        </w:rPr>
        <w:t>Подільсько-Вигурівської</w:t>
      </w:r>
      <w:proofErr w:type="spellEnd"/>
      <w:r w:rsidR="002A52D1" w:rsidRPr="00086233">
        <w:rPr>
          <w:iCs/>
          <w:sz w:val="28"/>
          <w:szCs w:val="28"/>
          <w:lang w:val="uk-UA"/>
        </w:rPr>
        <w:t xml:space="preserve"> лінії метрополітену (4-та лінія)</w:t>
      </w:r>
      <w:r w:rsidRPr="00086233">
        <w:rPr>
          <w:rStyle w:val="FontStyle11"/>
          <w:sz w:val="28"/>
          <w:szCs w:val="28"/>
          <w:lang w:val="uk-UA" w:eastAsia="uk-UA"/>
        </w:rPr>
        <w:t>);</w:t>
      </w:r>
    </w:p>
    <w:p w:rsidR="00E36199" w:rsidRPr="00E36199" w:rsidRDefault="00E36199" w:rsidP="00E36199">
      <w:pPr>
        <w:pStyle w:val="21"/>
        <w:numPr>
          <w:ilvl w:val="0"/>
          <w:numId w:val="7"/>
        </w:numPr>
        <w:tabs>
          <w:tab w:val="clear" w:pos="928"/>
          <w:tab w:val="num" w:pos="0"/>
          <w:tab w:val="left" w:pos="360"/>
          <w:tab w:val="left" w:pos="993"/>
        </w:tabs>
        <w:spacing w:after="0" w:line="240" w:lineRule="auto"/>
        <w:ind w:left="0" w:firstLine="568"/>
        <w:jc w:val="both"/>
        <w:rPr>
          <w:rStyle w:val="FontStyle11"/>
          <w:sz w:val="28"/>
          <w:szCs w:val="28"/>
          <w:lang w:val="uk-UA" w:eastAsia="uk-UA"/>
        </w:rPr>
      </w:pPr>
      <w:r w:rsidRPr="00086233">
        <w:rPr>
          <w:rStyle w:val="FontStyle11"/>
          <w:sz w:val="28"/>
          <w:szCs w:val="28"/>
          <w:lang w:val="uk-UA" w:eastAsia="uk-UA"/>
        </w:rPr>
        <w:t xml:space="preserve">спорудження мостів та транспортних розв’язок (Подільський мостовий </w:t>
      </w:r>
      <w:r w:rsidRPr="00E36199">
        <w:rPr>
          <w:rStyle w:val="FontStyle11"/>
          <w:sz w:val="28"/>
          <w:szCs w:val="28"/>
          <w:lang w:val="uk-UA" w:eastAsia="uk-UA"/>
        </w:rPr>
        <w:t>перехід через р. Дніпро, роботи з реконструкції Поштової площі, підготовчі роботи для реконструкції транспортної розв'язки на Київському півкільці на ділянці КМ 12+240-КМ 14+360 (</w:t>
      </w:r>
      <w:proofErr w:type="spellStart"/>
      <w:r w:rsidRPr="00E36199">
        <w:rPr>
          <w:rStyle w:val="FontStyle11"/>
          <w:sz w:val="28"/>
          <w:szCs w:val="28"/>
          <w:lang w:val="uk-UA" w:eastAsia="uk-UA"/>
        </w:rPr>
        <w:t>Жулянський</w:t>
      </w:r>
      <w:proofErr w:type="spellEnd"/>
      <w:r w:rsidRPr="00E36199">
        <w:rPr>
          <w:rStyle w:val="FontStyle11"/>
          <w:sz w:val="28"/>
          <w:szCs w:val="28"/>
          <w:lang w:val="uk-UA" w:eastAsia="uk-UA"/>
        </w:rPr>
        <w:t xml:space="preserve"> шляхопровід));</w:t>
      </w:r>
    </w:p>
    <w:p w:rsidR="00E36199" w:rsidRPr="00E36199" w:rsidRDefault="00E36199" w:rsidP="00E36199">
      <w:pPr>
        <w:pStyle w:val="21"/>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rStyle w:val="FontStyle11"/>
          <w:sz w:val="28"/>
          <w:szCs w:val="28"/>
          <w:lang w:val="uk-UA" w:eastAsia="uk-UA"/>
        </w:rPr>
        <w:t xml:space="preserve">будівництво та реконструкція вулиць і проспектів (просп. Перемоги,  будівництво під'їзної автомобільної дороги від Червонозоряного проспекту (поблизу примикання </w:t>
      </w:r>
      <w:proofErr w:type="spellStart"/>
      <w:r w:rsidRPr="00E36199">
        <w:rPr>
          <w:rStyle w:val="FontStyle11"/>
          <w:sz w:val="28"/>
          <w:szCs w:val="28"/>
          <w:lang w:val="uk-UA" w:eastAsia="uk-UA"/>
        </w:rPr>
        <w:t>вул.Кіровоградської</w:t>
      </w:r>
      <w:proofErr w:type="spellEnd"/>
      <w:r w:rsidRPr="00E36199">
        <w:rPr>
          <w:rStyle w:val="FontStyle11"/>
          <w:sz w:val="28"/>
          <w:szCs w:val="28"/>
          <w:lang w:val="uk-UA" w:eastAsia="uk-UA"/>
        </w:rPr>
        <w:t>) до міжнародного аеропорту "Київ" (Жуляни));</w:t>
      </w:r>
    </w:p>
    <w:p w:rsidR="00E36199" w:rsidRPr="00E36199" w:rsidRDefault="00E36199" w:rsidP="00E36199">
      <w:pPr>
        <w:pStyle w:val="21"/>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sz w:val="28"/>
          <w:szCs w:val="28"/>
          <w:lang w:val="uk-UA" w:eastAsia="uk-UA"/>
        </w:rPr>
        <w:t xml:space="preserve">будівництво під’їзної дороги та зовнішньо-інженерних мереж до інноваційного парку "Біонік </w:t>
      </w:r>
      <w:proofErr w:type="spellStart"/>
      <w:r w:rsidRPr="00E36199">
        <w:rPr>
          <w:sz w:val="28"/>
          <w:szCs w:val="28"/>
          <w:lang w:val="uk-UA" w:eastAsia="uk-UA"/>
        </w:rPr>
        <w:t>Хілл</w:t>
      </w:r>
      <w:proofErr w:type="spellEnd"/>
      <w:r w:rsidRPr="00E36199">
        <w:rPr>
          <w:sz w:val="28"/>
          <w:szCs w:val="28"/>
          <w:lang w:val="uk-UA" w:eastAsia="uk-UA"/>
        </w:rPr>
        <w:t>";</w:t>
      </w:r>
    </w:p>
    <w:p w:rsidR="00E36199" w:rsidRPr="00E36199" w:rsidRDefault="00E36199" w:rsidP="00E36199">
      <w:pPr>
        <w:pStyle w:val="21"/>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rStyle w:val="FontStyle11"/>
          <w:sz w:val="28"/>
          <w:szCs w:val="28"/>
          <w:lang w:val="uk-UA" w:eastAsia="uk-UA"/>
        </w:rPr>
        <w:t>облаштування пішохідних переходів;</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bCs/>
          <w:iCs/>
          <w:sz w:val="28"/>
          <w:szCs w:val="28"/>
          <w:lang w:val="uk-UA"/>
        </w:rPr>
        <w:t>удосконалення схеми руху громадського транспорту,</w:t>
      </w:r>
      <w:r w:rsidR="00762F1B" w:rsidRPr="00086233">
        <w:rPr>
          <w:bCs/>
          <w:iCs/>
          <w:sz w:val="28"/>
          <w:szCs w:val="28"/>
          <w:lang w:val="uk-UA"/>
        </w:rPr>
        <w:t xml:space="preserve"> </w:t>
      </w:r>
      <w:r w:rsidRPr="00086233">
        <w:rPr>
          <w:iCs/>
          <w:sz w:val="28"/>
          <w:szCs w:val="28"/>
          <w:lang w:val="uk-UA"/>
        </w:rPr>
        <w:t xml:space="preserve">оптимізація транспортних потоків, розвиток мережі </w:t>
      </w:r>
      <w:proofErr w:type="spellStart"/>
      <w:r w:rsidRPr="00086233">
        <w:rPr>
          <w:iCs/>
          <w:sz w:val="28"/>
          <w:szCs w:val="28"/>
          <w:lang w:val="uk-UA"/>
        </w:rPr>
        <w:t>велодоріжок</w:t>
      </w:r>
      <w:proofErr w:type="spellEnd"/>
      <w:r w:rsidRPr="00086233">
        <w:rPr>
          <w:iCs/>
          <w:sz w:val="28"/>
          <w:szCs w:val="28"/>
          <w:lang w:val="uk-UA"/>
        </w:rPr>
        <w:t>;</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розвиток і вдосконалення маршрутної мережі та системи паркування в місті (будівництво </w:t>
      </w:r>
      <w:proofErr w:type="spellStart"/>
      <w:r w:rsidRPr="00086233">
        <w:rPr>
          <w:iCs/>
          <w:sz w:val="28"/>
          <w:szCs w:val="28"/>
          <w:lang w:val="uk-UA"/>
        </w:rPr>
        <w:t>перехоплюючи</w:t>
      </w:r>
      <w:r w:rsidR="00762F1B" w:rsidRPr="00086233">
        <w:rPr>
          <w:iCs/>
          <w:sz w:val="28"/>
          <w:szCs w:val="28"/>
          <w:lang w:val="uk-UA"/>
        </w:rPr>
        <w:t>х</w:t>
      </w:r>
      <w:proofErr w:type="spellEnd"/>
      <w:r w:rsidRPr="00086233">
        <w:rPr>
          <w:iCs/>
          <w:sz w:val="28"/>
          <w:szCs w:val="28"/>
          <w:lang w:val="uk-UA"/>
        </w:rPr>
        <w:t xml:space="preserve"> паркінгів на в’їздах в столицю, підземних паркінгів та </w:t>
      </w:r>
      <w:proofErr w:type="spellStart"/>
      <w:r w:rsidRPr="00086233">
        <w:rPr>
          <w:iCs/>
          <w:sz w:val="28"/>
          <w:szCs w:val="28"/>
          <w:lang w:val="uk-UA"/>
        </w:rPr>
        <w:t>паркувальних</w:t>
      </w:r>
      <w:proofErr w:type="spellEnd"/>
      <w:r w:rsidRPr="00086233">
        <w:rPr>
          <w:iCs/>
          <w:sz w:val="28"/>
          <w:szCs w:val="28"/>
          <w:lang w:val="uk-UA"/>
        </w:rPr>
        <w:t xml:space="preserve"> майданчиків) тощо;</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модернізація рухомого складу;</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проекту «Електронний квиток» у громадському транспорті м. Києва;</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sz w:val="28"/>
          <w:szCs w:val="28"/>
          <w:lang w:val="uk-UA"/>
        </w:rPr>
      </w:pPr>
      <w:r w:rsidRPr="00086233">
        <w:rPr>
          <w:b/>
          <w:i/>
          <w:sz w:val="28"/>
          <w:szCs w:val="28"/>
          <w:lang w:val="uk-UA"/>
        </w:rPr>
        <w:t xml:space="preserve">реформування житлово-комунального господарства, модернізація та розбудова інженерної інфраструктури, </w:t>
      </w:r>
      <w:r w:rsidRPr="00086233">
        <w:rPr>
          <w:sz w:val="28"/>
          <w:szCs w:val="28"/>
          <w:lang w:val="uk-UA"/>
        </w:rPr>
        <w:t>що передбачає:</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технічне переоснащення житлового господарства, капітальний ремонт житлового фонду</w:t>
      </w:r>
      <w:r w:rsidR="00762F1B" w:rsidRPr="00086233">
        <w:rPr>
          <w:iCs/>
          <w:sz w:val="28"/>
          <w:szCs w:val="28"/>
          <w:lang w:val="uk-UA"/>
        </w:rPr>
        <w:t>;</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підвищення якості експлуатації житлового фонду та удосконалення відносин з його утримання і обслуговування, створення конкурентного середовища на ринку обслуговування житла (управляючі компанії, ДПП) та залучення населення до управління житловим фондом (створення ОСББ на обов’язковій основі);</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забезпечення житлових прав мешканців гуртожитків;</w:t>
      </w:r>
    </w:p>
    <w:p w:rsidR="00107B09" w:rsidRPr="007F2C2D"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здійснення реконструкції та будівництва каналізаційних колекторів, систем водопостачання міського господарства, розвиток інженерних мереж </w:t>
      </w:r>
      <w:r w:rsidRPr="007F2C2D">
        <w:rPr>
          <w:iCs/>
          <w:sz w:val="28"/>
          <w:szCs w:val="28"/>
          <w:lang w:val="uk-UA"/>
        </w:rPr>
        <w:t xml:space="preserve">секторів приватної забудови міста; </w:t>
      </w:r>
    </w:p>
    <w:p w:rsidR="00107B09" w:rsidRPr="007F2C2D"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7F2C2D">
        <w:rPr>
          <w:iCs/>
          <w:sz w:val="28"/>
          <w:szCs w:val="28"/>
          <w:lang w:val="uk-UA"/>
        </w:rPr>
        <w:t xml:space="preserve">продовження будівництва стратегічно важливих об’єктів комунального господарства таких, як Південно-Західний каналізаційний колектор, </w:t>
      </w:r>
      <w:r w:rsidR="00564511" w:rsidRPr="007F2C2D">
        <w:rPr>
          <w:iCs/>
          <w:sz w:val="28"/>
          <w:szCs w:val="28"/>
          <w:lang w:val="uk-UA"/>
        </w:rPr>
        <w:t xml:space="preserve">каналізаційний колектор по </w:t>
      </w:r>
      <w:r w:rsidR="007F2C2D" w:rsidRPr="007F2C2D">
        <w:rPr>
          <w:iCs/>
          <w:sz w:val="28"/>
          <w:szCs w:val="28"/>
          <w:lang w:val="uk-UA"/>
        </w:rPr>
        <w:t xml:space="preserve">вул. </w:t>
      </w:r>
      <w:proofErr w:type="spellStart"/>
      <w:r w:rsidR="007F2C2D" w:rsidRPr="007F2C2D">
        <w:rPr>
          <w:iCs/>
          <w:sz w:val="28"/>
          <w:szCs w:val="28"/>
          <w:lang w:val="uk-UA"/>
        </w:rPr>
        <w:t>Стеценка</w:t>
      </w:r>
      <w:proofErr w:type="spellEnd"/>
      <w:r w:rsidR="007F2C2D" w:rsidRPr="007F2C2D">
        <w:rPr>
          <w:iCs/>
          <w:sz w:val="28"/>
          <w:szCs w:val="28"/>
          <w:lang w:val="uk-UA"/>
        </w:rPr>
        <w:t xml:space="preserve"> та інших магістральних мереж, завершення </w:t>
      </w:r>
      <w:r w:rsidR="00564511" w:rsidRPr="007F2C2D">
        <w:rPr>
          <w:iCs/>
          <w:sz w:val="28"/>
          <w:szCs w:val="28"/>
          <w:lang w:val="uk-UA"/>
        </w:rPr>
        <w:t xml:space="preserve"> реконструкції прохідного колектора водопро</w:t>
      </w:r>
      <w:r w:rsidR="007F2C2D" w:rsidRPr="007F2C2D">
        <w:rPr>
          <w:iCs/>
          <w:sz w:val="28"/>
          <w:szCs w:val="28"/>
          <w:lang w:val="uk-UA"/>
        </w:rPr>
        <w:t>воду від станції метро «Дніпро» до вул. Кіровоградської</w:t>
      </w:r>
      <w:r w:rsidRPr="007F2C2D">
        <w:rPr>
          <w:iCs/>
          <w:sz w:val="28"/>
          <w:szCs w:val="28"/>
          <w:lang w:val="uk-UA"/>
        </w:rPr>
        <w:t>;</w:t>
      </w:r>
    </w:p>
    <w:p w:rsidR="00107B09" w:rsidRPr="00086233" w:rsidRDefault="007F2C2D"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Pr>
          <w:iCs/>
          <w:sz w:val="28"/>
          <w:szCs w:val="28"/>
          <w:lang w:val="uk-UA"/>
        </w:rPr>
        <w:t xml:space="preserve">здійснення </w:t>
      </w:r>
      <w:r w:rsidR="00107B09" w:rsidRPr="00086233">
        <w:rPr>
          <w:iCs/>
          <w:sz w:val="28"/>
          <w:szCs w:val="28"/>
          <w:lang w:val="uk-UA"/>
        </w:rPr>
        <w:t>реконстру</w:t>
      </w:r>
      <w:r>
        <w:rPr>
          <w:iCs/>
          <w:sz w:val="28"/>
          <w:szCs w:val="28"/>
          <w:lang w:val="uk-UA"/>
        </w:rPr>
        <w:t>кції</w:t>
      </w:r>
      <w:r w:rsidR="00107B09" w:rsidRPr="00086233">
        <w:rPr>
          <w:iCs/>
          <w:sz w:val="28"/>
          <w:szCs w:val="28"/>
          <w:lang w:val="uk-UA"/>
        </w:rPr>
        <w:t xml:space="preserve"> споруд </w:t>
      </w:r>
      <w:proofErr w:type="spellStart"/>
      <w:r w:rsidR="00107B09" w:rsidRPr="00086233">
        <w:rPr>
          <w:iCs/>
          <w:sz w:val="28"/>
          <w:szCs w:val="28"/>
          <w:lang w:val="uk-UA"/>
        </w:rPr>
        <w:t>Бортницької</w:t>
      </w:r>
      <w:proofErr w:type="spellEnd"/>
      <w:r w:rsidR="00107B09" w:rsidRPr="00086233">
        <w:rPr>
          <w:iCs/>
          <w:sz w:val="28"/>
          <w:szCs w:val="28"/>
          <w:lang w:val="uk-UA"/>
        </w:rPr>
        <w:t xml:space="preserve"> станції аерації та продовження реконструкції дамб мулових полів;</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житлова політика:</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продовження реалізації пріоритетного національного проекту щодо забезпечення громадян доступним житлом з урахуванням ресурсів м. Києва відповідно до Програми будівництва (придбання) доступного житла у м. Києві на 2010–2017 роки;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формування житлового фонду соціального призначення в рамках реалізації Програми розвитку соціального житла у місті Києві на 2010–2015 роки;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придбання (будівництво) житла для працівників бюджетних установ та пільгових категорій населення;</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вирішення житлових питань мешканців, що підлягають відселенню з непридатних для проживання і аварійних будинків</w:t>
      </w:r>
      <w:r w:rsidR="00762F1B" w:rsidRPr="00086233">
        <w:rPr>
          <w:iCs/>
          <w:sz w:val="28"/>
          <w:szCs w:val="28"/>
          <w:lang w:val="uk-UA"/>
        </w:rPr>
        <w:t>,</w:t>
      </w:r>
      <w:r w:rsidRPr="00086233">
        <w:rPr>
          <w:iCs/>
          <w:sz w:val="28"/>
          <w:szCs w:val="28"/>
          <w:lang w:val="uk-UA"/>
        </w:rPr>
        <w:t xml:space="preserve"> та поступове виведення з експлуатації аварійних житлових будинків.</w:t>
      </w:r>
    </w:p>
    <w:p w:rsidR="00C72B11" w:rsidRPr="00086233" w:rsidRDefault="00C72B11" w:rsidP="008C6096">
      <w:pPr>
        <w:pStyle w:val="21"/>
        <w:tabs>
          <w:tab w:val="left" w:pos="360"/>
          <w:tab w:val="left" w:pos="993"/>
        </w:tabs>
        <w:spacing w:after="0" w:line="240" w:lineRule="auto"/>
        <w:jc w:val="both"/>
        <w:rPr>
          <w:iCs/>
          <w:sz w:val="28"/>
          <w:szCs w:val="28"/>
          <w:lang w:val="uk-UA"/>
        </w:rPr>
      </w:pPr>
    </w:p>
    <w:p w:rsidR="00107B09" w:rsidRPr="00086233" w:rsidRDefault="00107B09" w:rsidP="008C6096">
      <w:pPr>
        <w:pStyle w:val="21"/>
        <w:numPr>
          <w:ilvl w:val="0"/>
          <w:numId w:val="8"/>
        </w:numPr>
        <w:tabs>
          <w:tab w:val="left" w:pos="0"/>
          <w:tab w:val="left" w:pos="567"/>
        </w:tabs>
        <w:spacing w:after="0" w:line="240" w:lineRule="auto"/>
        <w:ind w:left="0" w:firstLine="0"/>
        <w:jc w:val="both"/>
        <w:rPr>
          <w:b/>
          <w:sz w:val="28"/>
          <w:szCs w:val="28"/>
          <w:lang w:val="uk-UA"/>
        </w:rPr>
      </w:pPr>
      <w:r w:rsidRPr="00086233">
        <w:rPr>
          <w:b/>
          <w:sz w:val="28"/>
          <w:szCs w:val="28"/>
          <w:lang w:val="uk-UA"/>
        </w:rPr>
        <w:t xml:space="preserve">Підвищення енергоефективності міста (стратегічна ініціатива </w:t>
      </w:r>
      <w:r w:rsidRPr="00086233">
        <w:rPr>
          <w:b/>
          <w:i/>
          <w:sz w:val="28"/>
          <w:szCs w:val="28"/>
          <w:lang w:val="uk-UA"/>
        </w:rPr>
        <w:t>«Ощадлива енергетика»</w:t>
      </w:r>
      <w:r w:rsidRPr="00086233">
        <w:rPr>
          <w:b/>
          <w:sz w:val="28"/>
          <w:szCs w:val="28"/>
          <w:lang w:val="uk-UA"/>
        </w:rPr>
        <w:t>):</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sz w:val="28"/>
          <w:szCs w:val="28"/>
          <w:lang w:val="uk-UA"/>
        </w:rPr>
        <w:t xml:space="preserve">підвищення якості водопостачання гарячої води та зменшення технологічних втрат при транспортуванні </w:t>
      </w:r>
      <w:r w:rsidRPr="00086233">
        <w:rPr>
          <w:bCs/>
          <w:sz w:val="28"/>
          <w:szCs w:val="28"/>
          <w:lang w:val="uk-UA"/>
        </w:rPr>
        <w:t>(реалізація</w:t>
      </w:r>
      <w:r w:rsidRPr="00086233">
        <w:rPr>
          <w:sz w:val="28"/>
          <w:szCs w:val="28"/>
          <w:lang w:val="uk-UA"/>
        </w:rPr>
        <w:t xml:space="preserve"> Міської цільової програми «Гаряча вода у місті Києві» на 2011 - 2015 роки);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оптимізації та вдосконалення системи теплопостачання міста Києва (реалізація «Схеми теплопостачання міста Києва на період до 2015 року»);</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підвищення ефективності використання паливно-енергетичних ресурсів у житловому фонді, бюджетній сфері, в комунальних та промислових підприємствах міста, на об’єктах енергетичного господарства;</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використання ефективних систем та приладів освітлення;</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забезпечення модернізації комунальної теплоенергетики (теплових мереж, котелень, обладнання центральних та індивідуальних теплових пунктів);</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 xml:space="preserve">реалізація проектів з комплексної реконструкції систем теплопостачання та </w:t>
      </w:r>
      <w:proofErr w:type="spellStart"/>
      <w:r w:rsidRPr="00086233">
        <w:rPr>
          <w:sz w:val="28"/>
          <w:szCs w:val="28"/>
          <w:lang w:val="uk-UA"/>
        </w:rPr>
        <w:t>теплоспоживання</w:t>
      </w:r>
      <w:proofErr w:type="spellEnd"/>
      <w:r w:rsidRPr="00086233">
        <w:rPr>
          <w:sz w:val="28"/>
          <w:szCs w:val="28"/>
          <w:lang w:val="uk-UA"/>
        </w:rPr>
        <w:t xml:space="preserve"> житлових мікрорайонів м. Києва;</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sz w:val="28"/>
          <w:szCs w:val="28"/>
          <w:lang w:val="uk-UA"/>
        </w:rPr>
        <w:t xml:space="preserve">проведення </w:t>
      </w:r>
      <w:proofErr w:type="spellStart"/>
      <w:r w:rsidRPr="00086233">
        <w:rPr>
          <w:sz w:val="28"/>
          <w:szCs w:val="28"/>
          <w:lang w:val="uk-UA"/>
        </w:rPr>
        <w:t>енергоаудиту</w:t>
      </w:r>
      <w:proofErr w:type="spellEnd"/>
      <w:r w:rsidRPr="00086233">
        <w:rPr>
          <w:sz w:val="28"/>
          <w:szCs w:val="28"/>
          <w:lang w:val="uk-UA"/>
        </w:rPr>
        <w:t xml:space="preserve"> та </w:t>
      </w:r>
      <w:proofErr w:type="spellStart"/>
      <w:r w:rsidRPr="00086233">
        <w:rPr>
          <w:sz w:val="28"/>
          <w:szCs w:val="28"/>
          <w:lang w:val="uk-UA"/>
        </w:rPr>
        <w:t>енергопаспортизації</w:t>
      </w:r>
      <w:proofErr w:type="spellEnd"/>
      <w:r w:rsidRPr="00086233">
        <w:rPr>
          <w:sz w:val="28"/>
          <w:szCs w:val="28"/>
          <w:lang w:val="uk-UA"/>
        </w:rPr>
        <w:t xml:space="preserve"> будівель;</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 xml:space="preserve">комплексна </w:t>
      </w:r>
      <w:proofErr w:type="spellStart"/>
      <w:r w:rsidRPr="00086233">
        <w:rPr>
          <w:sz w:val="28"/>
          <w:szCs w:val="28"/>
          <w:lang w:val="uk-UA"/>
        </w:rPr>
        <w:t>термосанація</w:t>
      </w:r>
      <w:proofErr w:type="spellEnd"/>
      <w:r w:rsidRPr="00086233">
        <w:rPr>
          <w:sz w:val="28"/>
          <w:szCs w:val="28"/>
          <w:lang w:val="uk-UA"/>
        </w:rPr>
        <w:t xml:space="preserve"> будівель бюджетної сфери;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альтернативних джерел енергії та енергозберігаючих технологій в закладах бюджетної сфери;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механізму стимулювання ефективного використання енергетичних ресурсів.</w:t>
      </w:r>
    </w:p>
    <w:p w:rsidR="00107B09" w:rsidRPr="00086233" w:rsidRDefault="00107B09" w:rsidP="00E82233">
      <w:pPr>
        <w:pStyle w:val="21"/>
        <w:tabs>
          <w:tab w:val="left" w:pos="360"/>
          <w:tab w:val="left" w:pos="993"/>
        </w:tabs>
        <w:spacing w:after="0" w:line="240" w:lineRule="auto"/>
        <w:ind w:left="567"/>
        <w:jc w:val="both"/>
        <w:rPr>
          <w:iCs/>
          <w:sz w:val="28"/>
          <w:szCs w:val="28"/>
          <w:lang w:val="uk-UA"/>
        </w:rPr>
      </w:pPr>
    </w:p>
    <w:p w:rsidR="00107B09" w:rsidRPr="00086233" w:rsidRDefault="00107B09" w:rsidP="00E82233">
      <w:pPr>
        <w:pStyle w:val="21"/>
        <w:numPr>
          <w:ilvl w:val="0"/>
          <w:numId w:val="8"/>
        </w:numPr>
        <w:tabs>
          <w:tab w:val="left" w:pos="0"/>
          <w:tab w:val="left" w:pos="567"/>
        </w:tabs>
        <w:spacing w:after="0" w:line="240" w:lineRule="auto"/>
        <w:ind w:left="0" w:firstLine="0"/>
        <w:jc w:val="both"/>
        <w:rPr>
          <w:b/>
          <w:bCs/>
          <w:sz w:val="28"/>
          <w:szCs w:val="28"/>
          <w:lang w:val="uk-UA"/>
        </w:rPr>
      </w:pPr>
      <w:r w:rsidRPr="00086233">
        <w:rPr>
          <w:b/>
          <w:bCs/>
          <w:sz w:val="28"/>
          <w:szCs w:val="28"/>
          <w:lang w:val="uk-UA"/>
        </w:rPr>
        <w:t>Забезпечення доступності соціальних послуг та підвищення рівня соціальних стандартів:</w:t>
      </w:r>
    </w:p>
    <w:p w:rsidR="00107B09" w:rsidRPr="00086233" w:rsidRDefault="00107B09" w:rsidP="00E82233">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реформування системи охорони здоров’я (стратегічна ініціатива «Здоровий киянин»):</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нових механізмів, методів та технологій надання послуг в сфері охорони здоров’я, модернізація первинної та вторинної (спеціалізованої) медичної допомоги (</w:t>
      </w:r>
      <w:r w:rsidR="002B314B" w:rsidRPr="00086233">
        <w:rPr>
          <w:iCs/>
          <w:sz w:val="28"/>
          <w:szCs w:val="28"/>
          <w:lang w:val="uk-UA"/>
        </w:rPr>
        <w:t xml:space="preserve">забезпечення діяльності </w:t>
      </w:r>
      <w:r w:rsidRPr="00086233">
        <w:rPr>
          <w:iCs/>
          <w:sz w:val="28"/>
          <w:szCs w:val="28"/>
          <w:lang w:val="uk-UA"/>
        </w:rPr>
        <w:t>Центрів первинної медико-санітарної допомоги та Консультативно-діагностичних центрів як юридичних осіб), створення госпітального округу, модернізація екстреної медичної допомоги;</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електронного реєстру пацієнтів;</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розвиток мережі та поліпшення матеріально-технічної бази системи охорони здоров’я. Зокрема, передбачається:</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впровадження Національного проекту «Нове життя» (реконструкція будівель Київського міського </w:t>
      </w:r>
      <w:proofErr w:type="spellStart"/>
      <w:r w:rsidRPr="00086233">
        <w:rPr>
          <w:iCs/>
          <w:sz w:val="28"/>
          <w:szCs w:val="28"/>
          <w:lang w:val="uk-UA"/>
        </w:rPr>
        <w:t>перинатального</w:t>
      </w:r>
      <w:proofErr w:type="spellEnd"/>
      <w:r w:rsidRPr="00086233">
        <w:rPr>
          <w:iCs/>
          <w:sz w:val="28"/>
          <w:szCs w:val="28"/>
          <w:lang w:val="uk-UA"/>
        </w:rPr>
        <w:t xml:space="preserve"> центру - структурного підрозділу Київського міського центру репродуктивної та </w:t>
      </w:r>
      <w:proofErr w:type="spellStart"/>
      <w:r w:rsidRPr="00086233">
        <w:rPr>
          <w:iCs/>
          <w:sz w:val="28"/>
          <w:szCs w:val="28"/>
          <w:lang w:val="uk-UA"/>
        </w:rPr>
        <w:t>перинатальної</w:t>
      </w:r>
      <w:proofErr w:type="spellEnd"/>
      <w:r w:rsidRPr="00086233">
        <w:rPr>
          <w:iCs/>
          <w:sz w:val="28"/>
          <w:szCs w:val="28"/>
          <w:lang w:val="uk-UA"/>
        </w:rPr>
        <w:t xml:space="preserve"> медицини на вул. Героїв Сталінграда,16</w:t>
      </w:r>
      <w:r w:rsidR="00802FE8" w:rsidRPr="00086233">
        <w:rPr>
          <w:iCs/>
          <w:sz w:val="28"/>
          <w:szCs w:val="28"/>
          <w:lang w:val="uk-UA"/>
        </w:rPr>
        <w:t>)</w:t>
      </w:r>
      <w:r w:rsidRPr="00086233">
        <w:rPr>
          <w:iCs/>
          <w:sz w:val="28"/>
          <w:szCs w:val="28"/>
          <w:lang w:val="uk-UA"/>
        </w:rPr>
        <w:t>;</w:t>
      </w:r>
    </w:p>
    <w:p w:rsidR="00107B09" w:rsidRPr="00086233" w:rsidRDefault="00107B09" w:rsidP="00E82233">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підвищення якості та конкурентоспроможності освіти:</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Стандарту столичної освіти;</w:t>
      </w:r>
    </w:p>
    <w:p w:rsidR="00107B09" w:rsidRPr="00086233" w:rsidRDefault="00107B09" w:rsidP="00E82233">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розширення мережі дошкільних та загальноосвітніх навчальних </w:t>
      </w:r>
      <w:r w:rsidR="0046398A" w:rsidRPr="00086233">
        <w:rPr>
          <w:iCs/>
          <w:sz w:val="28"/>
          <w:szCs w:val="28"/>
          <w:lang w:val="uk-UA"/>
        </w:rPr>
        <w:t>з</w:t>
      </w:r>
      <w:r w:rsidRPr="00086233">
        <w:rPr>
          <w:iCs/>
          <w:sz w:val="28"/>
          <w:szCs w:val="28"/>
          <w:lang w:val="uk-UA"/>
        </w:rPr>
        <w:t>акладів з урахуванням тенденцій демографічної ситуації та вжиття заходів щодо скасування черг по влаштуванню дітей до дошкільних закладів;</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в експлуатацію Системи електронних програм організації харчування у дошкільних навчальних закладах в рамках програми «Електронний ДНЗ»;</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підвищення рівня охоплення дітей повною загальною середньою, дошкільною та позашкільною освітою;</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проведення капітальних ремонтів об’єктів освітньої інфраструктури;</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інформатизація, комп’ютеризація навчального процесу в загальноосвітніх та дошкільних навчальних закладах, забезпечення технічними засобами навчання, впровадження новітніх освітніх технологій в навчальний процес</w:t>
      </w:r>
      <w:r w:rsidR="00762F1B" w:rsidRPr="00086233">
        <w:rPr>
          <w:iCs/>
          <w:sz w:val="28"/>
          <w:szCs w:val="28"/>
          <w:lang w:val="uk-UA"/>
        </w:rPr>
        <w:t>;</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оптимізація мережі професійно-технічних навчальних закладів відповідно до потреб столичного ринку праці</w:t>
      </w:r>
      <w:r w:rsidR="00762F1B" w:rsidRPr="00086233">
        <w:rPr>
          <w:iCs/>
          <w:sz w:val="28"/>
          <w:szCs w:val="28"/>
          <w:lang w:val="uk-UA"/>
        </w:rPr>
        <w:t>;</w:t>
      </w:r>
    </w:p>
    <w:p w:rsidR="00107B09" w:rsidRPr="00086233" w:rsidRDefault="00107B09" w:rsidP="00762A7D">
      <w:pPr>
        <w:pStyle w:val="21"/>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забезпечення доступності та якості соціальних послуг у сферах соціального захисту, культури, фізичної культури та спорту:</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удосконалення мережі закладів соціального обслуговування населення; </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перехід до принципу адресності соціальної підтримки, продовження реалізації</w:t>
      </w:r>
      <w:r w:rsidR="0092452B" w:rsidRPr="00086233">
        <w:rPr>
          <w:iCs/>
          <w:sz w:val="28"/>
          <w:szCs w:val="28"/>
          <w:lang w:val="uk-UA"/>
        </w:rPr>
        <w:t xml:space="preserve"> </w:t>
      </w:r>
      <w:r w:rsidRPr="00086233">
        <w:rPr>
          <w:iCs/>
          <w:sz w:val="28"/>
          <w:szCs w:val="28"/>
          <w:lang w:val="uk-UA"/>
        </w:rPr>
        <w:t xml:space="preserve">проекту «Картка </w:t>
      </w:r>
      <w:r w:rsidR="00762F1B" w:rsidRPr="00086233">
        <w:rPr>
          <w:iCs/>
          <w:sz w:val="28"/>
          <w:szCs w:val="28"/>
          <w:lang w:val="uk-UA"/>
        </w:rPr>
        <w:t>к</w:t>
      </w:r>
      <w:r w:rsidRPr="00086233">
        <w:rPr>
          <w:iCs/>
          <w:sz w:val="28"/>
          <w:szCs w:val="28"/>
          <w:lang w:val="uk-UA"/>
        </w:rPr>
        <w:t>иянина» з розширенням залучених категорій населення та спектру надання послуг;</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реалізація міської </w:t>
      </w:r>
      <w:r w:rsidR="009E189C" w:rsidRPr="00086233">
        <w:rPr>
          <w:iCs/>
          <w:sz w:val="28"/>
          <w:szCs w:val="28"/>
          <w:lang w:val="uk-UA"/>
        </w:rPr>
        <w:t xml:space="preserve">цільової </w:t>
      </w:r>
      <w:r w:rsidRPr="00086233">
        <w:rPr>
          <w:iCs/>
          <w:sz w:val="28"/>
          <w:szCs w:val="28"/>
          <w:lang w:val="uk-UA"/>
        </w:rPr>
        <w:t xml:space="preserve">програми «Турбота. Назустріч </w:t>
      </w:r>
      <w:r w:rsidR="009E189C" w:rsidRPr="00086233">
        <w:rPr>
          <w:iCs/>
          <w:sz w:val="28"/>
          <w:szCs w:val="28"/>
          <w:lang w:val="uk-UA"/>
        </w:rPr>
        <w:t>киянам</w:t>
      </w:r>
      <w:r w:rsidRPr="00086233">
        <w:rPr>
          <w:iCs/>
          <w:sz w:val="28"/>
          <w:szCs w:val="28"/>
          <w:lang w:val="uk-UA"/>
        </w:rPr>
        <w:t>» на 2011-2015 роки та міської цільової програми «Соціальне партнерство» на 2011-2015 роки;</w:t>
      </w:r>
    </w:p>
    <w:p w:rsidR="00107B09" w:rsidRPr="00086233" w:rsidRDefault="00C315AD"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hyperlink r:id="rId30" w:anchor="_Toc303867512" w:history="1">
        <w:r w:rsidR="00107B09" w:rsidRPr="00086233">
          <w:rPr>
            <w:iCs/>
            <w:sz w:val="28"/>
            <w:szCs w:val="28"/>
            <w:lang w:val="uk-UA"/>
          </w:rPr>
          <w:t>розвиток культури</w:t>
        </w:r>
      </w:hyperlink>
      <w:r w:rsidR="00107B09" w:rsidRPr="00086233">
        <w:rPr>
          <w:iCs/>
          <w:sz w:val="28"/>
          <w:szCs w:val="28"/>
          <w:lang w:val="uk-UA"/>
        </w:rPr>
        <w:t xml:space="preserve">, фізичної культури та спорту, зокрема: </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виконання міської комплексної програми «Столична культура і мистецтво», розбудова мережі закладів культури і мистецтва, зміцнення їх матеріально-технічної бази; збереження та реставрація об'єктів культурної спадщини міста Києва, впровадження проектів в рамках стратегічної ініціативи «Культурна височина»;</w:t>
      </w:r>
    </w:p>
    <w:p w:rsidR="00107B09"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реалізація міської комплексної програми «Київ спортивний. 2011-2015 роки» та стратегічної ініціативи «Здоровий киянин», у тому числі шляхом: збільшення можливостей для занять спортом, розбудови мережі спортивних об’єктів та активного відпочинку, реалізації заходів спортивного спрямування, направлених на популяризацію здорового способу життя.</w:t>
      </w:r>
    </w:p>
    <w:p w:rsidR="002B314B" w:rsidRPr="00086233" w:rsidRDefault="002B314B" w:rsidP="008C6096">
      <w:pPr>
        <w:tabs>
          <w:tab w:val="left" w:pos="851"/>
          <w:tab w:val="left" w:pos="993"/>
        </w:tabs>
        <w:ind w:firstLine="567"/>
        <w:jc w:val="both"/>
        <w:rPr>
          <w:bCs/>
          <w:sz w:val="28"/>
          <w:szCs w:val="28"/>
          <w:lang w:val="uk-UA"/>
        </w:rPr>
      </w:pPr>
    </w:p>
    <w:p w:rsidR="00107B09" w:rsidRPr="00086233" w:rsidRDefault="00107B09" w:rsidP="008C6096">
      <w:pPr>
        <w:pStyle w:val="21"/>
        <w:numPr>
          <w:ilvl w:val="0"/>
          <w:numId w:val="8"/>
        </w:numPr>
        <w:tabs>
          <w:tab w:val="left" w:pos="0"/>
          <w:tab w:val="left" w:pos="567"/>
        </w:tabs>
        <w:spacing w:after="0" w:line="240" w:lineRule="auto"/>
        <w:ind w:left="0" w:firstLine="0"/>
        <w:jc w:val="both"/>
        <w:rPr>
          <w:b/>
          <w:bCs/>
          <w:sz w:val="28"/>
          <w:szCs w:val="28"/>
          <w:lang w:val="uk-UA"/>
        </w:rPr>
      </w:pPr>
      <w:r w:rsidRPr="00086233">
        <w:rPr>
          <w:b/>
          <w:bCs/>
          <w:sz w:val="28"/>
          <w:szCs w:val="28"/>
          <w:lang w:val="uk-UA"/>
        </w:rPr>
        <w:t>Підвищення рівня безпеки життєдіяльності киян та поліпшення екологічної ситуації в місті:</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підвищення екологічної та техногенної безпеки, запобігання виникненню надзвичайних екологічних ситуацій (санація територій промислових підприємств, забруднених небезпечними речовинами - КДМСК </w:t>
      </w:r>
      <w:proofErr w:type="spellStart"/>
      <w:r w:rsidRPr="00086233">
        <w:rPr>
          <w:iCs/>
          <w:sz w:val="28"/>
          <w:szCs w:val="28"/>
          <w:lang w:val="uk-UA"/>
        </w:rPr>
        <w:t>ДК Ук</w:t>
      </w:r>
      <w:proofErr w:type="spellEnd"/>
      <w:r w:rsidRPr="00086233">
        <w:rPr>
          <w:iCs/>
          <w:sz w:val="28"/>
          <w:szCs w:val="28"/>
          <w:lang w:val="uk-UA"/>
        </w:rPr>
        <w:t xml:space="preserve">рДО «Радон», ВАТ «Радикал»; запобігання аварійним ситуаціям на об’єктах комунального господарства, спорудження систем </w:t>
      </w:r>
      <w:proofErr w:type="spellStart"/>
      <w:r w:rsidRPr="00086233">
        <w:rPr>
          <w:iCs/>
          <w:sz w:val="28"/>
          <w:szCs w:val="28"/>
          <w:lang w:val="uk-UA"/>
        </w:rPr>
        <w:t>деодорації</w:t>
      </w:r>
      <w:proofErr w:type="spellEnd"/>
      <w:r w:rsidRPr="00086233">
        <w:rPr>
          <w:iCs/>
          <w:sz w:val="28"/>
          <w:szCs w:val="28"/>
          <w:lang w:val="uk-UA"/>
        </w:rPr>
        <w:t xml:space="preserve"> на очисних спорудах </w:t>
      </w:r>
      <w:proofErr w:type="spellStart"/>
      <w:r w:rsidRPr="00086233">
        <w:rPr>
          <w:iCs/>
          <w:sz w:val="28"/>
          <w:szCs w:val="28"/>
          <w:lang w:val="uk-UA"/>
        </w:rPr>
        <w:t>Бортницької</w:t>
      </w:r>
      <w:proofErr w:type="spellEnd"/>
      <w:r w:rsidRPr="00086233">
        <w:rPr>
          <w:iCs/>
          <w:sz w:val="28"/>
          <w:szCs w:val="28"/>
          <w:lang w:val="uk-UA"/>
        </w:rPr>
        <w:t xml:space="preserve"> станції аерації, полігоні твердих побутових відходів № 5 в </w:t>
      </w:r>
      <w:proofErr w:type="spellStart"/>
      <w:r w:rsidRPr="00086233">
        <w:rPr>
          <w:iCs/>
          <w:sz w:val="28"/>
          <w:szCs w:val="28"/>
          <w:lang w:val="uk-UA"/>
        </w:rPr>
        <w:t>с. Підгі</w:t>
      </w:r>
      <w:proofErr w:type="spellEnd"/>
      <w:r w:rsidRPr="00086233">
        <w:rPr>
          <w:iCs/>
          <w:sz w:val="28"/>
          <w:szCs w:val="28"/>
          <w:lang w:val="uk-UA"/>
        </w:rPr>
        <w:t>рці);</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забезпечення проведення комплексу протизсувних робіт на аварійних схилах в м. Києві, проведення постійного моніторингу зсувонебезпечних територій;</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удосконалення системи поводження з твердими побутовими відходами (подальше впровадження роздільного збору побутових відходів, використання сучасних методів та розширення потужностей зі збирання і заготівлі відходів, використання їх як вторинної сировини для мінімального утворення та зменшення кількості захоронень), посилення контролю за обсягами фактично розміщених відходів на полігонах і звалищах;</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покращення стану зеленого господарства (розвиток зеленої зони, реконструкція парків і скверів), земельних ресурсів та благоустрій міста;</w:t>
      </w:r>
    </w:p>
    <w:p w:rsidR="00107B09" w:rsidRPr="00086233" w:rsidRDefault="00107B09" w:rsidP="008C6096">
      <w:pPr>
        <w:pStyle w:val="21"/>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благоустрій водних об’єктів (річок, озер та ставків) м. Києва.</w:t>
      </w:r>
    </w:p>
    <w:p w:rsidR="00107B09" w:rsidRPr="00086233" w:rsidRDefault="00107B09" w:rsidP="008C6096">
      <w:pPr>
        <w:pStyle w:val="21"/>
        <w:tabs>
          <w:tab w:val="left" w:pos="360"/>
          <w:tab w:val="left" w:pos="993"/>
        </w:tabs>
        <w:spacing w:after="0" w:line="240" w:lineRule="auto"/>
        <w:ind w:left="567"/>
        <w:jc w:val="both"/>
        <w:rPr>
          <w:iCs/>
          <w:sz w:val="28"/>
          <w:szCs w:val="28"/>
          <w:lang w:val="uk-UA"/>
        </w:rPr>
      </w:pPr>
    </w:p>
    <w:p w:rsidR="000328F1" w:rsidRPr="00086233" w:rsidRDefault="001D6CDF" w:rsidP="001B2CCD">
      <w:pPr>
        <w:ind w:firstLine="567"/>
        <w:jc w:val="both"/>
        <w:rPr>
          <w:b/>
          <w:sz w:val="28"/>
          <w:szCs w:val="28"/>
          <w:lang w:val="uk-UA"/>
        </w:rPr>
      </w:pPr>
      <w:r w:rsidRPr="00086233">
        <w:rPr>
          <w:b/>
          <w:i/>
          <w:sz w:val="28"/>
          <w:szCs w:val="28"/>
          <w:lang w:val="uk-UA"/>
        </w:rPr>
        <w:br w:type="page"/>
      </w:r>
      <w:r w:rsidR="000328F1" w:rsidRPr="00086233">
        <w:rPr>
          <w:b/>
          <w:sz w:val="28"/>
          <w:szCs w:val="28"/>
          <w:lang w:val="uk-UA"/>
        </w:rPr>
        <w:t xml:space="preserve">ІІІ. </w:t>
      </w:r>
      <w:r w:rsidR="001B2CCD" w:rsidRPr="00086233">
        <w:rPr>
          <w:b/>
          <w:sz w:val="28"/>
          <w:szCs w:val="28"/>
          <w:lang w:val="uk-UA"/>
        </w:rPr>
        <w:t>ОСНОВНІ ЗАВДАННЯ ТА ЗАХОДИ СОЦІАЛЬНО-ЕКОНОМІЧНОГО РОЗВИТКУ М. КИЄВА НА 2014 РІК</w:t>
      </w:r>
    </w:p>
    <w:p w:rsidR="000328F1" w:rsidRPr="00086233" w:rsidRDefault="000328F1" w:rsidP="000328F1">
      <w:pPr>
        <w:ind w:firstLine="567"/>
        <w:rPr>
          <w:b/>
          <w:i/>
          <w:sz w:val="28"/>
          <w:szCs w:val="28"/>
          <w:lang w:val="uk-UA"/>
        </w:rPr>
      </w:pPr>
    </w:p>
    <w:p w:rsidR="000328F1" w:rsidRPr="00086233" w:rsidRDefault="000328F1" w:rsidP="000328F1">
      <w:pPr>
        <w:ind w:firstLine="567"/>
        <w:rPr>
          <w:b/>
          <w:sz w:val="28"/>
          <w:szCs w:val="28"/>
          <w:lang w:val="uk-UA"/>
        </w:rPr>
      </w:pPr>
      <w:r w:rsidRPr="00086233">
        <w:rPr>
          <w:b/>
          <w:sz w:val="28"/>
          <w:szCs w:val="28"/>
          <w:lang w:val="uk-UA"/>
        </w:rPr>
        <w:t>3.1. </w:t>
      </w:r>
      <w:r w:rsidR="008D4283" w:rsidRPr="00086233">
        <w:rPr>
          <w:b/>
          <w:sz w:val="28"/>
          <w:szCs w:val="28"/>
          <w:lang w:val="uk-UA"/>
        </w:rPr>
        <w:t>РЕСУРСНЕ ЗАБЕЗПЕЧЕННЯ РОЗВИТКУ МІСТА</w:t>
      </w:r>
    </w:p>
    <w:p w:rsidR="000328F1" w:rsidRPr="00086233" w:rsidRDefault="000328F1" w:rsidP="000328F1">
      <w:pPr>
        <w:ind w:firstLine="567"/>
        <w:rPr>
          <w:sz w:val="28"/>
          <w:szCs w:val="28"/>
          <w:lang w:val="uk-UA"/>
        </w:rPr>
      </w:pPr>
    </w:p>
    <w:p w:rsidR="000328F1" w:rsidRPr="00086233" w:rsidRDefault="000328F1" w:rsidP="000328F1">
      <w:pPr>
        <w:ind w:firstLine="567"/>
        <w:rPr>
          <w:b/>
          <w:sz w:val="28"/>
          <w:szCs w:val="28"/>
          <w:lang w:val="uk-UA"/>
        </w:rPr>
      </w:pPr>
      <w:r w:rsidRPr="00086233">
        <w:rPr>
          <w:b/>
          <w:color w:val="000000"/>
          <w:sz w:val="28"/>
          <w:szCs w:val="28"/>
          <w:lang w:val="uk-UA"/>
        </w:rPr>
        <w:t>3.1.1. Бюджетно-фінансова політика</w:t>
      </w:r>
    </w:p>
    <w:p w:rsidR="000328F1" w:rsidRPr="00086233" w:rsidRDefault="000328F1" w:rsidP="000328F1">
      <w:pPr>
        <w:ind w:firstLine="567"/>
        <w:rPr>
          <w:b/>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 xml:space="preserve">Мета: </w:t>
      </w:r>
      <w:r w:rsidRPr="00086233">
        <w:rPr>
          <w:sz w:val="28"/>
          <w:szCs w:val="28"/>
          <w:lang w:val="uk-UA"/>
        </w:rPr>
        <w:t>формування достатніх ресурсів для фінансування пріоритетних напрямів соціально-економічного розвитку міста та підвищення ефективності використання бюджетних коштів.</w:t>
      </w:r>
    </w:p>
    <w:p w:rsidR="000328F1" w:rsidRPr="00086233" w:rsidRDefault="000328F1" w:rsidP="000328F1">
      <w:pPr>
        <w:ind w:firstLine="567"/>
        <w:jc w:val="both"/>
        <w:rPr>
          <w:b/>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Ефективне управління бюджетним процесом:</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систематичного аналізу виконання доходної частини бюджету міста Києва </w:t>
      </w:r>
      <w:r w:rsidRPr="00086233">
        <w:rPr>
          <w:i/>
          <w:sz w:val="28"/>
          <w:szCs w:val="28"/>
          <w:lang w:val="uk-UA"/>
        </w:rPr>
        <w:t>– ДФ;</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підвищення ефективності управління бюджетними коштами внаслідок застосування та удосконалення програмно-цільового методу бюджетного процесу та подальшої оптимізації бюджетних програм </w:t>
      </w:r>
      <w:r w:rsidRPr="00086233">
        <w:rPr>
          <w:i/>
          <w:sz w:val="28"/>
          <w:szCs w:val="28"/>
          <w:lang w:val="uk-UA"/>
        </w:rPr>
        <w:t>– ДФ;</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фінансового контролю за цільовим та ефективним використанням бюджетних коштів шляхом проведення контрольно-перевірочних заходів </w:t>
      </w:r>
      <w:r w:rsidRPr="00086233">
        <w:rPr>
          <w:i/>
          <w:sz w:val="28"/>
          <w:szCs w:val="28"/>
          <w:lang w:val="uk-UA"/>
        </w:rPr>
        <w:t>– ДФ;</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постійного контролю за додержанням головними розпорядниками бюджетних коштів вимог чинного законодавства при здійсненні процедур закупівель товарів, робіт і послуг за бюджетні кошти </w:t>
      </w:r>
      <w:r w:rsidRPr="00086233">
        <w:rPr>
          <w:i/>
          <w:sz w:val="28"/>
          <w:szCs w:val="28"/>
          <w:lang w:val="uk-UA"/>
        </w:rPr>
        <w:t>– ДФ;</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бюджетної дисципліни та контролю за витратами бюджету, недопущення виникнення кредиторської та дебіторської заборгованості у бюджетній сфері </w:t>
      </w:r>
      <w:r w:rsidRPr="00086233">
        <w:rPr>
          <w:i/>
          <w:sz w:val="28"/>
          <w:szCs w:val="28"/>
          <w:lang w:val="uk-UA"/>
        </w:rPr>
        <w:t>– ДФ.</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ресурсної бази бюджетів усіх рівнів:</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заходів щодо забезпечення своєчасної та в належних розмірах сплати фізичними та юридичними особами податків, зборів та обов’язкових платежів до бюджетів усіх рівнів – </w:t>
      </w:r>
      <w:r w:rsidRPr="00086233">
        <w:rPr>
          <w:i/>
          <w:sz w:val="28"/>
          <w:szCs w:val="28"/>
          <w:lang w:val="uk-UA"/>
        </w:rPr>
        <w:t>ГУМДК, МУМДЦООВП, ДФ, ДЕІ, ДЗР, ДБЖЗ, ДСК, ДКВМ;</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контролю за діяльністю суб'єктів господарювання, що мають значні валові доходи, але офіційно виплачують заробітну плату меншу, ніж розмір мінімальної заробітної плати, чи на рівні мінімальної заробітної плати </w:t>
      </w:r>
      <w:r w:rsidRPr="00086233">
        <w:rPr>
          <w:i/>
          <w:sz w:val="28"/>
          <w:szCs w:val="28"/>
          <w:lang w:val="uk-UA"/>
        </w:rPr>
        <w:t>– ГУМДК, МУМДЦООВП;</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прискорення у часі оформлення проектів землеустрою щодо відведення земельної ділянки, а також не допущення використання землі без правовстановлюючих документів – </w:t>
      </w:r>
      <w:r w:rsidRPr="00086233">
        <w:rPr>
          <w:i/>
          <w:sz w:val="28"/>
          <w:szCs w:val="28"/>
          <w:lang w:val="uk-UA"/>
        </w:rPr>
        <w:t>ДЗР;</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роботи з платниками податків із виявлення та ліквідації шляхів мінімізації податкових зобов’язань, викриття схем ухилення від сплати платежів до бюджету – </w:t>
      </w:r>
      <w:r w:rsidRPr="00086233">
        <w:rPr>
          <w:i/>
          <w:sz w:val="28"/>
          <w:szCs w:val="28"/>
          <w:lang w:val="uk-UA"/>
        </w:rPr>
        <w:t>ГУМДК, МУМДЦООВП;</w:t>
      </w:r>
    </w:p>
    <w:p w:rsidR="000328F1" w:rsidRPr="00086233" w:rsidRDefault="000328F1"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системної роботи щодо поліпшення адміністрування податків, розширення податкової бази, виявлення та усунення негативних чинників, що несприятливо впливають на рівень надходжень податків, зборів і обов’язкових платежів до бюджету міста – </w:t>
      </w:r>
      <w:r w:rsidRPr="00086233">
        <w:rPr>
          <w:i/>
          <w:sz w:val="28"/>
          <w:szCs w:val="28"/>
          <w:lang w:val="uk-UA"/>
        </w:rPr>
        <w:t>ГУМДК, МУМДЦООВП, ДФ, ДЕІ, ДЗР, ДБЖЗ, ДСК, ДКВМ;</w:t>
      </w:r>
    </w:p>
    <w:p w:rsidR="000328F1" w:rsidRPr="00086233" w:rsidRDefault="000328F1" w:rsidP="001359AB">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залучення до оподаткування громадян, які займаються підприємницькою діяльністю без державної реєстрації або не декларують доходи, які підлягають оподаткуванню – </w:t>
      </w:r>
      <w:r w:rsidRPr="00086233">
        <w:rPr>
          <w:i/>
          <w:sz w:val="28"/>
          <w:szCs w:val="28"/>
          <w:lang w:val="uk-UA"/>
        </w:rPr>
        <w:t>ГУМДК, МУМДЦООВП,</w:t>
      </w:r>
    </w:p>
    <w:p w:rsidR="000328F1" w:rsidRPr="00086233" w:rsidRDefault="000328F1" w:rsidP="001359AB">
      <w:pPr>
        <w:numPr>
          <w:ilvl w:val="0"/>
          <w:numId w:val="20"/>
        </w:numPr>
        <w:tabs>
          <w:tab w:val="left" w:pos="851"/>
          <w:tab w:val="left" w:pos="993"/>
        </w:tabs>
        <w:ind w:left="0" w:firstLine="567"/>
        <w:jc w:val="both"/>
        <w:rPr>
          <w:sz w:val="28"/>
          <w:szCs w:val="28"/>
        </w:rPr>
      </w:pPr>
      <w:r w:rsidRPr="00086233">
        <w:rPr>
          <w:sz w:val="28"/>
          <w:szCs w:val="28"/>
          <w:lang w:val="uk-UA"/>
        </w:rPr>
        <w:t>руйнування схем незаконно заявленого до відшкодування</w:t>
      </w:r>
      <w:r w:rsidRPr="00086233">
        <w:rPr>
          <w:sz w:val="28"/>
          <w:szCs w:val="28"/>
        </w:rPr>
        <w:t xml:space="preserve"> ПДВ – </w:t>
      </w:r>
      <w:r w:rsidRPr="00086233">
        <w:rPr>
          <w:i/>
          <w:sz w:val="28"/>
          <w:szCs w:val="28"/>
        </w:rPr>
        <w:t>ГУМДК, МУМДЦООВП</w:t>
      </w:r>
      <w:r w:rsidRPr="00086233">
        <w:rPr>
          <w:sz w:val="28"/>
          <w:szCs w:val="28"/>
        </w:rPr>
        <w:t>;</w:t>
      </w:r>
    </w:p>
    <w:p w:rsidR="000328F1" w:rsidRPr="00086233" w:rsidRDefault="000328F1" w:rsidP="00762A7D">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організація проведення засідань комісії з питань забезпечення своєчасності і повноти сплати податкових та інших надходжень до бюджетів усіх рівнів та реалізація заходів по скороченню податкового боргу – </w:t>
      </w:r>
      <w:r w:rsidRPr="00086233">
        <w:rPr>
          <w:i/>
          <w:sz w:val="28"/>
          <w:szCs w:val="28"/>
          <w:lang w:val="uk-UA"/>
        </w:rPr>
        <w:t>ГУМДК, МУМДЦООВП, РДА.</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ресурсів пенсійного та соціальних фондів:</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забезпечення виконання запланованих показників по надходженнях єдиного соціального внеску на загальнообов’язкове державне соціальне страхування та страхових внесків на загальнообов’язкове державне пенсійне страхування</w:t>
      </w:r>
      <w:r w:rsidR="00160B29" w:rsidRPr="00086233">
        <w:rPr>
          <w:sz w:val="28"/>
          <w:szCs w:val="28"/>
          <w:lang w:val="uk-UA"/>
        </w:rPr>
        <w:t xml:space="preserve"> за минулий період</w:t>
      </w:r>
      <w:r w:rsidRPr="00086233">
        <w:rPr>
          <w:i/>
          <w:sz w:val="28"/>
          <w:szCs w:val="28"/>
          <w:lang w:val="uk-UA"/>
        </w:rPr>
        <w:t xml:space="preserve"> – ГУМДК, МУМДЦООВП, ГУПФУ;</w:t>
      </w:r>
    </w:p>
    <w:p w:rsidR="000328F1" w:rsidRPr="00086233" w:rsidRDefault="000328F1" w:rsidP="00762A7D">
      <w:pPr>
        <w:numPr>
          <w:ilvl w:val="0"/>
          <w:numId w:val="20"/>
        </w:numPr>
        <w:tabs>
          <w:tab w:val="left" w:pos="851"/>
          <w:tab w:val="left" w:pos="993"/>
        </w:tabs>
        <w:ind w:left="0" w:firstLine="567"/>
        <w:jc w:val="both"/>
        <w:rPr>
          <w:i/>
          <w:szCs w:val="28"/>
          <w:lang w:val="uk-UA"/>
        </w:rPr>
      </w:pPr>
      <w:r w:rsidRPr="00086233">
        <w:rPr>
          <w:sz w:val="28"/>
          <w:szCs w:val="28"/>
          <w:lang w:val="uk-UA"/>
        </w:rPr>
        <w:t>здійснення заходів щодо виявлення, упередження та руйнування схем ухилення від сплати єдиного соціаль</w:t>
      </w:r>
      <w:r w:rsidR="00160B29" w:rsidRPr="00086233">
        <w:rPr>
          <w:sz w:val="28"/>
          <w:szCs w:val="28"/>
          <w:lang w:val="uk-UA"/>
        </w:rPr>
        <w:t>ного внеску</w:t>
      </w:r>
      <w:r w:rsidRPr="00086233">
        <w:rPr>
          <w:szCs w:val="28"/>
          <w:lang w:val="uk-UA"/>
        </w:rPr>
        <w:t xml:space="preserve"> – </w:t>
      </w:r>
      <w:r w:rsidRPr="00086233">
        <w:rPr>
          <w:i/>
          <w:szCs w:val="28"/>
          <w:lang w:val="uk-UA"/>
        </w:rPr>
        <w:t>ГУМДК, МУМДЦООВП, ГУПФУ;</w:t>
      </w:r>
    </w:p>
    <w:p w:rsidR="000328F1" w:rsidRPr="00086233" w:rsidRDefault="000328F1" w:rsidP="00762A7D">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заходів, спрямованих на скорочення недоїмки зі </w:t>
      </w:r>
      <w:proofErr w:type="spellStart"/>
      <w:r w:rsidRPr="00086233">
        <w:rPr>
          <w:sz w:val="28"/>
          <w:szCs w:val="28"/>
          <w:lang w:val="uk-UA"/>
        </w:rPr>
        <w:t>cплати</w:t>
      </w:r>
      <w:proofErr w:type="spellEnd"/>
      <w:r w:rsidRPr="00086233">
        <w:rPr>
          <w:sz w:val="28"/>
          <w:szCs w:val="28"/>
          <w:lang w:val="uk-UA"/>
        </w:rPr>
        <w:t xml:space="preserve"> єдиного соціального внеску на загальнообов’язкове державне соціальне страхування та страхових внесків на загальнообов’язкове державне пенсійне страхування </w:t>
      </w:r>
      <w:r w:rsidRPr="00086233">
        <w:rPr>
          <w:i/>
          <w:szCs w:val="28"/>
          <w:lang w:val="uk-UA"/>
        </w:rPr>
        <w:t xml:space="preserve">– </w:t>
      </w:r>
      <w:r w:rsidRPr="00086233">
        <w:rPr>
          <w:i/>
          <w:sz w:val="28"/>
          <w:szCs w:val="28"/>
          <w:lang w:val="uk-UA"/>
        </w:rPr>
        <w:t>ГУМДК, МУМДЦООВП, ГУПФУ.</w:t>
      </w:r>
    </w:p>
    <w:p w:rsidR="000328F1" w:rsidRPr="00086233" w:rsidRDefault="000328F1" w:rsidP="000328F1">
      <w:pPr>
        <w:tabs>
          <w:tab w:val="left" w:pos="851"/>
          <w:tab w:val="left" w:pos="993"/>
        </w:tabs>
        <w:ind w:firstLine="567"/>
        <w:jc w:val="both"/>
        <w:rPr>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1359AB">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надходжень до бюджету, пенсійного та соціальних фондів у м. Києві;</w:t>
      </w:r>
    </w:p>
    <w:p w:rsidR="000328F1" w:rsidRPr="00086233" w:rsidRDefault="000328F1" w:rsidP="001359AB">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ефективності використання бюджетних коштів м. Києва;</w:t>
      </w:r>
    </w:p>
    <w:p w:rsidR="000328F1" w:rsidRPr="00086233" w:rsidRDefault="000328F1" w:rsidP="001359AB">
      <w:pPr>
        <w:numPr>
          <w:ilvl w:val="0"/>
          <w:numId w:val="24"/>
        </w:numPr>
        <w:tabs>
          <w:tab w:val="left" w:pos="709"/>
          <w:tab w:val="left" w:pos="993"/>
        </w:tabs>
        <w:ind w:left="0" w:firstLine="567"/>
        <w:jc w:val="both"/>
        <w:rPr>
          <w:sz w:val="28"/>
          <w:szCs w:val="28"/>
          <w:lang w:val="uk-UA"/>
        </w:rPr>
      </w:pPr>
      <w:r w:rsidRPr="00086233">
        <w:rPr>
          <w:sz w:val="28"/>
          <w:szCs w:val="28"/>
          <w:lang w:val="uk-UA" w:eastAsia="uk-UA"/>
        </w:rPr>
        <w:t>покращення</w:t>
      </w:r>
      <w:r w:rsidRPr="00086233">
        <w:rPr>
          <w:sz w:val="28"/>
          <w:szCs w:val="28"/>
          <w:lang w:val="uk-UA"/>
        </w:rPr>
        <w:t xml:space="preserve"> платіжної дисципліни та скорочення податкового боргу.</w:t>
      </w:r>
    </w:p>
    <w:p w:rsidR="002313DA" w:rsidRPr="00086233" w:rsidRDefault="002313DA" w:rsidP="000328F1">
      <w:pPr>
        <w:ind w:firstLine="567"/>
        <w:jc w:val="both"/>
        <w:outlineLvl w:val="2"/>
        <w:rPr>
          <w:b/>
          <w:sz w:val="28"/>
          <w:szCs w:val="28"/>
          <w:lang w:val="uk-UA" w:eastAsia="uk-UA"/>
        </w:rPr>
      </w:pPr>
    </w:p>
    <w:p w:rsidR="000328F1" w:rsidRPr="00086233" w:rsidRDefault="000328F1" w:rsidP="000328F1">
      <w:pPr>
        <w:ind w:firstLine="567"/>
        <w:jc w:val="both"/>
        <w:outlineLvl w:val="2"/>
        <w:rPr>
          <w:b/>
          <w:sz w:val="28"/>
          <w:szCs w:val="28"/>
          <w:lang w:val="uk-UA" w:eastAsia="uk-UA"/>
        </w:rPr>
      </w:pPr>
      <w:r w:rsidRPr="00086233">
        <w:rPr>
          <w:b/>
          <w:sz w:val="28"/>
          <w:szCs w:val="28"/>
          <w:lang w:val="uk-UA" w:eastAsia="uk-UA"/>
        </w:rPr>
        <w:t xml:space="preserve">3.1.2. Підвищення рівня конкурентоспроможності промислового комплексу м. Києва </w:t>
      </w:r>
    </w:p>
    <w:p w:rsidR="000328F1" w:rsidRPr="00086233" w:rsidRDefault="000328F1" w:rsidP="000328F1">
      <w:pPr>
        <w:ind w:firstLine="567"/>
        <w:rPr>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eastAsia="uk-UA"/>
        </w:rPr>
        <w:t>Мета:</w:t>
      </w:r>
      <w:r w:rsidRPr="00086233">
        <w:rPr>
          <w:sz w:val="28"/>
          <w:szCs w:val="28"/>
          <w:lang w:val="uk-UA"/>
        </w:rPr>
        <w:t xml:space="preserve"> формування умов для відновлення сталого розвитку промислового виробництва із застосуванням ресурсозберігаючих, інноваційних, екологічно орієнтованих технологій та освоєння нових ринків збуту промислової продукції.</w:t>
      </w:r>
    </w:p>
    <w:p w:rsidR="000328F1" w:rsidRPr="00086233" w:rsidRDefault="000328F1" w:rsidP="000328F1">
      <w:pPr>
        <w:ind w:firstLine="567"/>
        <w:jc w:val="both"/>
        <w:rPr>
          <w:b/>
          <w:i/>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 xml:space="preserve">Основні завдання та заходи: </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конкурентоспроможності промислової високотехнологічної продукції міста: </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товаровиробникам міста у збільшенні виробництва високоякісної, </w:t>
      </w:r>
      <w:proofErr w:type="spellStart"/>
      <w:r w:rsidRPr="00086233">
        <w:rPr>
          <w:sz w:val="28"/>
          <w:szCs w:val="28"/>
          <w:lang w:val="uk-UA"/>
        </w:rPr>
        <w:t>імпортозамінної</w:t>
      </w:r>
      <w:proofErr w:type="spellEnd"/>
      <w:r w:rsidRPr="00086233">
        <w:rPr>
          <w:sz w:val="28"/>
          <w:szCs w:val="28"/>
          <w:lang w:val="uk-UA"/>
        </w:rPr>
        <w:t xml:space="preserve"> та </w:t>
      </w:r>
      <w:proofErr w:type="spellStart"/>
      <w:r w:rsidRPr="00086233">
        <w:rPr>
          <w:sz w:val="28"/>
          <w:szCs w:val="28"/>
          <w:lang w:val="uk-UA"/>
        </w:rPr>
        <w:t>експортоорієнтованої</w:t>
      </w:r>
      <w:proofErr w:type="spellEnd"/>
      <w:r w:rsidRPr="00086233">
        <w:rPr>
          <w:sz w:val="28"/>
          <w:szCs w:val="28"/>
          <w:lang w:val="uk-UA"/>
        </w:rPr>
        <w:t xml:space="preserve"> продукції – </w:t>
      </w:r>
      <w:r w:rsidRPr="00086233">
        <w:rPr>
          <w:i/>
          <w:sz w:val="28"/>
          <w:szCs w:val="28"/>
          <w:lang w:val="uk-UA"/>
        </w:rPr>
        <w:t>ДПРП, РДА;</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надання фінансово-кредитної підтримки для розвитку інноваційної діяльності у промисловому секторі шляхом часткового відшкодування відсотків з бюджету міста за користування кредитами, наданими КБ «Хрещатик» </w:t>
      </w:r>
      <w:r w:rsidRPr="00086233">
        <w:rPr>
          <w:i/>
          <w:sz w:val="28"/>
          <w:szCs w:val="28"/>
          <w:lang w:val="uk-UA"/>
        </w:rPr>
        <w:t xml:space="preserve">– ДФ, ДПРП; </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проведення моніторингу щодо впровадження промисловими підприємствами міста інноваційних технологій – </w:t>
      </w:r>
      <w:r w:rsidRPr="00086233">
        <w:rPr>
          <w:i/>
          <w:sz w:val="28"/>
          <w:szCs w:val="28"/>
          <w:lang w:val="uk-UA"/>
        </w:rPr>
        <w:t>ДПРП, РДА;</w:t>
      </w:r>
    </w:p>
    <w:p w:rsidR="000328F1" w:rsidRPr="00086233" w:rsidRDefault="000328F1" w:rsidP="000328F1">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у залученні інвестицій для реалізації інноваційно-інвестиційних проектів промисловими підприємствами міста – </w:t>
      </w:r>
      <w:r w:rsidRPr="00086233">
        <w:rPr>
          <w:i/>
          <w:sz w:val="28"/>
          <w:szCs w:val="28"/>
          <w:lang w:val="uk-UA"/>
        </w:rPr>
        <w:t>ДПРП, РДА;</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розвитку виробничої діяльності на території підприємства ДНВП </w:t>
      </w:r>
      <w:r w:rsidR="00847D49" w:rsidRPr="00086233">
        <w:rPr>
          <w:sz w:val="28"/>
          <w:szCs w:val="28"/>
          <w:lang w:val="uk-UA"/>
        </w:rPr>
        <w:t>«</w:t>
      </w:r>
      <w:r w:rsidRPr="00086233">
        <w:rPr>
          <w:sz w:val="28"/>
          <w:szCs w:val="28"/>
          <w:lang w:val="uk-UA"/>
        </w:rPr>
        <w:t>Захід</w:t>
      </w:r>
      <w:r w:rsidR="00847D49" w:rsidRPr="00086233">
        <w:rPr>
          <w:sz w:val="28"/>
          <w:szCs w:val="28"/>
          <w:lang w:val="uk-UA"/>
        </w:rPr>
        <w:t>»</w:t>
      </w:r>
      <w:r w:rsidRPr="00086233">
        <w:rPr>
          <w:sz w:val="28"/>
          <w:szCs w:val="28"/>
          <w:lang w:val="uk-UA"/>
        </w:rPr>
        <w:t xml:space="preserve"> шляхом залучення інвесторів – </w:t>
      </w:r>
      <w:r w:rsidRPr="00086233">
        <w:rPr>
          <w:i/>
          <w:sz w:val="28"/>
          <w:szCs w:val="28"/>
          <w:lang w:val="uk-UA"/>
        </w:rPr>
        <w:t>ДПРП, РДА</w:t>
      </w:r>
      <w:r w:rsidR="00847D49" w:rsidRPr="00086233">
        <w:rPr>
          <w:i/>
          <w:sz w:val="28"/>
          <w:szCs w:val="28"/>
          <w:lang w:val="uk-UA"/>
        </w:rPr>
        <w:t>.</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Популяризація та сприяння збуту продукції, яка виробляється київськими промисловими виробниками:</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розвитку фірмової торгівлі, відкриттю торгових домів з продажу товарів харчової та легкої промисловості київських товаровиробників </w:t>
      </w:r>
      <w:r w:rsidRPr="00086233">
        <w:rPr>
          <w:i/>
          <w:sz w:val="28"/>
          <w:szCs w:val="28"/>
          <w:lang w:val="uk-UA"/>
        </w:rPr>
        <w:t>– ДПРП, РДА;</w:t>
      </w:r>
    </w:p>
    <w:p w:rsidR="000328F1" w:rsidRPr="00086233" w:rsidRDefault="000328F1" w:rsidP="00762A7D">
      <w:pPr>
        <w:numPr>
          <w:ilvl w:val="0"/>
          <w:numId w:val="22"/>
        </w:numPr>
        <w:tabs>
          <w:tab w:val="left" w:pos="142"/>
          <w:tab w:val="left" w:pos="851"/>
        </w:tabs>
        <w:ind w:left="0" w:firstLine="567"/>
        <w:jc w:val="both"/>
        <w:rPr>
          <w:sz w:val="28"/>
          <w:szCs w:val="28"/>
          <w:lang w:val="uk-UA"/>
        </w:rPr>
      </w:pPr>
      <w:r w:rsidRPr="00086233">
        <w:rPr>
          <w:sz w:val="28"/>
          <w:szCs w:val="28"/>
          <w:lang w:val="uk-UA"/>
        </w:rPr>
        <w:t xml:space="preserve">організація виставково-ярмаркової діяльності з частковим фінансуванням витрат за рахунок коштів місцевого бюджету – </w:t>
      </w:r>
      <w:r w:rsidRPr="00086233">
        <w:rPr>
          <w:i/>
          <w:sz w:val="28"/>
          <w:szCs w:val="28"/>
          <w:lang w:val="uk-UA"/>
        </w:rPr>
        <w:t>ДПРП;</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організація та проведення регіонального етапу Всеукраїнського конкурсу якості продукції (товарів, робіт, послуг) – «100 кращих товарів України» у 2014 році у м. Києві </w:t>
      </w:r>
      <w:r w:rsidRPr="00086233">
        <w:rPr>
          <w:i/>
          <w:sz w:val="28"/>
          <w:szCs w:val="28"/>
          <w:lang w:val="uk-UA"/>
        </w:rPr>
        <w:t>– ДПРП;</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організаційних заходів щодо залучення промислових підприємств міста до участі в Міжнародних виставкових заходах – </w:t>
      </w:r>
      <w:r w:rsidRPr="00086233">
        <w:rPr>
          <w:i/>
          <w:sz w:val="28"/>
          <w:szCs w:val="28"/>
          <w:lang w:val="uk-UA"/>
        </w:rPr>
        <w:t>ДПРП, РДА;</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розробка каталогу продукції промислових підприємств м. Києва – </w:t>
      </w:r>
      <w:r w:rsidRPr="00086233">
        <w:rPr>
          <w:i/>
          <w:sz w:val="28"/>
          <w:szCs w:val="28"/>
          <w:lang w:val="uk-UA"/>
        </w:rPr>
        <w:t xml:space="preserve">ДПРП; </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розміщення на офіційних сайтах Департаменту промисловості та розвитку підприємництва </w:t>
      </w:r>
      <w:r w:rsidR="00847D49" w:rsidRPr="00086233">
        <w:rPr>
          <w:sz w:val="28"/>
          <w:szCs w:val="28"/>
          <w:lang w:val="uk-UA"/>
        </w:rPr>
        <w:t>і</w:t>
      </w:r>
      <w:r w:rsidRPr="00086233">
        <w:rPr>
          <w:sz w:val="28"/>
          <w:szCs w:val="28"/>
          <w:lang w:val="uk-UA"/>
        </w:rPr>
        <w:t xml:space="preserve"> районних в місті Києві державних адміністрацій номенклатури продукції промислових підприємств м. Києва, яка може </w:t>
      </w:r>
      <w:proofErr w:type="spellStart"/>
      <w:r w:rsidRPr="00086233">
        <w:rPr>
          <w:sz w:val="28"/>
          <w:szCs w:val="28"/>
          <w:lang w:val="uk-UA"/>
        </w:rPr>
        <w:t>закуповуватись</w:t>
      </w:r>
      <w:proofErr w:type="spellEnd"/>
      <w:r w:rsidRPr="00086233">
        <w:rPr>
          <w:sz w:val="28"/>
          <w:szCs w:val="28"/>
          <w:lang w:val="uk-UA"/>
        </w:rPr>
        <w:t xml:space="preserve"> для потреб міського господарства – </w:t>
      </w:r>
      <w:r w:rsidRPr="00086233">
        <w:rPr>
          <w:i/>
          <w:sz w:val="28"/>
          <w:szCs w:val="28"/>
          <w:lang w:val="uk-UA"/>
        </w:rPr>
        <w:t>ДПРП, РДА</w:t>
      </w:r>
      <w:r w:rsidR="00847D49" w:rsidRPr="00086233">
        <w:rPr>
          <w:i/>
          <w:sz w:val="28"/>
          <w:szCs w:val="28"/>
          <w:lang w:val="uk-UA"/>
        </w:rPr>
        <w:t>.</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ефективності роботи промислового комплексу міста: </w:t>
      </w:r>
    </w:p>
    <w:p w:rsidR="000328F1" w:rsidRPr="00086233" w:rsidRDefault="000328F1" w:rsidP="00762A7D">
      <w:pPr>
        <w:numPr>
          <w:ilvl w:val="0"/>
          <w:numId w:val="22"/>
        </w:numPr>
        <w:tabs>
          <w:tab w:val="left" w:pos="142"/>
          <w:tab w:val="left" w:pos="851"/>
        </w:tabs>
        <w:ind w:left="0" w:firstLine="567"/>
        <w:jc w:val="both"/>
        <w:rPr>
          <w:sz w:val="28"/>
          <w:szCs w:val="28"/>
          <w:lang w:val="uk-UA"/>
        </w:rPr>
      </w:pPr>
      <w:r w:rsidRPr="00086233">
        <w:rPr>
          <w:snapToGrid w:val="0"/>
          <w:sz w:val="28"/>
          <w:szCs w:val="28"/>
          <w:lang w:val="uk-UA"/>
        </w:rPr>
        <w:t xml:space="preserve">проведення роботи щодо створення кластерів </w:t>
      </w:r>
      <w:r w:rsidRPr="00086233">
        <w:rPr>
          <w:sz w:val="28"/>
          <w:szCs w:val="28"/>
          <w:lang w:val="uk-UA"/>
        </w:rPr>
        <w:t xml:space="preserve">– </w:t>
      </w:r>
      <w:r w:rsidRPr="00086233">
        <w:rPr>
          <w:i/>
          <w:sz w:val="28"/>
          <w:szCs w:val="28"/>
          <w:lang w:val="uk-UA"/>
        </w:rPr>
        <w:t>ДПРП, РДА;</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заходів щодо реалізації проекту створення промислового вузла «Київська бізнес-гавань» в Деснянському районі – </w:t>
      </w:r>
      <w:r w:rsidRPr="00086233">
        <w:rPr>
          <w:i/>
          <w:sz w:val="28"/>
          <w:szCs w:val="28"/>
          <w:lang w:val="uk-UA"/>
        </w:rPr>
        <w:t>ДПРП, ДЕІ, ДМА, ДЗР, Деснянська РДА;</w:t>
      </w:r>
    </w:p>
    <w:p w:rsidR="000328F1" w:rsidRPr="00086233" w:rsidRDefault="000328F1" w:rsidP="00762A7D">
      <w:pPr>
        <w:numPr>
          <w:ilvl w:val="0"/>
          <w:numId w:val="22"/>
        </w:numPr>
        <w:tabs>
          <w:tab w:val="left" w:pos="142"/>
          <w:tab w:val="left" w:pos="851"/>
        </w:tabs>
        <w:ind w:left="0" w:firstLine="567"/>
        <w:jc w:val="both"/>
        <w:rPr>
          <w:sz w:val="28"/>
          <w:szCs w:val="28"/>
          <w:lang w:val="uk-UA"/>
        </w:rPr>
      </w:pPr>
      <w:r w:rsidRPr="00086233">
        <w:rPr>
          <w:sz w:val="28"/>
          <w:szCs w:val="28"/>
          <w:lang w:val="uk-UA"/>
        </w:rPr>
        <w:t xml:space="preserve">здійснення заходів щодо впровадження інноваційного проекту </w:t>
      </w:r>
      <w:r w:rsidR="00D81BBC" w:rsidRPr="00086233">
        <w:rPr>
          <w:sz w:val="28"/>
          <w:szCs w:val="28"/>
          <w:lang w:val="uk-UA"/>
        </w:rPr>
        <w:t xml:space="preserve">створення парку </w:t>
      </w:r>
      <w:r w:rsidRPr="00086233">
        <w:rPr>
          <w:sz w:val="28"/>
          <w:szCs w:val="28"/>
          <w:lang w:val="uk-UA"/>
        </w:rPr>
        <w:t xml:space="preserve">високих технологій </w:t>
      </w:r>
      <w:proofErr w:type="spellStart"/>
      <w:r w:rsidRPr="00086233">
        <w:rPr>
          <w:color w:val="000000"/>
          <w:sz w:val="28"/>
          <w:szCs w:val="28"/>
          <w:lang w:val="uk-UA"/>
        </w:rPr>
        <w:t>Bionic</w:t>
      </w:r>
      <w:proofErr w:type="spellEnd"/>
      <w:r w:rsidR="00B550E1" w:rsidRPr="00086233">
        <w:rPr>
          <w:color w:val="000000"/>
          <w:sz w:val="28"/>
          <w:szCs w:val="28"/>
          <w:lang w:val="uk-UA"/>
        </w:rPr>
        <w:t xml:space="preserve"> </w:t>
      </w:r>
      <w:proofErr w:type="spellStart"/>
      <w:r w:rsidRPr="00086233">
        <w:rPr>
          <w:color w:val="000000"/>
          <w:sz w:val="28"/>
          <w:szCs w:val="28"/>
          <w:lang w:val="uk-UA"/>
        </w:rPr>
        <w:t>Hill</w:t>
      </w:r>
      <w:proofErr w:type="spellEnd"/>
      <w:r w:rsidRPr="00086233">
        <w:rPr>
          <w:color w:val="000000"/>
          <w:sz w:val="28"/>
          <w:szCs w:val="28"/>
          <w:lang w:val="uk-UA"/>
        </w:rPr>
        <w:t xml:space="preserve"> – </w:t>
      </w:r>
      <w:r w:rsidRPr="00086233">
        <w:rPr>
          <w:i/>
          <w:sz w:val="28"/>
          <w:szCs w:val="28"/>
          <w:lang w:val="uk-UA"/>
        </w:rPr>
        <w:t>ДПРП, ДТІ</w:t>
      </w:r>
      <w:r w:rsidRPr="00086233">
        <w:rPr>
          <w:color w:val="000000"/>
          <w:sz w:val="28"/>
          <w:szCs w:val="28"/>
          <w:lang w:val="uk-UA"/>
        </w:rPr>
        <w:t>;</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забезпечення інформування товаровиробників міста про проведення тендерів головними розпорядниками бюджету м. Києва по закупівлі продукції та послуг для потреб міського господарства – </w:t>
      </w:r>
      <w:r w:rsidRPr="00086233">
        <w:rPr>
          <w:i/>
          <w:sz w:val="28"/>
          <w:szCs w:val="28"/>
          <w:lang w:val="uk-UA"/>
        </w:rPr>
        <w:t>ДПРП, РДА, структурні підрозділи КМДА;</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аналізу стану закупівель продукції у промислових підприємств міста за бюджетні кошти – </w:t>
      </w:r>
      <w:r w:rsidRPr="00086233">
        <w:rPr>
          <w:i/>
          <w:sz w:val="28"/>
          <w:szCs w:val="28"/>
          <w:lang w:val="uk-UA"/>
        </w:rPr>
        <w:t xml:space="preserve">ДПРП; </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проведення моніторингу щодо здійснення своєчасних розрахунків головними розпорядниками бюджетних коштів за поставку промислової продукції та виконані роботи для потреб міського господарства за бюджетні кошти – </w:t>
      </w:r>
      <w:r w:rsidRPr="00086233">
        <w:rPr>
          <w:i/>
          <w:sz w:val="28"/>
          <w:szCs w:val="28"/>
          <w:lang w:val="uk-UA"/>
        </w:rPr>
        <w:t xml:space="preserve">ДПРП; </w:t>
      </w:r>
    </w:p>
    <w:p w:rsidR="000328F1" w:rsidRPr="00086233" w:rsidRDefault="000328F1"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забезпечення своєчасного відшкодування ПДВ промисловим підприємствам міста, які мають вагомий виробничий та експортний потенціал – </w:t>
      </w:r>
      <w:r w:rsidRPr="00086233">
        <w:rPr>
          <w:i/>
          <w:sz w:val="28"/>
          <w:szCs w:val="28"/>
          <w:lang w:val="uk-UA"/>
        </w:rPr>
        <w:t>ГУМДК, МУМДЦООВП.</w:t>
      </w:r>
    </w:p>
    <w:p w:rsidR="000328F1" w:rsidRPr="00086233" w:rsidRDefault="000328F1" w:rsidP="000328F1">
      <w:pPr>
        <w:ind w:firstLine="567"/>
        <w:jc w:val="both"/>
        <w:rPr>
          <w:i/>
          <w:sz w:val="28"/>
          <w:szCs w:val="28"/>
          <w:lang w:val="uk-UA"/>
        </w:rPr>
      </w:pPr>
    </w:p>
    <w:p w:rsidR="00762A7D" w:rsidRPr="00086233" w:rsidRDefault="00762A7D" w:rsidP="000328F1">
      <w:pPr>
        <w:ind w:firstLine="567"/>
        <w:jc w:val="both"/>
        <w:rPr>
          <w:i/>
          <w:sz w:val="28"/>
          <w:szCs w:val="28"/>
          <w:lang w:val="uk-UA"/>
        </w:rPr>
      </w:pPr>
    </w:p>
    <w:p w:rsidR="00762A7D" w:rsidRPr="00086233" w:rsidRDefault="00762A7D" w:rsidP="000328F1">
      <w:pPr>
        <w:ind w:firstLine="567"/>
        <w:jc w:val="both"/>
        <w:rPr>
          <w:i/>
          <w:sz w:val="28"/>
          <w:szCs w:val="28"/>
          <w:lang w:val="uk-UA"/>
        </w:rPr>
      </w:pPr>
    </w:p>
    <w:p w:rsidR="000328F1" w:rsidRPr="00086233" w:rsidRDefault="000328F1" w:rsidP="0003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sz w:val="28"/>
          <w:szCs w:val="28"/>
          <w:lang w:val="uk-UA"/>
        </w:rPr>
      </w:pPr>
      <w:r w:rsidRPr="00086233">
        <w:rPr>
          <w:b/>
          <w:i/>
          <w:sz w:val="28"/>
          <w:szCs w:val="28"/>
          <w:lang w:val="uk-UA"/>
        </w:rPr>
        <w:t xml:space="preserve">Очікувані результати: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зростання індексу промислової продукції на 2,5% та відповідне збільшення надходжень до бюджетів усіх рівнів;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створення сприятливих умов столичному товаровиробнику для реалізації продукції</w:t>
      </w:r>
      <w:r w:rsidRPr="00086233">
        <w:rPr>
          <w:sz w:val="28"/>
          <w:szCs w:val="28"/>
          <w:lang w:val="uk-UA" w:eastAsia="uk-UA"/>
        </w:rPr>
        <w:t xml:space="preserve">;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збільшення обсягів закупівель продукції у столичного товаровиробника</w:t>
      </w:r>
      <w:r w:rsidRPr="00086233">
        <w:rPr>
          <w:sz w:val="28"/>
          <w:szCs w:val="28"/>
          <w:lang w:val="uk-UA" w:eastAsia="uk-UA"/>
        </w:rPr>
        <w:t>;</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поліпшення якості та конкурентоспроможності продукції підприємств міста, сприяння впровадженню на підприємствах м. Києва сучасних методів управління якістю, насичення споживчого ринку якісною та безпечною продукцією;</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збільшення кількості залучених до участі у міських, всеукраїнських та міжнародних виставках і ярмарках підприємств, установ та організацій міста Києва.</w:t>
      </w:r>
    </w:p>
    <w:p w:rsidR="002313DA" w:rsidRPr="00086233" w:rsidRDefault="002313DA" w:rsidP="000328F1">
      <w:pPr>
        <w:ind w:firstLine="567"/>
        <w:outlineLvl w:val="2"/>
        <w:rPr>
          <w:b/>
          <w:sz w:val="28"/>
          <w:szCs w:val="28"/>
          <w:lang w:val="uk-UA" w:eastAsia="uk-UA"/>
        </w:rPr>
      </w:pPr>
    </w:p>
    <w:p w:rsidR="002313DA" w:rsidRPr="00086233" w:rsidRDefault="002313DA" w:rsidP="002313DA">
      <w:pPr>
        <w:ind w:firstLine="567"/>
        <w:outlineLvl w:val="2"/>
        <w:rPr>
          <w:b/>
          <w:sz w:val="28"/>
          <w:szCs w:val="28"/>
          <w:lang w:val="uk-UA" w:eastAsia="uk-UA"/>
        </w:rPr>
      </w:pPr>
      <w:r w:rsidRPr="00086233">
        <w:rPr>
          <w:b/>
          <w:sz w:val="28"/>
          <w:szCs w:val="28"/>
          <w:lang w:val="uk-UA" w:eastAsia="uk-UA"/>
        </w:rPr>
        <w:t xml:space="preserve">3.1.3. Інвестиційна діяльність </w:t>
      </w:r>
    </w:p>
    <w:p w:rsidR="002313DA" w:rsidRPr="00086233" w:rsidRDefault="002313DA" w:rsidP="002313DA">
      <w:pPr>
        <w:ind w:firstLine="567"/>
        <w:outlineLvl w:val="2"/>
        <w:rPr>
          <w:b/>
          <w:sz w:val="28"/>
          <w:szCs w:val="28"/>
          <w:lang w:val="uk-UA" w:eastAsia="uk-UA"/>
        </w:rPr>
      </w:pPr>
    </w:p>
    <w:p w:rsidR="002313DA" w:rsidRPr="00086233" w:rsidRDefault="002313DA" w:rsidP="002313DA">
      <w:pPr>
        <w:ind w:firstLine="567"/>
        <w:jc w:val="both"/>
        <w:outlineLvl w:val="2"/>
        <w:rPr>
          <w:sz w:val="28"/>
          <w:szCs w:val="28"/>
          <w:lang w:val="uk-UA"/>
        </w:rPr>
      </w:pPr>
      <w:r w:rsidRPr="00086233">
        <w:rPr>
          <w:b/>
          <w:i/>
          <w:sz w:val="28"/>
          <w:szCs w:val="28"/>
          <w:lang w:val="uk-UA"/>
        </w:rPr>
        <w:t xml:space="preserve">Мета: </w:t>
      </w:r>
      <w:r w:rsidRPr="00086233">
        <w:rPr>
          <w:sz w:val="28"/>
          <w:szCs w:val="28"/>
          <w:lang w:val="uk-UA"/>
        </w:rPr>
        <w:t xml:space="preserve">активізація інвестиційної діяльності на території м. Києва, в тому числі в рамках реалізації Стратегії розвитку міста Києва до 2025 року, залучення приватних вітчизняних та іноземних інвестицій в економіку міста та сприяння підвищенню інвестиційної привабливості міста серед вітчизняних та іноземних інвесторів. </w:t>
      </w:r>
    </w:p>
    <w:p w:rsidR="002313DA" w:rsidRPr="00086233" w:rsidRDefault="002313DA" w:rsidP="002313DA">
      <w:pPr>
        <w:ind w:firstLine="567"/>
        <w:jc w:val="both"/>
        <w:rPr>
          <w:b/>
          <w:i/>
          <w:sz w:val="28"/>
          <w:szCs w:val="28"/>
          <w:lang w:val="uk-UA"/>
        </w:rPr>
      </w:pPr>
    </w:p>
    <w:p w:rsidR="002313DA" w:rsidRPr="00086233" w:rsidRDefault="002313DA" w:rsidP="002313DA">
      <w:pPr>
        <w:ind w:firstLine="567"/>
        <w:jc w:val="both"/>
        <w:rPr>
          <w:b/>
          <w:i/>
          <w:sz w:val="28"/>
          <w:szCs w:val="28"/>
          <w:lang w:val="uk-UA"/>
        </w:rPr>
      </w:pPr>
      <w:r w:rsidRPr="00086233">
        <w:rPr>
          <w:b/>
          <w:i/>
          <w:sz w:val="28"/>
          <w:szCs w:val="28"/>
          <w:lang w:val="uk-UA"/>
        </w:rPr>
        <w:t xml:space="preserve">Основні завдання та заходи: </w:t>
      </w:r>
    </w:p>
    <w:p w:rsidR="002313DA" w:rsidRPr="00086233" w:rsidRDefault="002313DA"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Подальше залучення вітчизняних та іноземних інвестицій в розвиток економіки м. Києва: </w:t>
      </w:r>
    </w:p>
    <w:p w:rsidR="002313DA" w:rsidRPr="00086233" w:rsidRDefault="002313DA"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проведення реєстрації іноземних інвестицій та договорів спільної діяльності за участю іноземних інвесторів – </w:t>
      </w:r>
      <w:r w:rsidRPr="00086233">
        <w:rPr>
          <w:i/>
          <w:sz w:val="28"/>
          <w:szCs w:val="28"/>
          <w:lang w:val="uk-UA"/>
        </w:rPr>
        <w:t>ДЕІ;</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підготовка, впровадження та супровід пріоритетних інвестиційних проектів м. Києва, в тому числі в рамках реалізації Стратегії розвитку Києва до 2025 року («Першокласна інфраструктура», «Зроблено в Києві», «Електронний уряд», «Культурна височина», «Дніпровська перлина», «Здоровий киянин», «Центр поруч з домом», «Міжнародна гавань штаб-квартир», «Ощадлива енергетика») – </w:t>
      </w:r>
      <w:r w:rsidRPr="00086233">
        <w:rPr>
          <w:i/>
          <w:sz w:val="28"/>
          <w:szCs w:val="28"/>
          <w:lang w:val="uk-UA"/>
        </w:rPr>
        <w:t xml:space="preserve">ДЕІ, КП «КІА», ДСК, профільні департаменти КМДА та КП, РДА;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ініціювання та попереднє погодження з профільними структурними підрозділами інвестиційних пропозицій з подальшим винесенням на розгляд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міста Києва - </w:t>
      </w:r>
      <w:r w:rsidRPr="00086233">
        <w:rPr>
          <w:i/>
          <w:sz w:val="28"/>
          <w:szCs w:val="28"/>
          <w:lang w:val="uk-UA"/>
        </w:rPr>
        <w:t xml:space="preserve">КП «КІА», профільні департаменти КМДА та КП, РДА тощо;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організація та проведення інвестиційних конкурсів із залучення інвесторів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 Києва – </w:t>
      </w:r>
      <w:r w:rsidRPr="00086233">
        <w:rPr>
          <w:i/>
          <w:sz w:val="28"/>
          <w:szCs w:val="28"/>
          <w:lang w:val="uk-UA"/>
        </w:rPr>
        <w:t>ДЕІ;</w:t>
      </w:r>
    </w:p>
    <w:p w:rsidR="002313DA" w:rsidRPr="00086233" w:rsidRDefault="002313DA"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здійснення заходів </w:t>
      </w:r>
      <w:r w:rsidR="00960CD3">
        <w:rPr>
          <w:sz w:val="28"/>
          <w:szCs w:val="28"/>
          <w:lang w:val="uk-UA"/>
        </w:rPr>
        <w:t>із</w:t>
      </w:r>
      <w:r w:rsidRPr="00086233">
        <w:rPr>
          <w:sz w:val="28"/>
          <w:szCs w:val="28"/>
          <w:lang w:val="uk-UA"/>
        </w:rPr>
        <w:t xml:space="preserve"> супроводженн</w:t>
      </w:r>
      <w:r w:rsidR="00960CD3">
        <w:rPr>
          <w:sz w:val="28"/>
          <w:szCs w:val="28"/>
          <w:lang w:val="uk-UA"/>
        </w:rPr>
        <w:t>я</w:t>
      </w:r>
      <w:r w:rsidRPr="00086233">
        <w:rPr>
          <w:sz w:val="28"/>
          <w:szCs w:val="28"/>
          <w:lang w:val="uk-UA"/>
        </w:rPr>
        <w:t xml:space="preserve"> та моніторингу виконання інвестиційних договорів, укладених за результатами проведення інвестиційних конкурсів із залучення інвесторів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 Києва – </w:t>
      </w:r>
      <w:r w:rsidRPr="00086233">
        <w:rPr>
          <w:i/>
          <w:sz w:val="28"/>
          <w:szCs w:val="28"/>
          <w:lang w:val="uk-UA"/>
        </w:rPr>
        <w:t>ДЕІ, профільні департаменти КМДА та КП;</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підготовка розпорядчих документів (розпоряджень, рішень, положень тощо), спрямованих на реалізацію прозорого механізму проведення конкурсних процедур по залученню інвесторів, – </w:t>
      </w:r>
      <w:r w:rsidRPr="00086233">
        <w:rPr>
          <w:i/>
          <w:sz w:val="28"/>
          <w:szCs w:val="28"/>
          <w:lang w:val="uk-UA"/>
        </w:rPr>
        <w:t xml:space="preserve">ДЕІ, ДЗР, ДКВ, ДМА, юридичне управління апарату КМДА та ін.; </w:t>
      </w:r>
    </w:p>
    <w:p w:rsidR="002313DA" w:rsidRPr="00086233" w:rsidRDefault="002313DA"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підготовка пропозицій щодо надання державної підтримки суб'єктам інвестиційної діяльності, які реалізують інвестиційні проекти у пріоритетних галузях економіки – </w:t>
      </w:r>
      <w:r w:rsidRPr="00086233">
        <w:rPr>
          <w:i/>
          <w:sz w:val="28"/>
          <w:szCs w:val="28"/>
          <w:lang w:val="uk-UA"/>
        </w:rPr>
        <w:t>ДЕІ</w:t>
      </w:r>
      <w:r w:rsidRPr="00086233">
        <w:rPr>
          <w:sz w:val="28"/>
          <w:szCs w:val="28"/>
          <w:lang w:val="uk-UA"/>
        </w:rPr>
        <w:t xml:space="preserve">, </w:t>
      </w:r>
      <w:r w:rsidRPr="00086233">
        <w:rPr>
          <w:i/>
          <w:sz w:val="28"/>
          <w:szCs w:val="28"/>
          <w:lang w:val="uk-UA"/>
        </w:rPr>
        <w:t>профільні департаменти КМДА;</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участь в організації та проведенні переговорів, зустрічей з іноземними та вітчизняними компаніями з метою реалізації інвестиційних проектів – </w:t>
      </w:r>
      <w:r w:rsidRPr="00086233">
        <w:rPr>
          <w:i/>
          <w:sz w:val="28"/>
          <w:szCs w:val="28"/>
          <w:lang w:val="uk-UA"/>
        </w:rPr>
        <w:t>ДЕІ.</w:t>
      </w:r>
    </w:p>
    <w:p w:rsidR="002313DA" w:rsidRPr="00086233" w:rsidRDefault="002313DA"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інвестиційної привабливості міста Києва та поліпшення інвестиційного клімату: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забезпечення прозорих правил залучення інвесторів та захисту прав інвесторів з боку міської влади – </w:t>
      </w:r>
      <w:r w:rsidRPr="00086233">
        <w:rPr>
          <w:i/>
          <w:sz w:val="28"/>
          <w:szCs w:val="28"/>
          <w:lang w:val="uk-UA"/>
        </w:rPr>
        <w:t xml:space="preserve">ДЕІ, КП «КІА»;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eastAsia="en-US"/>
        </w:rPr>
        <w:t xml:space="preserve">удосконалення положення про порядок реалізації інвестиційних проектів та підходів до співпраці влади з інвестором – </w:t>
      </w:r>
      <w:r w:rsidRPr="00086233">
        <w:rPr>
          <w:i/>
          <w:sz w:val="28"/>
          <w:szCs w:val="28"/>
          <w:lang w:val="uk-UA" w:eastAsia="en-US"/>
        </w:rPr>
        <w:t xml:space="preserve">ДЕІ, </w:t>
      </w:r>
      <w:r w:rsidRPr="00086233">
        <w:rPr>
          <w:i/>
          <w:sz w:val="28"/>
          <w:szCs w:val="28"/>
          <w:lang w:val="uk-UA"/>
        </w:rPr>
        <w:t xml:space="preserve">КП «КІА», </w:t>
      </w:r>
      <w:r w:rsidRPr="00086233">
        <w:rPr>
          <w:i/>
          <w:sz w:val="28"/>
          <w:szCs w:val="28"/>
          <w:lang w:val="uk-UA" w:eastAsia="en-US"/>
        </w:rPr>
        <w:t>профільні департаменти КМДА, РДА;</w:t>
      </w:r>
    </w:p>
    <w:p w:rsidR="002313DA" w:rsidRPr="00086233" w:rsidRDefault="002313DA"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розробка та наповнення </w:t>
      </w:r>
      <w:proofErr w:type="spellStart"/>
      <w:r w:rsidRPr="00086233">
        <w:rPr>
          <w:sz w:val="28"/>
          <w:szCs w:val="28"/>
          <w:lang w:val="uk-UA"/>
        </w:rPr>
        <w:t>веб-сторінки</w:t>
      </w:r>
      <w:proofErr w:type="spellEnd"/>
      <w:r w:rsidRPr="00086233">
        <w:rPr>
          <w:sz w:val="28"/>
          <w:szCs w:val="28"/>
          <w:lang w:val="uk-UA"/>
        </w:rPr>
        <w:t xml:space="preserve"> </w:t>
      </w:r>
      <w:proofErr w:type="spellStart"/>
      <w:r w:rsidRPr="00086233">
        <w:rPr>
          <w:sz w:val="28"/>
          <w:szCs w:val="28"/>
          <w:lang w:val="uk-UA"/>
        </w:rPr>
        <w:t>Invest</w:t>
      </w:r>
      <w:proofErr w:type="spellEnd"/>
      <w:r w:rsidRPr="00086233">
        <w:rPr>
          <w:sz w:val="28"/>
          <w:szCs w:val="28"/>
          <w:lang w:val="uk-UA"/>
        </w:rPr>
        <w:t xml:space="preserve"> </w:t>
      </w:r>
      <w:proofErr w:type="spellStart"/>
      <w:r w:rsidRPr="00086233">
        <w:rPr>
          <w:sz w:val="28"/>
          <w:szCs w:val="28"/>
          <w:lang w:val="uk-UA"/>
        </w:rPr>
        <w:t>In</w:t>
      </w:r>
      <w:proofErr w:type="spellEnd"/>
      <w:r w:rsidRPr="00086233">
        <w:rPr>
          <w:sz w:val="28"/>
          <w:szCs w:val="28"/>
          <w:lang w:val="uk-UA"/>
        </w:rPr>
        <w:t xml:space="preserve"> </w:t>
      </w:r>
      <w:proofErr w:type="spellStart"/>
      <w:r w:rsidRPr="00086233">
        <w:rPr>
          <w:sz w:val="28"/>
          <w:szCs w:val="28"/>
          <w:lang w:val="uk-UA"/>
        </w:rPr>
        <w:t>Kyiv</w:t>
      </w:r>
      <w:proofErr w:type="spellEnd"/>
      <w:r w:rsidRPr="00086233">
        <w:rPr>
          <w:sz w:val="28"/>
          <w:szCs w:val="28"/>
          <w:lang w:val="uk-UA"/>
        </w:rPr>
        <w:t xml:space="preserve"> на офіційному </w:t>
      </w:r>
      <w:proofErr w:type="spellStart"/>
      <w:r w:rsidRPr="00086233">
        <w:rPr>
          <w:sz w:val="28"/>
          <w:szCs w:val="28"/>
          <w:lang w:val="uk-UA"/>
        </w:rPr>
        <w:t>веб-порталі</w:t>
      </w:r>
      <w:proofErr w:type="spellEnd"/>
      <w:r w:rsidRPr="00086233">
        <w:rPr>
          <w:sz w:val="28"/>
          <w:szCs w:val="28"/>
          <w:lang w:val="uk-UA"/>
        </w:rPr>
        <w:t xml:space="preserve"> КМДА ( </w:t>
      </w:r>
      <w:proofErr w:type="spellStart"/>
      <w:r w:rsidRPr="00086233">
        <w:rPr>
          <w:sz w:val="28"/>
          <w:szCs w:val="28"/>
          <w:lang w:val="uk-UA"/>
        </w:rPr>
        <w:t>www.kievcity.gov.ua</w:t>
      </w:r>
      <w:proofErr w:type="spellEnd"/>
      <w:r w:rsidRPr="00086233">
        <w:rPr>
          <w:sz w:val="28"/>
          <w:szCs w:val="28"/>
          <w:lang w:val="uk-UA"/>
        </w:rPr>
        <w:t xml:space="preserve"> ) - </w:t>
      </w:r>
      <w:r w:rsidRPr="00086233">
        <w:rPr>
          <w:i/>
          <w:sz w:val="28"/>
          <w:szCs w:val="28"/>
          <w:lang w:val="uk-UA"/>
        </w:rPr>
        <w:t>ДЕІ, КП «КІА» тощо;</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організація та проведення інвестиційного форуму м. Києва із залученням іноземних інвесторів та представників міжнародних фінансових інституцій або інших публічних заходів (конференцій, круглих столів тощо) – </w:t>
      </w:r>
      <w:r w:rsidRPr="00086233">
        <w:rPr>
          <w:i/>
          <w:sz w:val="28"/>
          <w:szCs w:val="28"/>
          <w:lang w:val="uk-UA"/>
        </w:rPr>
        <w:t xml:space="preserve">ДЕІ, УМЗОР КМДА, ДСК;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розробка презентаційно-інформаційних матеріалів та інформування широкого загалу інвесторів про реалізацію інвестиційних проектів у м. Києві як українською, так і англійською мовами – </w:t>
      </w:r>
      <w:r w:rsidRPr="00086233">
        <w:rPr>
          <w:i/>
          <w:sz w:val="28"/>
          <w:szCs w:val="28"/>
          <w:lang w:val="uk-UA"/>
        </w:rPr>
        <w:t xml:space="preserve">ДЕІ, УМЗОР КМДА;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участь у міжнародних та всеукраїнських виставкових заходах (конференціях, симпозіумах, круглих столах тощо) з метою формування та просування позитивного іміджу міста, просування позицій м. Києва у міжнародних рейтингах, налагодження контактів з потенційними інвесторами, інформування їх про інвестиційні можливості міста – </w:t>
      </w:r>
      <w:r w:rsidRPr="00086233">
        <w:rPr>
          <w:i/>
          <w:sz w:val="28"/>
          <w:szCs w:val="28"/>
          <w:lang w:val="uk-UA"/>
        </w:rPr>
        <w:t xml:space="preserve">ДЕІ, УМЗОР КМДА;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проведення засідань консультативно-дорадчих органів КМДА (в тому числі Ради вітчизняних та іноземних інвесторів) з метою сприяння залученню і ефективному використанню вітчизняних та іноземних інвестицій для забезпечення розвитку економіки м. Києва </w:t>
      </w:r>
      <w:r w:rsidRPr="00086233">
        <w:rPr>
          <w:i/>
          <w:sz w:val="28"/>
          <w:szCs w:val="28"/>
          <w:lang w:val="uk-UA"/>
        </w:rPr>
        <w:t xml:space="preserve">– ДЕІ. </w:t>
      </w:r>
    </w:p>
    <w:p w:rsidR="002313DA" w:rsidRPr="00086233" w:rsidRDefault="002313DA"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Формування та організація вирішення завдань щодо залучення коштів до цільового фонду спеціального фонду міського бюджету: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залучення коштів інвесторів (забудовників) на розвиток інженерно-транспортної та соціальної інфраструктури і коштів, що сплачуються в порядку компенсації за інженерну підготовку території (через контроль сплати інвесторами пайових внесків) </w:t>
      </w:r>
      <w:r w:rsidRPr="00086233">
        <w:rPr>
          <w:i/>
          <w:sz w:val="28"/>
          <w:szCs w:val="28"/>
          <w:lang w:val="uk-UA"/>
        </w:rPr>
        <w:t xml:space="preserve">– ДЕІ; </w:t>
      </w:r>
    </w:p>
    <w:p w:rsidR="002313DA" w:rsidRPr="00086233" w:rsidRDefault="002313DA"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залучення коштів, що надходять відповідно до умов інвестиційних договорів – </w:t>
      </w:r>
      <w:r w:rsidRPr="00086233">
        <w:rPr>
          <w:i/>
          <w:sz w:val="28"/>
          <w:szCs w:val="28"/>
          <w:lang w:val="uk-UA"/>
        </w:rPr>
        <w:t xml:space="preserve">ДЕІ. </w:t>
      </w:r>
    </w:p>
    <w:p w:rsidR="002313DA" w:rsidRPr="00086233" w:rsidRDefault="002313DA" w:rsidP="002313DA">
      <w:pPr>
        <w:tabs>
          <w:tab w:val="left" w:pos="851"/>
          <w:tab w:val="left" w:pos="993"/>
        </w:tabs>
        <w:jc w:val="both"/>
        <w:rPr>
          <w:i/>
          <w:sz w:val="28"/>
          <w:szCs w:val="28"/>
          <w:lang w:val="uk-UA"/>
        </w:rPr>
      </w:pPr>
    </w:p>
    <w:p w:rsidR="002313DA" w:rsidRPr="00086233" w:rsidRDefault="002313DA" w:rsidP="002313DA">
      <w:pPr>
        <w:ind w:firstLine="567"/>
        <w:jc w:val="both"/>
        <w:rPr>
          <w:b/>
          <w:i/>
          <w:sz w:val="28"/>
          <w:szCs w:val="28"/>
          <w:lang w:val="uk-UA"/>
        </w:rPr>
      </w:pPr>
      <w:r w:rsidRPr="00086233">
        <w:rPr>
          <w:b/>
          <w:i/>
          <w:sz w:val="28"/>
          <w:szCs w:val="28"/>
          <w:lang w:val="uk-UA"/>
        </w:rPr>
        <w:t xml:space="preserve">Очікувані результати: </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активізація інвестиційної діяльності; </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подальший розвиток та поглиблення співпраці київської міської влади з інвесторами у напрямку реалізації важливих інфраструктурних проектів;</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розбудова міської інфраструктури за рахунок реалізації програм та інвестиційних проектів у сфері транспорту, будівництва, комунального та житлового господарства, екології;</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зростання надходжень до спеціального фонду міського бюджету внаслідок залучення коштів інвесторів, що надходять відповідно до умов інвестиційних договорів;</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освоєння капітальних інвестицій за рахунок усіх джерел фінансування в обсязі </w:t>
      </w:r>
      <w:r w:rsidR="00960CD3">
        <w:rPr>
          <w:sz w:val="28"/>
          <w:szCs w:val="28"/>
          <w:lang w:val="uk-UA" w:eastAsia="uk-UA"/>
        </w:rPr>
        <w:t>76,8</w:t>
      </w:r>
      <w:r w:rsidRPr="00086233">
        <w:rPr>
          <w:sz w:val="28"/>
          <w:szCs w:val="28"/>
          <w:lang w:val="uk-UA" w:eastAsia="uk-UA"/>
        </w:rPr>
        <w:t xml:space="preserve"> млрд грн. за підсумками 2014 року; </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прямі іноземні інвестиції наростаючим підсумком на кінець 2014 року у сумі 28,5 </w:t>
      </w:r>
      <w:proofErr w:type="spellStart"/>
      <w:r w:rsidRPr="00086233">
        <w:rPr>
          <w:sz w:val="28"/>
          <w:szCs w:val="28"/>
          <w:lang w:val="uk-UA" w:eastAsia="uk-UA"/>
        </w:rPr>
        <w:t>млрд дол</w:t>
      </w:r>
      <w:proofErr w:type="spellEnd"/>
      <w:r w:rsidRPr="00086233">
        <w:rPr>
          <w:sz w:val="28"/>
          <w:szCs w:val="28"/>
          <w:lang w:val="uk-UA" w:eastAsia="uk-UA"/>
        </w:rPr>
        <w:t xml:space="preserve">. США; </w:t>
      </w:r>
    </w:p>
    <w:p w:rsidR="002313DA" w:rsidRPr="00086233" w:rsidRDefault="002313DA"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підвищення інвестиційної привабливості м. Києва серед вітчизняних та іноземних інвесторів, покращення позицій м. Києва у міжнародних рейтингах.</w:t>
      </w:r>
    </w:p>
    <w:p w:rsidR="002313DA" w:rsidRPr="00086233" w:rsidRDefault="002313DA" w:rsidP="000328F1">
      <w:pPr>
        <w:ind w:firstLine="567"/>
        <w:jc w:val="both"/>
        <w:outlineLvl w:val="2"/>
        <w:rPr>
          <w:sz w:val="28"/>
          <w:szCs w:val="28"/>
          <w:lang w:val="uk-UA"/>
        </w:rPr>
      </w:pPr>
    </w:p>
    <w:p w:rsidR="000328F1" w:rsidRPr="00086233" w:rsidRDefault="000328F1" w:rsidP="000328F1">
      <w:pPr>
        <w:ind w:firstLine="567"/>
        <w:jc w:val="both"/>
        <w:outlineLvl w:val="2"/>
        <w:rPr>
          <w:b/>
          <w:sz w:val="28"/>
          <w:szCs w:val="28"/>
          <w:lang w:val="uk-UA"/>
        </w:rPr>
      </w:pPr>
      <w:r w:rsidRPr="00086233">
        <w:rPr>
          <w:b/>
          <w:sz w:val="28"/>
          <w:szCs w:val="28"/>
          <w:lang w:val="uk-UA" w:eastAsia="uk-UA"/>
        </w:rPr>
        <w:t xml:space="preserve">3.1.4. Управління комунальним майном </w:t>
      </w:r>
      <w:r w:rsidRPr="00086233">
        <w:rPr>
          <w:b/>
          <w:sz w:val="28"/>
          <w:szCs w:val="28"/>
          <w:lang w:val="uk-UA"/>
        </w:rPr>
        <w:t xml:space="preserve">територіальної громади м. Києва </w:t>
      </w:r>
    </w:p>
    <w:p w:rsidR="000328F1" w:rsidRPr="00086233" w:rsidRDefault="000328F1" w:rsidP="00762A7D">
      <w:pPr>
        <w:ind w:firstLine="567"/>
        <w:jc w:val="both"/>
        <w:rPr>
          <w:b/>
          <w:sz w:val="28"/>
          <w:szCs w:val="28"/>
          <w:lang w:val="uk-UA"/>
        </w:rPr>
      </w:pPr>
    </w:p>
    <w:p w:rsidR="000328F1" w:rsidRPr="00086233" w:rsidRDefault="000328F1" w:rsidP="00762A7D">
      <w:pPr>
        <w:pStyle w:val="af6"/>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здійснення ефективного управління майном комунальної власності територіальної громади м. Києва та збільшення обсягів надходжень до бюджету міста від використання об’єктів комунальної власності.</w:t>
      </w:r>
    </w:p>
    <w:p w:rsidR="000328F1" w:rsidRPr="00086233" w:rsidRDefault="000328F1" w:rsidP="00762A7D">
      <w:pPr>
        <w:pStyle w:val="15"/>
        <w:ind w:firstLine="567"/>
        <w:rPr>
          <w:b/>
          <w:sz w:val="28"/>
          <w:szCs w:val="28"/>
          <w:lang w:val="uk-UA"/>
        </w:rPr>
      </w:pPr>
    </w:p>
    <w:p w:rsidR="000328F1" w:rsidRPr="00086233" w:rsidRDefault="000328F1" w:rsidP="000328F1">
      <w:pPr>
        <w:pStyle w:val="15"/>
        <w:ind w:firstLine="567"/>
        <w:rPr>
          <w:b/>
          <w:i/>
          <w:sz w:val="28"/>
          <w:szCs w:val="28"/>
          <w:lang w:val="uk-UA"/>
        </w:rPr>
      </w:pPr>
      <w:r w:rsidRPr="00086233">
        <w:rPr>
          <w:b/>
          <w:i/>
          <w:sz w:val="28"/>
          <w:szCs w:val="28"/>
          <w:lang w:val="uk-UA"/>
        </w:rPr>
        <w:t>Основні завдання та заходи:</w:t>
      </w:r>
    </w:p>
    <w:p w:rsidR="000328F1" w:rsidRPr="00086233" w:rsidRDefault="000328F1" w:rsidP="00762A7D">
      <w:pPr>
        <w:numPr>
          <w:ilvl w:val="0"/>
          <w:numId w:val="18"/>
        </w:numPr>
        <w:tabs>
          <w:tab w:val="left" w:pos="426"/>
          <w:tab w:val="left" w:pos="1134"/>
        </w:tabs>
        <w:spacing w:before="120"/>
        <w:ind w:left="0" w:firstLine="567"/>
        <w:jc w:val="both"/>
        <w:rPr>
          <w:b/>
          <w:i/>
          <w:sz w:val="28"/>
          <w:szCs w:val="28"/>
          <w:lang w:val="uk-UA"/>
        </w:rPr>
      </w:pPr>
      <w:r w:rsidRPr="00086233">
        <w:rPr>
          <w:i/>
          <w:sz w:val="28"/>
          <w:szCs w:val="28"/>
          <w:lang w:val="uk-UA"/>
        </w:rPr>
        <w:t>Удосконалення системи управління та контролю за діяльністю комунальних підприємств:</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забезпечення розгляду на засіданнях балансових комісій показників фінансово-господарської діяльності підприємств комунальної власності міста та підприємств, переданих до сфери управління районних в м. Києві державних адміністрацій, за 2013 рік і І півріччя 2014 року та, за результатами, підготовка пропозицій щодо підвищення ефективності їх роботи </w:t>
      </w:r>
      <w:r w:rsidRPr="00086233">
        <w:rPr>
          <w:i/>
          <w:sz w:val="28"/>
          <w:szCs w:val="28"/>
          <w:lang w:val="uk-UA"/>
        </w:rPr>
        <w:t>– ДКВ, структурні підрозділи КМДА;</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фінансового контролю за діяльністю комунальних підприємств у частині забезпечення прибуткової діяльності, виконання затверджених показників фінансових планів на 2014 рік, раціонального планування та використання кадрових, майнових, матеріальних і фінансових ресурсів – </w:t>
      </w:r>
      <w:r w:rsidRPr="00086233">
        <w:rPr>
          <w:i/>
          <w:sz w:val="28"/>
          <w:szCs w:val="28"/>
          <w:lang w:val="uk-UA"/>
        </w:rPr>
        <w:t>ДКВ, структурні підрозділи КМДА;</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перевірок правильності сплати та повноти перерахування комунальними підприємствами до бюджету надходжень за оренду комунального майна – </w:t>
      </w:r>
      <w:r w:rsidRPr="00086233">
        <w:rPr>
          <w:i/>
          <w:sz w:val="28"/>
          <w:szCs w:val="28"/>
          <w:lang w:val="uk-UA"/>
        </w:rPr>
        <w:t>ДФ, ДКВ, структурні підрозділи КМДА;</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контролю за виконанням керівниками комунальних підприємств умов та зобов’язань, передбачених у контракті </w:t>
      </w:r>
      <w:r w:rsidRPr="00086233">
        <w:rPr>
          <w:i/>
          <w:sz w:val="28"/>
          <w:szCs w:val="28"/>
          <w:lang w:val="uk-UA"/>
        </w:rPr>
        <w:t>– структурні підрозділи КМДА;</w:t>
      </w:r>
    </w:p>
    <w:p w:rsidR="000328F1" w:rsidRPr="00086233" w:rsidRDefault="000328F1"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ініціювання питання щодо оптимізації неефективно працюючих збиткових підприємств комунальної власності міста, які не створюють економічного та соціального ефекту для розвитку міста – </w:t>
      </w:r>
      <w:r w:rsidRPr="00086233">
        <w:rPr>
          <w:i/>
          <w:sz w:val="28"/>
          <w:szCs w:val="28"/>
          <w:lang w:val="uk-UA"/>
        </w:rPr>
        <w:t>ДКВ, структурні підрозділи КМДА, РДА;</w:t>
      </w:r>
    </w:p>
    <w:p w:rsidR="000328F1" w:rsidRPr="00086233" w:rsidRDefault="000328F1"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посилення контролю за здійсненням та завершенням організаційно-правових заходів по ліквідації, реорганізації юридичних осіб комунальної власності м. Києва, по яких прийняті відповідні рішення власника - </w:t>
      </w:r>
      <w:r w:rsidRPr="00086233">
        <w:rPr>
          <w:i/>
          <w:sz w:val="28"/>
          <w:szCs w:val="28"/>
          <w:lang w:val="uk-UA"/>
        </w:rPr>
        <w:t>ДКВ, структурні підрозділи КМДА, РДА;</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надходжень до бюджету міста Києва за рахунок підвищення ефективності використання майна комунальної власності міста:</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забезпечення виконання затверджених показників надходжень до бюджету м. Києва у 2014 році по податку на прибуток комунальних підприємств, відрахуванню частки прибутку, відчуженню майна та акцій комунальної власності, від оренди майна та сплати дивідендів – </w:t>
      </w:r>
      <w:r w:rsidRPr="00086233">
        <w:rPr>
          <w:i/>
          <w:sz w:val="28"/>
          <w:szCs w:val="28"/>
          <w:lang w:val="uk-UA"/>
        </w:rPr>
        <w:t>ДКВ, РДА;</w:t>
      </w:r>
    </w:p>
    <w:p w:rsidR="000328F1" w:rsidRPr="00086233" w:rsidRDefault="000328F1"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ефективної претензійно-позовної роботи по стягненню заборгованості по орендній платі за використання майна комунальної власності м. Києва </w:t>
      </w:r>
      <w:r w:rsidRPr="00086233">
        <w:rPr>
          <w:i/>
          <w:sz w:val="28"/>
          <w:szCs w:val="28"/>
          <w:lang w:val="uk-UA"/>
        </w:rPr>
        <w:t>– ДКВ, РДА;</w:t>
      </w:r>
    </w:p>
    <w:p w:rsidR="000328F1" w:rsidRPr="00086233" w:rsidRDefault="000328F1"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зменшення залежності комунальних підприємств від бюджетного фінансування за рахунок розвитку госпрозрахункової діяльності</w:t>
      </w:r>
      <w:r w:rsidRPr="00086233">
        <w:rPr>
          <w:i/>
          <w:sz w:val="28"/>
          <w:szCs w:val="28"/>
          <w:lang w:val="uk-UA"/>
        </w:rPr>
        <w:t xml:space="preserve"> – ДКВ, структурні підрозділи КМДА, РДА;</w:t>
      </w:r>
    </w:p>
    <w:p w:rsidR="000328F1" w:rsidRPr="00086233" w:rsidRDefault="000328F1"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досягнення оптимальної частки власності територіальної громади міста Києва шляхом проведення прозорих приватизаційних процесів </w:t>
      </w:r>
      <w:r w:rsidRPr="00086233">
        <w:rPr>
          <w:i/>
          <w:sz w:val="28"/>
          <w:szCs w:val="28"/>
          <w:lang w:val="uk-UA"/>
        </w:rPr>
        <w:t>– ДКВ, РДА;</w:t>
      </w:r>
    </w:p>
    <w:p w:rsidR="000328F1" w:rsidRPr="00086233" w:rsidRDefault="000328F1"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оприлюднення інформації на сайті Київської міської державної адміністрації щодо переліку вільних приміщень комунальної власності, які пропонуються суб’єктам підприємницької діяльності для надання в оренду – </w:t>
      </w:r>
      <w:r w:rsidRPr="00086233">
        <w:rPr>
          <w:i/>
          <w:sz w:val="28"/>
          <w:szCs w:val="28"/>
          <w:lang w:val="uk-UA"/>
        </w:rPr>
        <w:t>ДКВ.</w:t>
      </w:r>
    </w:p>
    <w:p w:rsidR="000328F1" w:rsidRPr="00086233" w:rsidRDefault="000328F1" w:rsidP="000328F1">
      <w:pPr>
        <w:ind w:firstLine="567"/>
        <w:jc w:val="both"/>
        <w:rPr>
          <w:sz w:val="28"/>
          <w:szCs w:val="28"/>
          <w:lang w:val="uk-UA"/>
        </w:rPr>
      </w:pPr>
    </w:p>
    <w:p w:rsidR="000328F1" w:rsidRPr="00086233" w:rsidRDefault="000328F1" w:rsidP="000328F1">
      <w:pPr>
        <w:pStyle w:val="15"/>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прибутковості підприємств комунальної власності м. Києва;</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надходжень до бюджету м. Києва від використання майна територіальної громади м. Києва; </w:t>
      </w:r>
    </w:p>
    <w:p w:rsidR="000328F1" w:rsidRPr="00086233" w:rsidRDefault="000328F1" w:rsidP="00E9456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проведення своєчасних розрахунків орендарів за використання об’єктів комунальної власності м. Києва.</w:t>
      </w:r>
    </w:p>
    <w:p w:rsidR="002313DA" w:rsidRPr="00086233" w:rsidRDefault="002313DA" w:rsidP="000328F1">
      <w:pPr>
        <w:ind w:firstLine="567"/>
        <w:rPr>
          <w:sz w:val="28"/>
          <w:szCs w:val="28"/>
          <w:lang w:val="uk-UA" w:eastAsia="uk-UA"/>
        </w:rPr>
      </w:pPr>
    </w:p>
    <w:p w:rsidR="00FA1FFB" w:rsidRPr="00086233" w:rsidRDefault="00FA1FFB" w:rsidP="00FA1FFB">
      <w:pPr>
        <w:ind w:firstLine="567"/>
        <w:jc w:val="both"/>
        <w:outlineLvl w:val="2"/>
        <w:rPr>
          <w:b/>
          <w:bCs/>
          <w:sz w:val="28"/>
          <w:szCs w:val="28"/>
          <w:lang w:val="uk-UA" w:eastAsia="uk-UA"/>
        </w:rPr>
      </w:pPr>
      <w:r w:rsidRPr="00086233">
        <w:rPr>
          <w:b/>
          <w:bCs/>
          <w:sz w:val="28"/>
          <w:szCs w:val="28"/>
          <w:lang w:val="uk-UA" w:eastAsia="uk-UA"/>
        </w:rPr>
        <w:t>3.1.5. Територіальний розвиток міста та регулювання земельних відносин</w:t>
      </w:r>
    </w:p>
    <w:p w:rsidR="00FA1FFB" w:rsidRPr="00086233" w:rsidRDefault="00FA1FFB" w:rsidP="00FA1FFB">
      <w:pPr>
        <w:ind w:firstLine="567"/>
        <w:jc w:val="both"/>
        <w:rPr>
          <w:bCs/>
          <w:i/>
          <w:iCs/>
          <w:sz w:val="28"/>
          <w:szCs w:val="28"/>
          <w:lang w:val="uk-UA"/>
        </w:rPr>
      </w:pPr>
    </w:p>
    <w:p w:rsidR="00FA1FFB" w:rsidRPr="00086233" w:rsidRDefault="00FA1FFB" w:rsidP="00FA1FFB">
      <w:pPr>
        <w:ind w:firstLine="567"/>
        <w:jc w:val="both"/>
        <w:rPr>
          <w:sz w:val="28"/>
          <w:szCs w:val="28"/>
          <w:lang w:val="uk-UA"/>
        </w:rPr>
      </w:pPr>
      <w:r w:rsidRPr="00086233">
        <w:rPr>
          <w:b/>
          <w:bCs/>
          <w:i/>
          <w:iCs/>
          <w:sz w:val="28"/>
          <w:szCs w:val="28"/>
          <w:lang w:val="uk-UA"/>
        </w:rPr>
        <w:t xml:space="preserve">Мета: </w:t>
      </w:r>
      <w:r w:rsidRPr="00086233">
        <w:rPr>
          <w:sz w:val="28"/>
          <w:szCs w:val="28"/>
          <w:lang w:val="uk-UA"/>
        </w:rPr>
        <w:t>створення ефективної системи використання земельних ресурсів м.</w:t>
      </w:r>
      <w:r w:rsidRPr="00086233">
        <w:rPr>
          <w:sz w:val="28"/>
          <w:szCs w:val="28"/>
          <w:lang w:val="en-US"/>
        </w:rPr>
        <w:t> </w:t>
      </w:r>
      <w:r w:rsidRPr="00086233">
        <w:rPr>
          <w:sz w:val="28"/>
          <w:szCs w:val="28"/>
          <w:lang w:val="uk-UA"/>
        </w:rPr>
        <w:t>Києва для реалізації соціальних завдань, міських інфраст</w:t>
      </w:r>
      <w:r w:rsidR="00E94565" w:rsidRPr="00086233">
        <w:rPr>
          <w:sz w:val="28"/>
          <w:szCs w:val="28"/>
          <w:lang w:val="uk-UA"/>
        </w:rPr>
        <w:t>р</w:t>
      </w:r>
      <w:r w:rsidRPr="00086233">
        <w:rPr>
          <w:sz w:val="28"/>
          <w:szCs w:val="28"/>
          <w:lang w:val="uk-UA"/>
        </w:rPr>
        <w:t xml:space="preserve">уктурних проектів та збільшення на цій основі щорічних надходжень до міського бюджету. </w:t>
      </w:r>
    </w:p>
    <w:p w:rsidR="0020629A" w:rsidRPr="00086233" w:rsidRDefault="0020629A" w:rsidP="00FA1FFB">
      <w:pPr>
        <w:ind w:firstLine="567"/>
        <w:jc w:val="both"/>
        <w:rPr>
          <w:bCs/>
          <w:i/>
          <w:iCs/>
          <w:sz w:val="28"/>
          <w:szCs w:val="28"/>
          <w:lang w:val="uk-UA"/>
        </w:rPr>
      </w:pPr>
    </w:p>
    <w:p w:rsidR="00FA1FFB" w:rsidRPr="00086233" w:rsidRDefault="00FA1FFB" w:rsidP="00FA1FFB">
      <w:pPr>
        <w:ind w:firstLine="567"/>
        <w:jc w:val="both"/>
        <w:rPr>
          <w:b/>
          <w:bCs/>
          <w:i/>
          <w:iCs/>
          <w:sz w:val="28"/>
          <w:szCs w:val="28"/>
          <w:lang w:val="uk-UA"/>
        </w:rPr>
      </w:pPr>
      <w:r w:rsidRPr="00086233">
        <w:rPr>
          <w:b/>
          <w:bCs/>
          <w:i/>
          <w:iCs/>
          <w:sz w:val="28"/>
          <w:szCs w:val="28"/>
          <w:lang w:val="uk-UA"/>
        </w:rPr>
        <w:t>Основні завдання та заходи:</w:t>
      </w:r>
    </w:p>
    <w:p w:rsidR="00FA1FFB" w:rsidRPr="00086233" w:rsidRDefault="00FA1FFB" w:rsidP="00FA1FFB">
      <w:pPr>
        <w:numPr>
          <w:ilvl w:val="0"/>
          <w:numId w:val="17"/>
        </w:numPr>
        <w:tabs>
          <w:tab w:val="left" w:pos="426"/>
          <w:tab w:val="left" w:pos="1134"/>
        </w:tabs>
        <w:spacing w:before="120"/>
        <w:ind w:left="0" w:firstLine="567"/>
        <w:jc w:val="both"/>
        <w:rPr>
          <w:i/>
          <w:iCs/>
          <w:color w:val="000000"/>
          <w:sz w:val="28"/>
          <w:szCs w:val="28"/>
          <w:lang w:val="uk-UA"/>
        </w:rPr>
      </w:pPr>
      <w:r w:rsidRPr="00086233">
        <w:rPr>
          <w:i/>
          <w:iCs/>
          <w:color w:val="000000"/>
          <w:sz w:val="28"/>
          <w:szCs w:val="28"/>
          <w:lang w:val="uk-UA"/>
        </w:rPr>
        <w:t xml:space="preserve">Продовження робіт із розробки та реалізації Генерального плану розвитку міста Києва та його приміської зони до 2025 року, проект розміщення першої черги будівництва </w:t>
      </w:r>
      <w:r w:rsidRPr="00086233">
        <w:rPr>
          <w:color w:val="000000"/>
          <w:sz w:val="28"/>
          <w:szCs w:val="28"/>
          <w:lang w:val="uk-UA"/>
        </w:rPr>
        <w:t xml:space="preserve">– </w:t>
      </w:r>
      <w:r w:rsidRPr="00086233">
        <w:rPr>
          <w:i/>
          <w:iCs/>
          <w:color w:val="000000"/>
          <w:sz w:val="28"/>
          <w:szCs w:val="28"/>
          <w:lang w:val="uk-UA"/>
        </w:rPr>
        <w:t>ДМА, КО «Інститут Генерального плану м. Києва».</w:t>
      </w:r>
    </w:p>
    <w:p w:rsidR="00FA1FFB" w:rsidRPr="00086233" w:rsidRDefault="00FA1FFB"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 xml:space="preserve">Реалізація стратегічних ініціатив розвитку міста щодо збереження та розвитку прибережних територій Дніпра, розвитку </w:t>
      </w:r>
      <w:proofErr w:type="spellStart"/>
      <w:r w:rsidRPr="00086233">
        <w:rPr>
          <w:i/>
          <w:iCs/>
          <w:sz w:val="28"/>
          <w:szCs w:val="28"/>
          <w:lang w:val="uk-UA"/>
        </w:rPr>
        <w:t>поліцентричності</w:t>
      </w:r>
      <w:proofErr w:type="spellEnd"/>
      <w:r w:rsidRPr="00086233">
        <w:rPr>
          <w:i/>
          <w:iCs/>
          <w:sz w:val="28"/>
          <w:szCs w:val="28"/>
          <w:lang w:val="uk-UA"/>
        </w:rPr>
        <w:t>, створення нових міських центрів («Дніпровська перлина» та «Центр поруч з домом»)</w:t>
      </w:r>
      <w:r w:rsidRPr="00086233">
        <w:rPr>
          <w:sz w:val="28"/>
          <w:szCs w:val="28"/>
          <w:lang w:val="uk-UA"/>
        </w:rPr>
        <w:t xml:space="preserve"> – </w:t>
      </w:r>
      <w:r w:rsidRPr="00086233">
        <w:rPr>
          <w:i/>
          <w:iCs/>
          <w:sz w:val="28"/>
          <w:szCs w:val="28"/>
          <w:lang w:val="uk-UA"/>
        </w:rPr>
        <w:t>ДМА, ДЗР, ДЕІ, КО «Інститут Генерального плану м. Києва».</w:t>
      </w:r>
    </w:p>
    <w:p w:rsidR="00C83161" w:rsidRPr="00086233" w:rsidRDefault="00FA1FFB" w:rsidP="00C83161">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 xml:space="preserve">Продовження робіт із розробки та впровадження комплексної інформаційно-аналітичної системи «Містобудівний кадастр м. Києва», реалізація </w:t>
      </w:r>
      <w:r w:rsidR="00C83161" w:rsidRPr="00086233">
        <w:rPr>
          <w:i/>
          <w:iCs/>
          <w:sz w:val="28"/>
          <w:szCs w:val="28"/>
          <w:lang w:val="uk-UA"/>
        </w:rPr>
        <w:t>М</w:t>
      </w:r>
      <w:r w:rsidRPr="00086233">
        <w:rPr>
          <w:i/>
          <w:iCs/>
          <w:sz w:val="28"/>
          <w:szCs w:val="28"/>
          <w:lang w:val="uk-UA"/>
        </w:rPr>
        <w:t xml:space="preserve">іської цільової програми створення та впровадження </w:t>
      </w:r>
      <w:r w:rsidR="00C83161" w:rsidRPr="00086233">
        <w:rPr>
          <w:i/>
          <w:iCs/>
          <w:sz w:val="28"/>
          <w:szCs w:val="28"/>
          <w:lang w:val="uk-UA"/>
        </w:rPr>
        <w:t xml:space="preserve">Містобудівного </w:t>
      </w:r>
      <w:r w:rsidRPr="00086233">
        <w:rPr>
          <w:i/>
          <w:iCs/>
          <w:sz w:val="28"/>
          <w:szCs w:val="28"/>
          <w:lang w:val="uk-UA"/>
        </w:rPr>
        <w:t>кадастру міста Києва на 2013 – 2015 роки</w:t>
      </w:r>
      <w:r w:rsidR="00C83161" w:rsidRPr="00086233">
        <w:rPr>
          <w:i/>
          <w:iCs/>
          <w:sz w:val="28"/>
          <w:szCs w:val="28"/>
          <w:lang w:val="uk-UA"/>
        </w:rPr>
        <w:t>:</w:t>
      </w:r>
    </w:p>
    <w:p w:rsidR="00FA1FFB" w:rsidRPr="00086233" w:rsidRDefault="00FA1FFB" w:rsidP="00FA1FFB">
      <w:pPr>
        <w:numPr>
          <w:ilvl w:val="0"/>
          <w:numId w:val="19"/>
        </w:numPr>
        <w:tabs>
          <w:tab w:val="left" w:pos="851"/>
          <w:tab w:val="left" w:pos="993"/>
        </w:tabs>
        <w:ind w:left="0" w:firstLine="567"/>
        <w:jc w:val="both"/>
        <w:rPr>
          <w:b/>
          <w:i/>
          <w:iCs/>
          <w:sz w:val="28"/>
          <w:szCs w:val="28"/>
          <w:lang w:val="uk-UA"/>
        </w:rPr>
      </w:pPr>
      <w:r w:rsidRPr="00086233">
        <w:rPr>
          <w:sz w:val="28"/>
          <w:szCs w:val="28"/>
          <w:lang w:val="uk-UA"/>
        </w:rPr>
        <w:t xml:space="preserve">розроблення уніфікованої системи електронного документообігу для кадастрового обліку та обміну кадастровими даними – </w:t>
      </w:r>
      <w:r w:rsidRPr="00086233">
        <w:rPr>
          <w:i/>
          <w:iCs/>
          <w:sz w:val="28"/>
          <w:szCs w:val="28"/>
          <w:lang w:val="uk-UA"/>
        </w:rPr>
        <w:t>ДМА;</w:t>
      </w:r>
    </w:p>
    <w:p w:rsidR="00FA1FFB" w:rsidRPr="00086233" w:rsidRDefault="00FA1FFB"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введення в експлуатацію розширеної конфігурації </w:t>
      </w:r>
      <w:proofErr w:type="spellStart"/>
      <w:r w:rsidRPr="00086233">
        <w:rPr>
          <w:sz w:val="28"/>
          <w:szCs w:val="28"/>
          <w:lang w:val="uk-UA"/>
        </w:rPr>
        <w:t>геоінформаційної</w:t>
      </w:r>
      <w:proofErr w:type="spellEnd"/>
      <w:r w:rsidRPr="00086233">
        <w:rPr>
          <w:sz w:val="28"/>
          <w:szCs w:val="28"/>
          <w:lang w:val="uk-UA"/>
        </w:rPr>
        <w:t xml:space="preserve"> системи містобудівного кадастру і </w:t>
      </w:r>
      <w:proofErr w:type="spellStart"/>
      <w:r w:rsidRPr="00086233">
        <w:rPr>
          <w:sz w:val="28"/>
          <w:szCs w:val="28"/>
          <w:lang w:val="uk-UA"/>
        </w:rPr>
        <w:t>геопорталу</w:t>
      </w:r>
      <w:proofErr w:type="spellEnd"/>
      <w:r w:rsidRPr="00086233">
        <w:rPr>
          <w:sz w:val="28"/>
          <w:szCs w:val="28"/>
          <w:lang w:val="uk-UA"/>
        </w:rPr>
        <w:t xml:space="preserve"> містобудівного кадастру – </w:t>
      </w:r>
      <w:r w:rsidRPr="00086233">
        <w:rPr>
          <w:i/>
          <w:iCs/>
          <w:sz w:val="28"/>
          <w:szCs w:val="28"/>
          <w:lang w:val="uk-UA"/>
        </w:rPr>
        <w:t>ДМА.</w:t>
      </w:r>
    </w:p>
    <w:p w:rsidR="00FA1FFB" w:rsidRPr="00086233" w:rsidRDefault="00FA1FFB"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 xml:space="preserve">Проведення робіт з розробки містобудівної документації в рамках реалізації Програми розробки (оновлення) містобудівної документації в м. Києві: </w:t>
      </w:r>
    </w:p>
    <w:p w:rsidR="00FA1FFB" w:rsidRPr="00086233" w:rsidRDefault="00FA1FFB"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w:t>
      </w:r>
      <w:r w:rsidR="0041208B">
        <w:rPr>
          <w:sz w:val="28"/>
          <w:szCs w:val="28"/>
          <w:lang w:val="uk-UA"/>
        </w:rPr>
        <w:t xml:space="preserve">інтегрованого плану розвитку транспортної інфраструктури м. Києва та його приміської зони, </w:t>
      </w:r>
      <w:r w:rsidRPr="00086233">
        <w:rPr>
          <w:sz w:val="28"/>
          <w:szCs w:val="28"/>
          <w:lang w:val="uk-UA"/>
        </w:rPr>
        <w:t xml:space="preserve">схеми розміщення паркінгів – </w:t>
      </w:r>
      <w:r w:rsidRPr="00086233">
        <w:rPr>
          <w:i/>
          <w:iCs/>
          <w:sz w:val="28"/>
          <w:szCs w:val="28"/>
          <w:lang w:val="uk-UA"/>
        </w:rPr>
        <w:t>ДМА;</w:t>
      </w:r>
    </w:p>
    <w:p w:rsidR="00FA1FFB" w:rsidRPr="00086233" w:rsidRDefault="00FA1FFB"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розробка плану зонування окремих частин м. Києва «</w:t>
      </w:r>
      <w:proofErr w:type="spellStart"/>
      <w:r w:rsidRPr="00086233">
        <w:rPr>
          <w:sz w:val="28"/>
          <w:szCs w:val="28"/>
          <w:lang w:val="uk-UA"/>
        </w:rPr>
        <w:t>Зонінг</w:t>
      </w:r>
      <w:proofErr w:type="spellEnd"/>
      <w:r w:rsidRPr="00086233">
        <w:rPr>
          <w:sz w:val="28"/>
          <w:szCs w:val="28"/>
          <w:lang w:val="uk-UA"/>
        </w:rPr>
        <w:t xml:space="preserve"> території» – </w:t>
      </w:r>
      <w:r w:rsidRPr="00086233">
        <w:rPr>
          <w:i/>
          <w:iCs/>
          <w:sz w:val="28"/>
          <w:szCs w:val="28"/>
          <w:lang w:val="uk-UA"/>
        </w:rPr>
        <w:t>ДМА, КО «Інститут Генерального плану»;</w:t>
      </w:r>
    </w:p>
    <w:p w:rsidR="00FA1FFB" w:rsidRPr="00086233" w:rsidRDefault="00FA1FFB" w:rsidP="00D676FD">
      <w:pPr>
        <w:numPr>
          <w:ilvl w:val="0"/>
          <w:numId w:val="19"/>
        </w:numPr>
        <w:tabs>
          <w:tab w:val="left" w:pos="851"/>
          <w:tab w:val="left" w:pos="993"/>
        </w:tabs>
        <w:ind w:left="0" w:firstLine="567"/>
        <w:jc w:val="both"/>
        <w:rPr>
          <w:i/>
          <w:iCs/>
          <w:sz w:val="28"/>
          <w:szCs w:val="28"/>
          <w:lang w:val="uk-UA"/>
        </w:rPr>
      </w:pPr>
      <w:r w:rsidRPr="0041208B">
        <w:rPr>
          <w:sz w:val="28"/>
          <w:szCs w:val="28"/>
          <w:lang w:val="uk-UA"/>
        </w:rPr>
        <w:t>розробка та коригування матеріалів детальних планів та концепцій розвитку територій, містобудівних програм та іншої містобудівної документації</w:t>
      </w:r>
      <w:r w:rsidR="0041208B" w:rsidRPr="0041208B">
        <w:rPr>
          <w:sz w:val="28"/>
          <w:szCs w:val="28"/>
          <w:lang w:val="uk-UA"/>
        </w:rPr>
        <w:t xml:space="preserve">, міських вузлів, паспортів вулиць м. Києва </w:t>
      </w:r>
      <w:r w:rsidRPr="0041208B">
        <w:rPr>
          <w:sz w:val="28"/>
          <w:szCs w:val="28"/>
          <w:lang w:val="uk-UA"/>
        </w:rPr>
        <w:t xml:space="preserve">– </w:t>
      </w:r>
      <w:r w:rsidRPr="0041208B">
        <w:rPr>
          <w:i/>
          <w:iCs/>
          <w:sz w:val="28"/>
          <w:szCs w:val="28"/>
          <w:lang w:val="uk-UA"/>
        </w:rPr>
        <w:t>ДМА;</w:t>
      </w:r>
      <w:r w:rsidR="0041208B" w:rsidRPr="0041208B">
        <w:rPr>
          <w:sz w:val="28"/>
          <w:szCs w:val="28"/>
          <w:lang w:val="uk-UA"/>
        </w:rPr>
        <w:t xml:space="preserve"> </w:t>
      </w:r>
    </w:p>
    <w:p w:rsidR="00FA1FFB" w:rsidRPr="00086233" w:rsidRDefault="00FA1FFB"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номенклатури та типології тимчасових споруд для здійснення підприємницької діяльності у м. Києві з метою заміни існуючих застарілих типів – </w:t>
      </w:r>
      <w:r w:rsidRPr="00086233">
        <w:rPr>
          <w:i/>
          <w:sz w:val="28"/>
          <w:szCs w:val="28"/>
          <w:lang w:val="uk-UA"/>
        </w:rPr>
        <w:t>ДМА</w:t>
      </w:r>
      <w:r w:rsidRPr="00086233">
        <w:rPr>
          <w:sz w:val="28"/>
          <w:szCs w:val="28"/>
          <w:lang w:val="uk-UA"/>
        </w:rPr>
        <w:t>;</w:t>
      </w:r>
    </w:p>
    <w:p w:rsidR="00FA1FFB" w:rsidRPr="00086233" w:rsidRDefault="00FA1FFB"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галузевих схем інженерної інфраструктури м. Києва – </w:t>
      </w:r>
      <w:r w:rsidRPr="00086233">
        <w:rPr>
          <w:i/>
          <w:sz w:val="28"/>
          <w:szCs w:val="28"/>
          <w:lang w:val="uk-UA"/>
        </w:rPr>
        <w:t>ДМА</w:t>
      </w:r>
      <w:r w:rsidRPr="00086233">
        <w:rPr>
          <w:sz w:val="28"/>
          <w:szCs w:val="28"/>
          <w:lang w:val="uk-UA"/>
        </w:rPr>
        <w:t>;</w:t>
      </w:r>
    </w:p>
    <w:p w:rsidR="00FA1FFB" w:rsidRPr="00086233" w:rsidRDefault="00FA1FFB" w:rsidP="00FA1FFB">
      <w:pPr>
        <w:numPr>
          <w:ilvl w:val="0"/>
          <w:numId w:val="19"/>
        </w:numPr>
        <w:tabs>
          <w:tab w:val="left" w:pos="851"/>
          <w:tab w:val="left" w:pos="993"/>
        </w:tabs>
        <w:ind w:left="0" w:firstLine="567"/>
        <w:jc w:val="both"/>
        <w:rPr>
          <w:sz w:val="28"/>
          <w:szCs w:val="28"/>
          <w:lang w:val="uk-UA"/>
        </w:rPr>
      </w:pPr>
      <w:r w:rsidRPr="00086233">
        <w:rPr>
          <w:iCs/>
          <w:sz w:val="28"/>
          <w:szCs w:val="28"/>
          <w:lang w:val="uk-UA"/>
        </w:rPr>
        <w:t xml:space="preserve">розробка схеми розміщення культових споруд м. Києва та відтворення втрачених споруд - </w:t>
      </w:r>
      <w:r w:rsidRPr="00086233">
        <w:rPr>
          <w:i/>
          <w:iCs/>
          <w:sz w:val="28"/>
          <w:szCs w:val="28"/>
          <w:lang w:val="uk-UA"/>
        </w:rPr>
        <w:t>ДМА</w:t>
      </w:r>
      <w:r w:rsidRPr="00086233">
        <w:rPr>
          <w:iCs/>
          <w:sz w:val="28"/>
          <w:szCs w:val="28"/>
          <w:lang w:val="uk-UA"/>
        </w:rPr>
        <w:t>.</w:t>
      </w:r>
    </w:p>
    <w:p w:rsidR="00FA1FFB" w:rsidRPr="00086233" w:rsidRDefault="00FA1FFB"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Забезпечення ефективності землекористування шляхом вдосконалення системи управління земельними ресурсами та реалізації Програми використання та охорони земель міста Києва на 2011 – 2015 роки, впровадження земельної реформи у м. Києві:</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комплекс землевпорядних, </w:t>
      </w:r>
      <w:proofErr w:type="spellStart"/>
      <w:r w:rsidRPr="00086233">
        <w:rPr>
          <w:sz w:val="28"/>
          <w:szCs w:val="28"/>
          <w:lang w:val="uk-UA"/>
        </w:rPr>
        <w:t>землеоціночних</w:t>
      </w:r>
      <w:proofErr w:type="spellEnd"/>
      <w:r w:rsidRPr="00086233">
        <w:rPr>
          <w:sz w:val="28"/>
          <w:szCs w:val="28"/>
          <w:lang w:val="uk-UA"/>
        </w:rPr>
        <w:t xml:space="preserve"> робіт і містобудівної документації з підготовки ділянок до продажу – </w:t>
      </w:r>
      <w:r w:rsidRPr="00086233">
        <w:rPr>
          <w:i/>
          <w:iCs/>
          <w:sz w:val="28"/>
          <w:szCs w:val="28"/>
          <w:lang w:val="uk-UA"/>
        </w:rPr>
        <w:t>ДЗР;</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затвердження технічної документації з нормативної грошової оцінки земель м. Києва – </w:t>
      </w:r>
      <w:r w:rsidRPr="00086233">
        <w:rPr>
          <w:i/>
          <w:iCs/>
          <w:sz w:val="28"/>
          <w:szCs w:val="28"/>
          <w:lang w:val="uk-UA"/>
        </w:rPr>
        <w:t>ДЗР;</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топографо-геодезичне забезпечення – ДЗР;</w:t>
      </w:r>
    </w:p>
    <w:p w:rsidR="00FA1FFB" w:rsidRPr="00086233" w:rsidRDefault="00FA1FFB" w:rsidP="00FA1FFB">
      <w:pPr>
        <w:numPr>
          <w:ilvl w:val="0"/>
          <w:numId w:val="25"/>
        </w:numPr>
        <w:tabs>
          <w:tab w:val="left" w:pos="851"/>
        </w:tabs>
        <w:ind w:left="0" w:firstLine="567"/>
        <w:jc w:val="both"/>
        <w:rPr>
          <w:b/>
          <w:bCs/>
          <w:i/>
          <w:iCs/>
          <w:sz w:val="28"/>
          <w:szCs w:val="28"/>
          <w:lang w:val="uk-UA"/>
        </w:rPr>
      </w:pPr>
      <w:r w:rsidRPr="00086233">
        <w:rPr>
          <w:sz w:val="28"/>
          <w:szCs w:val="28"/>
          <w:lang w:val="uk-UA"/>
        </w:rPr>
        <w:t xml:space="preserve">погодження проекту землеустрою щодо встановлення та зміни межі м. Києва, затвердження межі м. Києва та закріплення її межовими знаками – </w:t>
      </w:r>
      <w:r w:rsidRPr="00086233">
        <w:rPr>
          <w:i/>
          <w:iCs/>
          <w:sz w:val="28"/>
          <w:szCs w:val="28"/>
          <w:lang w:val="uk-UA"/>
        </w:rPr>
        <w:t>ДЗР;</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проектів землеустрою щодо визначення прибудинкових територій – </w:t>
      </w:r>
      <w:r w:rsidRPr="00086233">
        <w:rPr>
          <w:i/>
          <w:iCs/>
          <w:sz w:val="28"/>
          <w:szCs w:val="28"/>
          <w:lang w:val="uk-UA"/>
        </w:rPr>
        <w:t>ДЗР;</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проектів землеустрою щодо організації території та поліпшення використання і охорони земель об’єктів історико-культурного, природно-заповідного та іншого природоохоронного призначення – </w:t>
      </w:r>
      <w:r w:rsidRPr="00086233">
        <w:rPr>
          <w:i/>
          <w:iCs/>
          <w:sz w:val="28"/>
          <w:szCs w:val="28"/>
          <w:lang w:val="uk-UA"/>
        </w:rPr>
        <w:t>ДЗР</w:t>
      </w:r>
      <w:r w:rsidRPr="00086233">
        <w:rPr>
          <w:sz w:val="28"/>
          <w:szCs w:val="28"/>
          <w:lang w:val="uk-UA"/>
        </w:rPr>
        <w:t>;</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земельно-кадастрова інвентаризація земель – </w:t>
      </w:r>
      <w:r w:rsidRPr="00086233">
        <w:rPr>
          <w:i/>
          <w:iCs/>
          <w:sz w:val="28"/>
          <w:szCs w:val="28"/>
          <w:lang w:val="uk-UA"/>
        </w:rPr>
        <w:t>ДЗР;</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утримання та розвиток автоматизованої системи ведення міського земельного кадастру – </w:t>
      </w:r>
      <w:r w:rsidRPr="00086233">
        <w:rPr>
          <w:i/>
          <w:sz w:val="28"/>
          <w:szCs w:val="28"/>
          <w:lang w:val="uk-UA"/>
        </w:rPr>
        <w:t>ДЗР</w:t>
      </w:r>
      <w:r w:rsidRPr="00086233">
        <w:rPr>
          <w:sz w:val="28"/>
          <w:szCs w:val="28"/>
          <w:lang w:val="uk-UA"/>
        </w:rPr>
        <w:t>;</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нормативно-правове забезпечення виконання Програми – </w:t>
      </w:r>
      <w:r w:rsidRPr="00086233">
        <w:rPr>
          <w:i/>
          <w:sz w:val="28"/>
          <w:szCs w:val="28"/>
          <w:lang w:val="uk-UA"/>
        </w:rPr>
        <w:t>ДЗР</w:t>
      </w:r>
      <w:r w:rsidRPr="00086233">
        <w:rPr>
          <w:sz w:val="28"/>
          <w:szCs w:val="28"/>
          <w:lang w:val="uk-UA"/>
        </w:rPr>
        <w:t>;</w:t>
      </w:r>
    </w:p>
    <w:p w:rsidR="00FA1FFB" w:rsidRPr="00086233" w:rsidRDefault="00FA1FFB"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плану земельно-господарського устрою території міста – </w:t>
      </w:r>
      <w:r w:rsidRPr="00086233">
        <w:rPr>
          <w:i/>
          <w:sz w:val="28"/>
          <w:szCs w:val="28"/>
          <w:lang w:val="uk-UA"/>
        </w:rPr>
        <w:t>ДЗР</w:t>
      </w:r>
      <w:r w:rsidRPr="00086233">
        <w:rPr>
          <w:sz w:val="28"/>
          <w:szCs w:val="28"/>
          <w:lang w:val="uk-UA"/>
        </w:rPr>
        <w:t>.</w:t>
      </w:r>
    </w:p>
    <w:p w:rsidR="00FA1FFB" w:rsidRPr="00086233" w:rsidRDefault="00FA1FFB"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Забезпечення дохідності бюджету м. Києва від зростання ефективності землекористування, удосконалення та подальшого розвитку земельних відносин:</w:t>
      </w:r>
    </w:p>
    <w:p w:rsidR="00FA1FFB" w:rsidRPr="00086233" w:rsidRDefault="00FA1FFB"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організація та проведення земельних торгів та аукціонів – </w:t>
      </w:r>
      <w:r w:rsidRPr="00086233">
        <w:rPr>
          <w:i/>
          <w:iCs/>
          <w:sz w:val="28"/>
          <w:szCs w:val="28"/>
          <w:lang w:val="uk-UA"/>
        </w:rPr>
        <w:t>ДЗР;</w:t>
      </w:r>
    </w:p>
    <w:p w:rsidR="00FA1FFB" w:rsidRPr="00086233" w:rsidRDefault="00FA1FFB"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сприяння в межах компетенції в оформленні права власності та користування земельними ділянками – </w:t>
      </w:r>
      <w:r w:rsidRPr="00086233">
        <w:rPr>
          <w:i/>
          <w:iCs/>
          <w:sz w:val="28"/>
          <w:szCs w:val="28"/>
          <w:lang w:val="uk-UA"/>
        </w:rPr>
        <w:t>ДЗР;</w:t>
      </w:r>
    </w:p>
    <w:p w:rsidR="00FA1FFB" w:rsidRPr="00086233" w:rsidRDefault="00FA1FFB"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укладання договорів оренди земельних ділянок та приведення їх у відповідність до вимог законодавства у частині визначення розміру орендної плати за землю – </w:t>
      </w:r>
      <w:r w:rsidRPr="00086233">
        <w:rPr>
          <w:i/>
          <w:iCs/>
          <w:sz w:val="28"/>
          <w:szCs w:val="28"/>
          <w:lang w:val="uk-UA"/>
        </w:rPr>
        <w:t>ДЗР.</w:t>
      </w:r>
    </w:p>
    <w:p w:rsidR="00FA1FFB" w:rsidRPr="00086233" w:rsidRDefault="00FA1FFB" w:rsidP="00FA1FFB">
      <w:pPr>
        <w:ind w:firstLine="567"/>
        <w:jc w:val="both"/>
        <w:rPr>
          <w:b/>
          <w:bCs/>
          <w:i/>
          <w:iCs/>
          <w:sz w:val="28"/>
          <w:szCs w:val="28"/>
          <w:lang w:val="uk-UA"/>
        </w:rPr>
      </w:pPr>
    </w:p>
    <w:p w:rsidR="00FA1FFB" w:rsidRPr="00086233" w:rsidRDefault="00FA1FFB" w:rsidP="00FA1FFB">
      <w:pPr>
        <w:ind w:firstLine="567"/>
        <w:jc w:val="both"/>
        <w:rPr>
          <w:b/>
          <w:bCs/>
          <w:i/>
          <w:iCs/>
          <w:sz w:val="28"/>
          <w:szCs w:val="28"/>
          <w:lang w:val="uk-UA"/>
        </w:rPr>
      </w:pPr>
      <w:r w:rsidRPr="00086233">
        <w:rPr>
          <w:b/>
          <w:bCs/>
          <w:i/>
          <w:iCs/>
          <w:sz w:val="28"/>
          <w:szCs w:val="28"/>
          <w:lang w:val="uk-UA"/>
        </w:rPr>
        <w:t>Очікувані результати:</w:t>
      </w:r>
    </w:p>
    <w:p w:rsidR="00FA1FFB" w:rsidRPr="00086233" w:rsidRDefault="00FA1FFB"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реалізації стратегічних ініціатив Стратегії розвитку м. Києва до 2025 року;</w:t>
      </w:r>
    </w:p>
    <w:p w:rsidR="00FA1FFB" w:rsidRPr="00086233" w:rsidRDefault="00FA1FFB"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надходжень коштів до міського бюджету від плати за землю, продажу земельних ділянок та права оренди землі, зокрема на конкурентних засадах; </w:t>
      </w:r>
    </w:p>
    <w:p w:rsidR="00FA1FFB" w:rsidRPr="00086233" w:rsidRDefault="00FA1FFB"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підвищення ефективності регулювання земельних відносин у місті, що поліпшить використання та охорону земельного фонду;</w:t>
      </w:r>
    </w:p>
    <w:p w:rsidR="00FA1FFB" w:rsidRPr="00086233" w:rsidRDefault="00FA1FFB"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збалансований розвиток міста, покращення інвестиційного клімату;</w:t>
      </w:r>
    </w:p>
    <w:p w:rsidR="00FA1FFB" w:rsidRPr="00086233" w:rsidRDefault="00FA1FFB"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оптимізація умов транспортного руху в транспортних системах міста, скорочення витрат часу, палива, поліпшення стану довкілля.</w:t>
      </w:r>
    </w:p>
    <w:p w:rsidR="008D4283" w:rsidRDefault="008D4283" w:rsidP="000328F1">
      <w:pPr>
        <w:ind w:firstLine="567"/>
        <w:rPr>
          <w:sz w:val="28"/>
          <w:szCs w:val="28"/>
          <w:lang w:val="uk-UA" w:eastAsia="uk-UA"/>
        </w:rPr>
      </w:pPr>
    </w:p>
    <w:p w:rsidR="00453575" w:rsidRPr="00086233" w:rsidRDefault="00453575" w:rsidP="000328F1">
      <w:pPr>
        <w:ind w:firstLine="567"/>
        <w:rPr>
          <w:sz w:val="28"/>
          <w:szCs w:val="28"/>
          <w:lang w:val="uk-UA" w:eastAsia="uk-UA"/>
        </w:rPr>
      </w:pPr>
    </w:p>
    <w:p w:rsidR="000328F1" w:rsidRPr="00086233" w:rsidRDefault="000328F1" w:rsidP="000328F1">
      <w:pPr>
        <w:ind w:firstLine="567"/>
        <w:jc w:val="both"/>
        <w:rPr>
          <w:b/>
          <w:sz w:val="28"/>
          <w:szCs w:val="28"/>
          <w:lang w:val="uk-UA"/>
        </w:rPr>
      </w:pPr>
      <w:r w:rsidRPr="00086233">
        <w:rPr>
          <w:b/>
          <w:caps/>
          <w:sz w:val="28"/>
          <w:szCs w:val="28"/>
          <w:lang w:val="uk-UA"/>
        </w:rPr>
        <w:t xml:space="preserve">3.1.6. </w:t>
      </w:r>
      <w:r w:rsidRPr="00086233">
        <w:rPr>
          <w:b/>
          <w:sz w:val="28"/>
          <w:szCs w:val="28"/>
          <w:lang w:val="uk-UA"/>
        </w:rPr>
        <w:t>Розвиток споживчого ринку</w:t>
      </w:r>
    </w:p>
    <w:p w:rsidR="000328F1" w:rsidRPr="00086233" w:rsidRDefault="000328F1" w:rsidP="000328F1">
      <w:pPr>
        <w:ind w:firstLine="567"/>
        <w:jc w:val="both"/>
        <w:rPr>
          <w:b/>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сприяння створенню сучасної інфраструктури роздрібної торгівлі та побутових послуг на території міста, задоволення потреб киян і гостей столиці у різноманітних товарах та послугах на європейському рівні.</w:t>
      </w:r>
    </w:p>
    <w:p w:rsidR="000328F1" w:rsidRPr="00086233" w:rsidRDefault="000328F1" w:rsidP="000328F1">
      <w:pPr>
        <w:ind w:firstLine="567"/>
        <w:jc w:val="both"/>
        <w:rPr>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продовольчої безпеки міста: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формування регіональних запасів продовольчого зерна в обсягах, доведених Кабінетом Міністрів України – </w:t>
      </w:r>
      <w:r w:rsidRPr="00086233">
        <w:rPr>
          <w:i/>
          <w:szCs w:val="28"/>
        </w:rPr>
        <w:t xml:space="preserve">ДПРП, </w:t>
      </w:r>
      <w:proofErr w:type="spellStart"/>
      <w:r w:rsidRPr="00086233">
        <w:rPr>
          <w:i/>
          <w:szCs w:val="28"/>
        </w:rPr>
        <w:t>ПрАТ</w:t>
      </w:r>
      <w:proofErr w:type="spellEnd"/>
      <w:r w:rsidRPr="00086233">
        <w:rPr>
          <w:i/>
          <w:szCs w:val="28"/>
        </w:rPr>
        <w:t xml:space="preserve"> «</w:t>
      </w:r>
      <w:proofErr w:type="spellStart"/>
      <w:r w:rsidRPr="00086233">
        <w:rPr>
          <w:i/>
          <w:szCs w:val="28"/>
        </w:rPr>
        <w:t>Київмлин</w:t>
      </w:r>
      <w:proofErr w:type="spellEnd"/>
      <w:r w:rsidRPr="00086233">
        <w:rPr>
          <w:i/>
          <w:szCs w:val="28"/>
        </w:rPr>
        <w:t xml:space="preserve">», </w:t>
      </w:r>
      <w:proofErr w:type="spellStart"/>
      <w:r w:rsidRPr="00086233">
        <w:rPr>
          <w:i/>
          <w:szCs w:val="28"/>
        </w:rPr>
        <w:t>ПАТ КБ «Хрещ</w:t>
      </w:r>
      <w:proofErr w:type="spellEnd"/>
      <w:r w:rsidRPr="00086233">
        <w:rPr>
          <w:i/>
          <w:szCs w:val="28"/>
        </w:rPr>
        <w:t>атик», РДА;</w:t>
      </w:r>
    </w:p>
    <w:p w:rsidR="000328F1" w:rsidRPr="00453575"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не менше 700 районних, міських та міжрегіональних ярмарків із реалізації сільськогосподарської продукції та продовольчих товарів з залученням на споживчий ринок міста додаткових товарних ресурсів від безпосередніх виробників із різних регіонів України – </w:t>
      </w:r>
      <w:r w:rsidRPr="00086233">
        <w:rPr>
          <w:i/>
          <w:szCs w:val="28"/>
        </w:rPr>
        <w:t>ДПРП, РДА.</w:t>
      </w:r>
    </w:p>
    <w:p w:rsidR="00453575" w:rsidRPr="00FF3CAD" w:rsidRDefault="00453575" w:rsidP="00453575">
      <w:pPr>
        <w:pStyle w:val="210"/>
        <w:tabs>
          <w:tab w:val="left" w:pos="851"/>
          <w:tab w:val="left" w:pos="993"/>
        </w:tabs>
        <w:spacing w:before="0"/>
        <w:rPr>
          <w:i/>
          <w:szCs w:val="28"/>
        </w:rPr>
      </w:pPr>
    </w:p>
    <w:p w:rsidR="00453575" w:rsidRDefault="00453575" w:rsidP="00453575">
      <w:pPr>
        <w:pStyle w:val="210"/>
        <w:tabs>
          <w:tab w:val="left" w:pos="851"/>
          <w:tab w:val="left" w:pos="993"/>
        </w:tabs>
        <w:spacing w:before="0"/>
        <w:rPr>
          <w:i/>
          <w:szCs w:val="28"/>
        </w:rPr>
      </w:pPr>
    </w:p>
    <w:p w:rsidR="000328F1" w:rsidRPr="00086233" w:rsidRDefault="000328F1" w:rsidP="008D428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закладів торговельного та побутового обслуговування:</w:t>
      </w:r>
    </w:p>
    <w:p w:rsidR="000328F1" w:rsidRPr="00086233" w:rsidRDefault="000328F1" w:rsidP="00453575">
      <w:pPr>
        <w:pStyle w:val="210"/>
        <w:widowControl w:val="0"/>
        <w:numPr>
          <w:ilvl w:val="0"/>
          <w:numId w:val="20"/>
        </w:numPr>
        <w:tabs>
          <w:tab w:val="left" w:pos="851"/>
          <w:tab w:val="left" w:pos="993"/>
        </w:tabs>
        <w:spacing w:before="0"/>
        <w:ind w:left="0" w:firstLine="567"/>
        <w:rPr>
          <w:i/>
          <w:szCs w:val="28"/>
        </w:rPr>
      </w:pPr>
      <w:r w:rsidRPr="00086233">
        <w:rPr>
          <w:szCs w:val="28"/>
        </w:rPr>
        <w:t xml:space="preserve">покращення санітарно-технічного стану будівель та зовнішнього вигляду ринків, підвищення рівня обслуговування покупців, створення належних умов для працівників – </w:t>
      </w:r>
      <w:r w:rsidRPr="00086233">
        <w:rPr>
          <w:i/>
          <w:szCs w:val="28"/>
        </w:rPr>
        <w:t>ДПРП;</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укладання договорів оренди з адміністраціями перспективних підприємств ринкової мережі з метою подальшої реконструкції існуючих ринків та поступового перетворення їх у сучасні торговельно-сервісні комплекси </w:t>
      </w:r>
      <w:r w:rsidRPr="00086233">
        <w:rPr>
          <w:i/>
          <w:szCs w:val="28"/>
        </w:rPr>
        <w:t>– ДПРП, ДЗР, РДА;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сприяння у відкритті підприємств побутового обслуговування по тих видах послуг, попит на які не задовольняється – </w:t>
      </w:r>
      <w:r w:rsidRPr="00086233">
        <w:rPr>
          <w:i/>
          <w:szCs w:val="28"/>
        </w:rPr>
        <w:t>ДПРП;</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конкурсів професійної майстерності серед працівників сфери побутового обслуговування населення – </w:t>
      </w:r>
      <w:r w:rsidRPr="00086233">
        <w:rPr>
          <w:i/>
          <w:szCs w:val="28"/>
        </w:rPr>
        <w:t>ДПРП, РДА</w:t>
      </w:r>
      <w:r w:rsidRPr="00086233">
        <w:rPr>
          <w:szCs w:val="28"/>
        </w:rPr>
        <w:t>.</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Посилення протидії несанкціонованій і стихійній торгівлі:</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впорядкування розміщення малих архітектурних форм і тимчасових споруд у сфері торгівлі та побутового обслуговування – </w:t>
      </w:r>
      <w:r w:rsidRPr="00086233">
        <w:rPr>
          <w:i/>
          <w:szCs w:val="28"/>
        </w:rPr>
        <w:t>ДМБЗПС, ДПРП, РДА;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посилення взаємодії з контролюючими, наглядовими, податковими, правоохоронними органами з ліквідації місць несанкціонованої та стихійної торгівлі – </w:t>
      </w:r>
      <w:r w:rsidRPr="00086233">
        <w:rPr>
          <w:i/>
          <w:szCs w:val="28"/>
        </w:rPr>
        <w:t>ДМБЗПС, ДПРП, РДА, ГУМВС.</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Реалізація комплексу заходів по стабілізації цінової ситуації на споживчому ринку </w:t>
      </w:r>
      <w:r w:rsidRPr="00086233">
        <w:rPr>
          <w:sz w:val="28"/>
          <w:szCs w:val="28"/>
          <w:lang w:val="uk-UA"/>
        </w:rPr>
        <w:t xml:space="preserve">– </w:t>
      </w:r>
      <w:r w:rsidRPr="00086233">
        <w:rPr>
          <w:i/>
          <w:sz w:val="28"/>
          <w:szCs w:val="28"/>
          <w:lang w:val="uk-UA"/>
        </w:rPr>
        <w:t>ДЕІ, ДПРП.</w:t>
      </w:r>
    </w:p>
    <w:p w:rsidR="000328F1" w:rsidRPr="00086233" w:rsidRDefault="000328F1" w:rsidP="000328F1">
      <w:pPr>
        <w:ind w:firstLine="567"/>
        <w:jc w:val="both"/>
        <w:rPr>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обсягу обороту роздрібної торгівлі на 5,5%;</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регіональних запасів продовольчого зерна в обсязі не менше 80 тис. тонн;</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збереження темпів зростання обсягів наданих побутових послуг за рахунок раціонального розміщення підприємств побуту та надання різноманітних побутових послуг;</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нових робочих місць, збільшення обсягів реалізації продукції (робіт, послуг).</w:t>
      </w:r>
    </w:p>
    <w:p w:rsidR="002313DA" w:rsidRPr="00086233" w:rsidRDefault="002313DA" w:rsidP="000328F1">
      <w:pPr>
        <w:ind w:firstLine="567"/>
        <w:jc w:val="both"/>
        <w:outlineLvl w:val="2"/>
        <w:rPr>
          <w:b/>
          <w:i/>
          <w:sz w:val="28"/>
          <w:szCs w:val="28"/>
          <w:lang w:val="uk-UA"/>
        </w:rPr>
      </w:pPr>
    </w:p>
    <w:p w:rsidR="000328F1" w:rsidRPr="00086233" w:rsidRDefault="000328F1" w:rsidP="000328F1">
      <w:pPr>
        <w:ind w:firstLine="567"/>
        <w:jc w:val="both"/>
        <w:outlineLvl w:val="2"/>
        <w:rPr>
          <w:b/>
          <w:sz w:val="28"/>
          <w:szCs w:val="28"/>
          <w:lang w:val="uk-UA" w:eastAsia="uk-UA"/>
        </w:rPr>
      </w:pPr>
      <w:r w:rsidRPr="00086233">
        <w:rPr>
          <w:b/>
          <w:caps/>
          <w:sz w:val="28"/>
          <w:szCs w:val="28"/>
          <w:lang w:val="uk-UA"/>
        </w:rPr>
        <w:t xml:space="preserve">3.1.7. </w:t>
      </w:r>
      <w:r w:rsidRPr="00086233">
        <w:rPr>
          <w:b/>
          <w:sz w:val="28"/>
          <w:szCs w:val="28"/>
          <w:lang w:val="uk-UA" w:eastAsia="uk-UA"/>
        </w:rPr>
        <w:t>Підтримка розвитку підприємництва та покращення бізнес-середовища</w:t>
      </w:r>
    </w:p>
    <w:p w:rsidR="000328F1" w:rsidRPr="00086233" w:rsidRDefault="000328F1" w:rsidP="000328F1">
      <w:pPr>
        <w:pStyle w:val="23"/>
        <w:ind w:firstLine="567"/>
        <w:jc w:val="both"/>
        <w:rPr>
          <w:b/>
          <w:sz w:val="28"/>
          <w:szCs w:val="28"/>
        </w:rPr>
      </w:pPr>
    </w:p>
    <w:p w:rsidR="000328F1" w:rsidRPr="00086233" w:rsidRDefault="000328F1" w:rsidP="000328F1">
      <w:pPr>
        <w:ind w:firstLine="567"/>
        <w:jc w:val="both"/>
        <w:rPr>
          <w:sz w:val="28"/>
          <w:szCs w:val="28"/>
          <w:lang w:val="uk-UA"/>
        </w:rPr>
      </w:pPr>
      <w:r w:rsidRPr="00086233">
        <w:rPr>
          <w:b/>
          <w:i/>
          <w:sz w:val="28"/>
          <w:szCs w:val="28"/>
          <w:lang w:val="uk-UA" w:eastAsia="uk-UA"/>
        </w:rPr>
        <w:t>Мета:</w:t>
      </w:r>
      <w:r w:rsidR="00B550E1" w:rsidRPr="00086233">
        <w:rPr>
          <w:b/>
          <w:i/>
          <w:sz w:val="28"/>
          <w:szCs w:val="28"/>
          <w:lang w:val="uk-UA" w:eastAsia="uk-UA"/>
        </w:rPr>
        <w:t xml:space="preserve"> </w:t>
      </w:r>
      <w:r w:rsidRPr="00086233">
        <w:rPr>
          <w:sz w:val="28"/>
          <w:szCs w:val="28"/>
          <w:lang w:val="uk-UA"/>
        </w:rPr>
        <w:t>створення сприятливих умов для розвитку малого і середнього підприємництва, зростання його інвестиційної та інноваційної активності, підвищення конкурентоспроможності та внеску у забезпечення сталого соціально-економічного зростання.</w:t>
      </w:r>
    </w:p>
    <w:p w:rsidR="00E36199" w:rsidRDefault="00E36199" w:rsidP="000328F1">
      <w:pPr>
        <w:ind w:firstLine="567"/>
        <w:jc w:val="both"/>
        <w:rPr>
          <w:b/>
          <w:i/>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Вдосконалення правого регулювання господарської діяльності, недопущення неправомірного втручання державних органів у діяльність суб’єктів господарювання:</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оприлюднення проектів регуляторних актів органів виконавчої влади, проведення обговорення цих проектів за участю громадськості та врахування обґрунтованих пропозицій підприємців – </w:t>
      </w:r>
      <w:r w:rsidRPr="00086233">
        <w:rPr>
          <w:i/>
          <w:szCs w:val="28"/>
        </w:rPr>
        <w:t>ДПРП, структурні підрозділи КМДА;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здійснення перегляду регуляторних актів щодо їх відповідності принципам державної регуляторної політики та приведення їх у відповідність до законодавства України – </w:t>
      </w:r>
      <w:r w:rsidRPr="00086233">
        <w:rPr>
          <w:i/>
          <w:szCs w:val="28"/>
        </w:rPr>
        <w:t>ДПРП, структурні підрозділи КМДА;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оприлюднення звітів про відстеження результативності прийнятих регуляторних актів – </w:t>
      </w:r>
      <w:r w:rsidRPr="00086233">
        <w:rPr>
          <w:i/>
          <w:szCs w:val="28"/>
        </w:rPr>
        <w:t>ДПРП, структурні підрозділи КМДА;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регулярне проведення телефонних «гарячих ліній» з питань підприємництва – </w:t>
      </w:r>
      <w:r w:rsidRPr="00086233">
        <w:rPr>
          <w:i/>
          <w:szCs w:val="28"/>
        </w:rPr>
        <w:t>ДПРП, РДА;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bCs/>
          <w:szCs w:val="28"/>
        </w:rPr>
        <w:t xml:space="preserve">забезпечення ефективної взаємодії органів місцевої влади з підприємцями та їх громадськими об’єднаннями </w:t>
      </w:r>
      <w:r w:rsidRPr="00086233">
        <w:rPr>
          <w:szCs w:val="28"/>
        </w:rPr>
        <w:t xml:space="preserve">– </w:t>
      </w:r>
      <w:r w:rsidRPr="00086233">
        <w:rPr>
          <w:i/>
          <w:szCs w:val="28"/>
        </w:rPr>
        <w:t>ДПРП, РДА.</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Оптимізація дозвільної системи у сфері господарської діяльності: </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удосконалення діяльності Міського дозвільного центру, як складової частини Центру надання адміністративних послуг – </w:t>
      </w:r>
      <w:r w:rsidRPr="00086233">
        <w:rPr>
          <w:i/>
          <w:szCs w:val="28"/>
        </w:rPr>
        <w:t xml:space="preserve">ЦНАП </w:t>
      </w:r>
      <w:proofErr w:type="spellStart"/>
      <w:r w:rsidRPr="00086233">
        <w:rPr>
          <w:i/>
          <w:szCs w:val="28"/>
        </w:rPr>
        <w:t>м.Києва</w:t>
      </w:r>
      <w:proofErr w:type="spellEnd"/>
      <w:r w:rsidRPr="00086233">
        <w:rPr>
          <w:i/>
          <w:szCs w:val="28"/>
        </w:rPr>
        <w:t>, структурні підрозділи КМДА, ТПЦОВВ;</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забезпечення суб’єктів підприємництва вичерпною та актуальною інформацією щодо вимог та порядку одержання документів дозвільного характеру – </w:t>
      </w:r>
      <w:r w:rsidRPr="00086233">
        <w:rPr>
          <w:i/>
          <w:szCs w:val="28"/>
        </w:rPr>
        <w:t xml:space="preserve">ЦНАП </w:t>
      </w:r>
      <w:proofErr w:type="spellStart"/>
      <w:r w:rsidRPr="00086233">
        <w:rPr>
          <w:i/>
          <w:szCs w:val="28"/>
        </w:rPr>
        <w:t>м.Києва</w:t>
      </w:r>
      <w:proofErr w:type="spellEnd"/>
      <w:r w:rsidRPr="00086233">
        <w:rPr>
          <w:i/>
          <w:szCs w:val="28"/>
        </w:rPr>
        <w:t>, РДА.</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Удосконалення ресурсної підтримки та системи інформаційно-консультативного, аналітичного забезпечення суб’єктів підприємництва: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удосконалення механізму фінансово-кредитної підтримки суб’єктів господарювання – </w:t>
      </w:r>
      <w:r w:rsidRPr="00086233">
        <w:rPr>
          <w:i/>
          <w:szCs w:val="28"/>
        </w:rPr>
        <w:t>ДПРП, ДФ;</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розвиток Інтернет ресурсу «Столичний діловий портал» </w:t>
      </w:r>
      <w:r w:rsidRPr="00086233">
        <w:rPr>
          <w:i/>
          <w:szCs w:val="28"/>
        </w:rPr>
        <w:t>– ДПРП</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підтримка створення та діяльності об’єктів інфраструктури підтримки підприємництва, в т.ч. </w:t>
      </w:r>
      <w:r w:rsidRPr="00086233">
        <w:rPr>
          <w:iCs/>
          <w:szCs w:val="28"/>
        </w:rPr>
        <w:t>розвитку Київського інноваційного бізнес-інкубатора</w:t>
      </w:r>
      <w:r w:rsidRPr="00086233">
        <w:rPr>
          <w:i/>
          <w:szCs w:val="28"/>
        </w:rPr>
        <w:t xml:space="preserve"> – ДПРП, РДА;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семінарів та круглих столів із залученням підприємців та їх громадських об’єднань з обговорення проблемних питань підприємницької діяльності – </w:t>
      </w:r>
      <w:r w:rsidRPr="00086233">
        <w:rPr>
          <w:i/>
          <w:szCs w:val="28"/>
        </w:rPr>
        <w:t>ДПРП, структурні підрозділи КМДА, РДА;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організація виставок, ярмарків, ділових переговорів, бізнес-зустрічей із залученням суб’єктів малого та середнього бізнесу – </w:t>
      </w:r>
      <w:r w:rsidRPr="00086233">
        <w:rPr>
          <w:i/>
          <w:szCs w:val="28"/>
        </w:rPr>
        <w:t>ДПРП, структурні підрозділи КМДА, РДА;</w:t>
      </w:r>
    </w:p>
    <w:p w:rsidR="000328F1" w:rsidRPr="00086233" w:rsidRDefault="000328F1" w:rsidP="000328F1">
      <w:pPr>
        <w:pStyle w:val="210"/>
        <w:numPr>
          <w:ilvl w:val="0"/>
          <w:numId w:val="20"/>
        </w:numPr>
        <w:tabs>
          <w:tab w:val="left" w:pos="851"/>
          <w:tab w:val="left" w:pos="993"/>
        </w:tabs>
        <w:spacing w:before="0"/>
        <w:ind w:left="0" w:firstLine="567"/>
        <w:rPr>
          <w:b/>
          <w:i/>
          <w:szCs w:val="28"/>
        </w:rPr>
      </w:pPr>
      <w:r w:rsidRPr="00086233">
        <w:rPr>
          <w:szCs w:val="28"/>
        </w:rPr>
        <w:t xml:space="preserve">висвітлення стану реалізації заходів з підтримки розвитку малого та середнього підприємництва у засобах масової інформації – </w:t>
      </w:r>
      <w:r w:rsidRPr="00086233">
        <w:rPr>
          <w:i/>
          <w:szCs w:val="28"/>
        </w:rPr>
        <w:t>ДПРП, ДСК.</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якісного, престижного, сучасного навчання для професійного росту кадрів у сфері малого та середнього підприємництва, залучення до підприємницької діяльності молоді:</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реалізація освітніх заходів для молоді, підприємців та управлінських кадрів у сфері підтримки підприємництва та участь у програмі «Українська ініціатива» – </w:t>
      </w:r>
      <w:r w:rsidRPr="00086233">
        <w:rPr>
          <w:i/>
          <w:szCs w:val="28"/>
        </w:rPr>
        <w:t>ДПРП, ДОНМС;</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Київського міського конкурсу «Молодий підприємець року» – </w:t>
      </w:r>
      <w:r w:rsidRPr="00086233">
        <w:rPr>
          <w:i/>
          <w:szCs w:val="28"/>
        </w:rPr>
        <w:t>ДПРП, ДОНМС.</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Підтримка підприємницької ініціативи безробітних, забезпечення соціально-трудової адаптації соціально-вразливих верств населення шляхом залучення їх до підприємницької діяльності:</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сприяння розвитку підприємницької ініціативи серед безробітних шляхом проведення профорієнтаційної роботи, організації відповідної професійної підготовки, надання одноразової виплати – допомоги по безробіттю для організації власної справи – </w:t>
      </w:r>
      <w:r w:rsidRPr="00086233">
        <w:rPr>
          <w:i/>
          <w:szCs w:val="28"/>
        </w:rPr>
        <w:t>КМЦЗ;</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надання консультаційної, методичної та юридичної допомоги з питань організації та ведення підприємницької діяльності особам з функціональними обмеженнями – </w:t>
      </w:r>
      <w:r w:rsidRPr="00086233">
        <w:rPr>
          <w:i/>
          <w:szCs w:val="28"/>
        </w:rPr>
        <w:t>КМЦЗ.</w:t>
      </w:r>
    </w:p>
    <w:p w:rsidR="000328F1" w:rsidRPr="00086233" w:rsidRDefault="000328F1" w:rsidP="000328F1">
      <w:pPr>
        <w:pStyle w:val="23"/>
        <w:ind w:firstLine="567"/>
        <w:jc w:val="both"/>
        <w:rPr>
          <w:b/>
          <w:i/>
          <w:sz w:val="28"/>
          <w:szCs w:val="28"/>
        </w:rPr>
      </w:pPr>
    </w:p>
    <w:p w:rsidR="000328F1" w:rsidRPr="00086233" w:rsidRDefault="000328F1" w:rsidP="000328F1">
      <w:pPr>
        <w:pStyle w:val="23"/>
        <w:ind w:firstLine="567"/>
        <w:jc w:val="both"/>
        <w:rPr>
          <w:b/>
          <w:i/>
          <w:sz w:val="28"/>
          <w:szCs w:val="28"/>
        </w:rPr>
      </w:pPr>
      <w:r w:rsidRPr="00086233">
        <w:rPr>
          <w:b/>
          <w:i/>
          <w:sz w:val="28"/>
          <w:szCs w:val="28"/>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зростання кількості суб’єктів малого підприємництва на 10 тис. осіб наявного населення до 1007 одиниць, в тому числі малих підприємств – до 257 одиниць;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середньооблікової чисельності зайнятих працівників малих підприємств на 0,5%; </w:t>
      </w:r>
    </w:p>
    <w:p w:rsidR="000328F1" w:rsidRPr="00086233" w:rsidRDefault="000328F1" w:rsidP="000328F1">
      <w:pPr>
        <w:ind w:firstLine="567"/>
        <w:rPr>
          <w:sz w:val="28"/>
          <w:szCs w:val="28"/>
          <w:lang w:val="uk-UA" w:eastAsia="uk-UA"/>
        </w:rPr>
      </w:pPr>
      <w:r w:rsidRPr="00086233">
        <w:rPr>
          <w:sz w:val="28"/>
          <w:szCs w:val="28"/>
          <w:lang w:val="uk-UA" w:eastAsia="uk-UA"/>
        </w:rPr>
        <w:t>збільшення обсягів реалізації малими та середніми підприємствами продукції (робіт, послуг) та їх частки у загальних обсягах по місту.</w:t>
      </w:r>
      <w:r w:rsidR="003A7778" w:rsidRPr="00086233">
        <w:rPr>
          <w:sz w:val="28"/>
          <w:szCs w:val="28"/>
          <w:lang w:val="uk-UA" w:eastAsia="uk-UA"/>
        </w:rPr>
        <w:t xml:space="preserve"> </w:t>
      </w:r>
    </w:p>
    <w:p w:rsidR="0020629A" w:rsidRPr="00086233" w:rsidRDefault="0020629A" w:rsidP="000328F1">
      <w:pPr>
        <w:ind w:firstLine="567"/>
        <w:rPr>
          <w:sz w:val="28"/>
          <w:szCs w:val="28"/>
          <w:lang w:val="uk-UA" w:eastAsia="uk-UA"/>
        </w:rPr>
      </w:pPr>
    </w:p>
    <w:p w:rsidR="000328F1" w:rsidRPr="00086233" w:rsidRDefault="000328F1" w:rsidP="000328F1">
      <w:pPr>
        <w:ind w:firstLine="567"/>
        <w:jc w:val="both"/>
        <w:rPr>
          <w:b/>
          <w:sz w:val="28"/>
          <w:szCs w:val="28"/>
          <w:lang w:val="uk-UA"/>
        </w:rPr>
      </w:pPr>
      <w:r w:rsidRPr="00086233">
        <w:rPr>
          <w:b/>
          <w:caps/>
          <w:sz w:val="28"/>
          <w:szCs w:val="28"/>
          <w:lang w:val="uk-UA"/>
        </w:rPr>
        <w:t xml:space="preserve">3.1.8. </w:t>
      </w:r>
      <w:r w:rsidRPr="00086233">
        <w:rPr>
          <w:b/>
          <w:sz w:val="28"/>
          <w:szCs w:val="28"/>
          <w:lang w:val="uk-UA"/>
        </w:rPr>
        <w:t>Реформування системи надання адміністративних послуг</w:t>
      </w:r>
    </w:p>
    <w:p w:rsidR="000328F1" w:rsidRPr="00086233" w:rsidRDefault="000328F1" w:rsidP="000328F1">
      <w:pPr>
        <w:ind w:firstLine="567"/>
        <w:jc w:val="both"/>
        <w:rPr>
          <w:b/>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створення зручних і доступних умов для отримання споживачами адміністративних послуг, оптимізація процедур надання адміністративних послуг, підвищення їх якості.</w:t>
      </w:r>
    </w:p>
    <w:p w:rsidR="000328F1" w:rsidRPr="00086233" w:rsidRDefault="000328F1" w:rsidP="000328F1">
      <w:pPr>
        <w:ind w:firstLine="567"/>
        <w:jc w:val="both"/>
        <w:rPr>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прозорості і відкритості розгляду звернень громадян та суб’єктів господарювання до органів влади:</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підготовка та надання на затвердження Київраді переліку адміністративних послуг, які надаються через центри надання адміністративних послуг – </w:t>
      </w:r>
      <w:r w:rsidRPr="00086233">
        <w:rPr>
          <w:i/>
          <w:szCs w:val="28"/>
        </w:rPr>
        <w:t>ЦНАП м. Києва</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уніфікація процедур надання адміністративних послуг районного та міського рівня – </w:t>
      </w:r>
      <w:r w:rsidRPr="00086233">
        <w:rPr>
          <w:i/>
          <w:szCs w:val="28"/>
        </w:rPr>
        <w:t>ЦНАП м. Києва, структурні підрозділи КМДА, ТПЦОВВ, РДА</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функціонування та удосконалення інформаційної системи </w:t>
      </w:r>
      <w:proofErr w:type="spellStart"/>
      <w:r w:rsidRPr="00086233">
        <w:rPr>
          <w:szCs w:val="28"/>
        </w:rPr>
        <w:t>Веб-портал</w:t>
      </w:r>
      <w:proofErr w:type="spellEnd"/>
      <w:r w:rsidRPr="00086233">
        <w:rPr>
          <w:szCs w:val="28"/>
        </w:rPr>
        <w:t xml:space="preserve"> адміністративних послуг у м. Києві – </w:t>
      </w:r>
      <w:r w:rsidRPr="00086233">
        <w:rPr>
          <w:i/>
          <w:szCs w:val="28"/>
        </w:rPr>
        <w:t>ЦНАП м. Києва;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впровадження дистанційного надання послуг на основі сучасних інформаційних та телекомунікаційних технологій (без безпосередньої участі заявника) – </w:t>
      </w:r>
      <w:r w:rsidRPr="00086233">
        <w:rPr>
          <w:i/>
          <w:szCs w:val="28"/>
        </w:rPr>
        <w:t>ЦНАП м. Києва, РДА;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моніторингу діяльності центрів надання адміністративних послуг та оприлюднення інформації про його результати – </w:t>
      </w:r>
      <w:r w:rsidRPr="00086233">
        <w:rPr>
          <w:i/>
          <w:szCs w:val="28"/>
        </w:rPr>
        <w:t>ЦНАП м. Києва, структурні підрозділи КМДА, ТПЦОВВ, РДА.</w:t>
      </w:r>
    </w:p>
    <w:p w:rsidR="000328F1" w:rsidRPr="00086233" w:rsidRDefault="000328F1"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якості надання адміністративних послуг шляхом запровадження європейських стандартів:</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підготовчих робіт та впровадження системи управління якістю адміністративних послуг на базі стандартів ISO 9001, в тому числі мінімізація кількості документів та процедурних дій, що вимагаються для отримання адміністративних послуг; стандартизація процедур надання адміністративних послуг; розроблення критеріїв оцінки роботи адміністраторів та суб’єктів надання адміністративних послуг – </w:t>
      </w:r>
      <w:r w:rsidRPr="00086233">
        <w:rPr>
          <w:i/>
          <w:szCs w:val="28"/>
        </w:rPr>
        <w:t>ЦНАП м. Києва, РДА.</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Забезпечення надання через </w:t>
      </w:r>
      <w:proofErr w:type="spellStart"/>
      <w:r w:rsidRPr="00086233">
        <w:rPr>
          <w:i/>
          <w:sz w:val="28"/>
          <w:szCs w:val="28"/>
          <w:lang w:val="uk-UA"/>
        </w:rPr>
        <w:t>ЦНАПи</w:t>
      </w:r>
      <w:proofErr w:type="spellEnd"/>
      <w:r w:rsidRPr="00086233">
        <w:rPr>
          <w:i/>
          <w:sz w:val="28"/>
          <w:szCs w:val="28"/>
          <w:lang w:val="uk-UA"/>
        </w:rPr>
        <w:t xml:space="preserve"> всіх визначених законом адміністративних послуг:</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залучення до співпраці з центрами надання адміністративних послуг територіальних підрозділів центральних органів виконавчої влади – </w:t>
      </w:r>
      <w:r w:rsidRPr="00086233">
        <w:rPr>
          <w:i/>
          <w:szCs w:val="28"/>
        </w:rPr>
        <w:t>ЦНАП м. Києва, структурні підрозділи КМДА, ТПЦОВВ, РДА;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отримання центрами надання адміністративних послуг інформації з державних реєстрів, інших інформаційних баз (систем), яка використовується для надання адміністративних послуг, шляхом запровадження відповідних сервісів – </w:t>
      </w:r>
      <w:r w:rsidRPr="00086233">
        <w:rPr>
          <w:i/>
          <w:szCs w:val="28"/>
        </w:rPr>
        <w:t>ЦНАП м. Києва, структурні підрозділи КМДА, ТПЦОВВ, РДА;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оптимізація процедур надання адміністративних послуг, необхідних родинам з дітьми – </w:t>
      </w:r>
      <w:r w:rsidRPr="00086233">
        <w:rPr>
          <w:i/>
          <w:szCs w:val="28"/>
        </w:rPr>
        <w:t>ЦНАП м. Києва, структурні підрозділи КМДА, ТПЦОВВ, РДА.</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кваліфікації адміністраторів, державних адміністраторів, представників суб’єктів надання адміністративних послуг та дозвільних органів:</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навчальних семінарів-тренінгів для адміністраторів, державних адміністраторів, представників суб’єктів надання адміністративних послуг та дозвільних органів – </w:t>
      </w:r>
      <w:r w:rsidRPr="00086233">
        <w:rPr>
          <w:i/>
          <w:szCs w:val="28"/>
        </w:rPr>
        <w:t>ЦНАП м. Києва, РДА</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участь у Всеукраїнських конкурсах «Кращий дозвільний центр» та «Кращий державний адміністратор» – </w:t>
      </w:r>
      <w:r w:rsidRPr="00086233">
        <w:rPr>
          <w:i/>
          <w:szCs w:val="28"/>
        </w:rPr>
        <w:t>ЦНАП м. Києва, РДА</w:t>
      </w:r>
      <w:r w:rsidRPr="00086233">
        <w:rPr>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Удосконалення інформаційно-консультативного забезпечення суб’єктів звернення:</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здійснення електронних консультацій заявників – </w:t>
      </w:r>
      <w:r w:rsidRPr="00086233">
        <w:rPr>
          <w:i/>
          <w:szCs w:val="28"/>
        </w:rPr>
        <w:t>ЦНАП м. Києва, РДА</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запровадження SMS-інформування про результати розгляду справи щодо надання адміністративних послуг – </w:t>
      </w:r>
      <w:r w:rsidRPr="00086233">
        <w:rPr>
          <w:i/>
          <w:szCs w:val="28"/>
        </w:rPr>
        <w:t>ЦНАП м. Києва, РДА</w:t>
      </w:r>
      <w:r w:rsidRPr="00086233">
        <w:rPr>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Вивчення потреб споживачів послуг та рівня їх задоволеності наданими послугами:</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моніторинг якості надання адміністративних послуг, в тому числі пряме анкетування або опитування заявників; проведення консультацій з громадськими організаціями – </w:t>
      </w:r>
      <w:r w:rsidRPr="00086233">
        <w:rPr>
          <w:i/>
          <w:szCs w:val="28"/>
        </w:rPr>
        <w:t>ЦНАП м. Києва, РДА;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запровадження механізму оперативного реагування на скарги заявників – </w:t>
      </w:r>
      <w:r w:rsidRPr="00086233">
        <w:rPr>
          <w:i/>
          <w:szCs w:val="28"/>
        </w:rPr>
        <w:t>ЦНАП м. Києва, РДА</w:t>
      </w:r>
      <w:r w:rsidRPr="00086233">
        <w:rPr>
          <w:szCs w:val="28"/>
        </w:rPr>
        <w:t>.</w:t>
      </w:r>
    </w:p>
    <w:p w:rsidR="000328F1" w:rsidRPr="00086233" w:rsidRDefault="000328F1" w:rsidP="000328F1">
      <w:pPr>
        <w:pStyle w:val="210"/>
        <w:tabs>
          <w:tab w:val="left" w:pos="851"/>
          <w:tab w:val="left" w:pos="993"/>
        </w:tabs>
        <w:spacing w:before="0"/>
        <w:ind w:firstLine="567"/>
        <w:rPr>
          <w:szCs w:val="28"/>
        </w:rPr>
      </w:pPr>
    </w:p>
    <w:p w:rsidR="000328F1" w:rsidRPr="00086233" w:rsidRDefault="000328F1" w:rsidP="000328F1">
      <w:pPr>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кількості звернень громадян та суб’єктів господарювання до ЦНАП м. Києва до </w:t>
      </w:r>
      <w:r w:rsidR="0088015B" w:rsidRPr="00086233">
        <w:rPr>
          <w:sz w:val="28"/>
          <w:szCs w:val="28"/>
          <w:lang w:val="uk-UA" w:eastAsia="uk-UA"/>
        </w:rPr>
        <w:t>56,0</w:t>
      </w:r>
      <w:r w:rsidRPr="00086233">
        <w:rPr>
          <w:sz w:val="28"/>
          <w:szCs w:val="28"/>
          <w:lang w:val="uk-UA" w:eastAsia="uk-UA"/>
        </w:rPr>
        <w:t xml:space="preserve"> тис.;</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зручних умов та зменшення витрат часу мешканцями столиці на отримання адміністративних послуг;</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усунення підґрунтя для корупційних проявів;</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якості надання адміністративних послуг відповідно до кращих світових практик.</w:t>
      </w:r>
    </w:p>
    <w:p w:rsidR="0020629A" w:rsidRPr="00086233" w:rsidRDefault="0020629A" w:rsidP="000328F1">
      <w:pPr>
        <w:ind w:firstLine="567"/>
        <w:outlineLvl w:val="2"/>
        <w:rPr>
          <w:b/>
          <w:sz w:val="28"/>
          <w:szCs w:val="28"/>
          <w:lang w:val="uk-UA" w:eastAsia="uk-UA"/>
        </w:rPr>
      </w:pPr>
    </w:p>
    <w:p w:rsidR="000328F1" w:rsidRPr="00086233" w:rsidRDefault="000328F1" w:rsidP="000328F1">
      <w:pPr>
        <w:ind w:firstLine="567"/>
        <w:outlineLvl w:val="2"/>
        <w:rPr>
          <w:b/>
          <w:sz w:val="28"/>
          <w:szCs w:val="28"/>
          <w:lang w:val="uk-UA" w:eastAsia="uk-UA"/>
        </w:rPr>
      </w:pPr>
      <w:r w:rsidRPr="00086233">
        <w:rPr>
          <w:b/>
          <w:sz w:val="28"/>
          <w:szCs w:val="28"/>
          <w:lang w:val="uk-UA" w:eastAsia="uk-UA"/>
        </w:rPr>
        <w:t>3.1.9. Розвиток індустрії туризму</w:t>
      </w:r>
    </w:p>
    <w:p w:rsidR="000328F1" w:rsidRPr="00086233" w:rsidRDefault="000328F1" w:rsidP="000328F1">
      <w:pPr>
        <w:ind w:firstLine="567"/>
        <w:outlineLvl w:val="2"/>
        <w:rPr>
          <w:b/>
          <w:sz w:val="28"/>
          <w:szCs w:val="28"/>
          <w:lang w:val="uk-UA" w:eastAsia="uk-UA"/>
        </w:rPr>
      </w:pPr>
    </w:p>
    <w:p w:rsidR="000328F1" w:rsidRPr="00086233" w:rsidRDefault="000328F1" w:rsidP="00DF6F90">
      <w:pPr>
        <w:pStyle w:val="af6"/>
        <w:widowControl w:val="0"/>
        <w:tabs>
          <w:tab w:val="left" w:pos="709"/>
        </w:tabs>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подальше зміцнення позицій Києва як потужного національного туристсько-екскурсійного центру, досягнення європейського і світового визнання якості вітчизняного та місцевого туристичних продуктів на міжнародному ринку туристичних послуг.</w:t>
      </w:r>
    </w:p>
    <w:p w:rsidR="000328F1" w:rsidRPr="00086233" w:rsidRDefault="000328F1" w:rsidP="000328F1">
      <w:pPr>
        <w:widowControl w:val="0"/>
        <w:tabs>
          <w:tab w:val="left" w:pos="0"/>
        </w:tabs>
        <w:autoSpaceDE w:val="0"/>
        <w:autoSpaceDN w:val="0"/>
        <w:adjustRightInd w:val="0"/>
        <w:ind w:firstLine="567"/>
        <w:jc w:val="both"/>
        <w:rPr>
          <w:sz w:val="28"/>
          <w:szCs w:val="28"/>
          <w:lang w:val="uk-UA"/>
        </w:rPr>
      </w:pPr>
    </w:p>
    <w:p w:rsidR="000328F1" w:rsidRPr="00086233" w:rsidRDefault="000328F1" w:rsidP="000328F1">
      <w:pPr>
        <w:ind w:firstLine="567"/>
        <w:rPr>
          <w:b/>
          <w:i/>
          <w:sz w:val="28"/>
          <w:szCs w:val="28"/>
          <w:lang w:val="uk-UA"/>
        </w:rPr>
      </w:pPr>
      <w:r w:rsidRPr="00086233">
        <w:rPr>
          <w:b/>
          <w:i/>
          <w:sz w:val="28"/>
          <w:szCs w:val="28"/>
          <w:lang w:val="uk-UA"/>
        </w:rPr>
        <w:t>Основні завдання та заходи:</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Нормативно-правове забезпечення та регулювання туристичної діяльності:</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впровадження туристичної картки «Картка гостя м. Києва» </w:t>
      </w:r>
      <w:r w:rsidRPr="00086233">
        <w:rPr>
          <w:i/>
          <w:szCs w:val="28"/>
        </w:rPr>
        <w:t>(</w:t>
      </w:r>
      <w:proofErr w:type="spellStart"/>
      <w:r w:rsidRPr="00086233">
        <w:rPr>
          <w:i/>
          <w:szCs w:val="28"/>
        </w:rPr>
        <w:t>KyivCityCard</w:t>
      </w:r>
      <w:proofErr w:type="spellEnd"/>
      <w:r w:rsidRPr="00086233">
        <w:rPr>
          <w:i/>
          <w:szCs w:val="28"/>
        </w:rPr>
        <w:t xml:space="preserve">), </w:t>
      </w:r>
      <w:r w:rsidRPr="00086233">
        <w:rPr>
          <w:szCs w:val="28"/>
        </w:rPr>
        <w:t>яка передбачає комплекс знижок на обслуговування в готелях, ресторанах, медичних закладах, музеях</w:t>
      </w:r>
      <w:r w:rsidRPr="00086233">
        <w:rPr>
          <w:i/>
          <w:szCs w:val="28"/>
        </w:rPr>
        <w:t xml:space="preserve">, </w:t>
      </w:r>
      <w:r w:rsidRPr="00086233">
        <w:rPr>
          <w:szCs w:val="28"/>
        </w:rPr>
        <w:t xml:space="preserve">в оплаті транспортних послуг тощо – </w:t>
      </w:r>
      <w:r w:rsidRPr="00086233">
        <w:rPr>
          <w:i/>
          <w:szCs w:val="28"/>
        </w:rPr>
        <w:t>УТ</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участі в міжнародних програмах розвитку туризму, організація міжнародної співпраці у сфері туризму – </w:t>
      </w:r>
      <w:r w:rsidRPr="00086233">
        <w:rPr>
          <w:i/>
          <w:szCs w:val="28"/>
        </w:rPr>
        <w:t>УТ</w:t>
      </w:r>
      <w:r w:rsidRPr="00086233">
        <w:rPr>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інфраструктури туризму і гостинності:</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будівництво, реконструкція та переоснащення готелів – </w:t>
      </w:r>
      <w:r w:rsidRPr="00086233">
        <w:rPr>
          <w:i/>
          <w:szCs w:val="28"/>
        </w:rPr>
        <w:t>УТ</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інвентаризації об’єктів туристично-рекреаційної сфери м. Києва, створення міського реєстру рекреаційних ресурсів – </w:t>
      </w:r>
      <w:r w:rsidRPr="00086233">
        <w:rPr>
          <w:i/>
          <w:szCs w:val="28"/>
        </w:rPr>
        <w:t>УТ</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розробка плану-схеми рекреаційних та пішохідних зон і пов’язаних з ними туристичних маршрутів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створення об’єктів туристично-відпочинкової інфраструктури, комплексний благоустрій та облаштування зон відпочинку міста Києва – </w:t>
      </w:r>
      <w:r w:rsidRPr="00086233">
        <w:rPr>
          <w:i/>
          <w:szCs w:val="28"/>
        </w:rPr>
        <w:t>УТ, ДМБЗПС, К</w:t>
      </w:r>
      <w:proofErr w:type="spellStart"/>
      <w:r w:rsidRPr="00086233">
        <w:rPr>
          <w:i/>
          <w:szCs w:val="28"/>
        </w:rPr>
        <w:t>О «Київзелен</w:t>
      </w:r>
      <w:proofErr w:type="spellEnd"/>
      <w:r w:rsidRPr="00086233">
        <w:rPr>
          <w:i/>
          <w:szCs w:val="28"/>
        </w:rPr>
        <w:t>буд», КП «Плесо»;</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збереження історичного середовища на Подолі та Дніпровських схилах (Міська цільова програма «Київ самобутній») – </w:t>
      </w:r>
      <w:r w:rsidRPr="00086233">
        <w:rPr>
          <w:i/>
          <w:szCs w:val="28"/>
        </w:rPr>
        <w:t>ДМБА, ДК, УОКС, УТ, ДЖКГ;</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облаштування місць паркування, стоянок і зупинок туристично-екскурсійного транспорту відповідними інформаційними знаками – </w:t>
      </w:r>
      <w:r w:rsidRPr="00086233">
        <w:rPr>
          <w:i/>
          <w:szCs w:val="28"/>
        </w:rPr>
        <w:t>УТ, К</w:t>
      </w:r>
      <w:proofErr w:type="spellStart"/>
      <w:r w:rsidRPr="00086233">
        <w:rPr>
          <w:i/>
          <w:szCs w:val="28"/>
        </w:rPr>
        <w:t>П «Київдорсер</w:t>
      </w:r>
      <w:proofErr w:type="spellEnd"/>
      <w:r w:rsidRPr="00086233">
        <w:rPr>
          <w:i/>
          <w:szCs w:val="28"/>
        </w:rPr>
        <w:t>віс».</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Сприяння розвитку екскурсійної діяльності та перспективних для м. Києва видів туризму (ділового, </w:t>
      </w:r>
      <w:proofErr w:type="spellStart"/>
      <w:r w:rsidRPr="00086233">
        <w:rPr>
          <w:i/>
          <w:sz w:val="28"/>
          <w:szCs w:val="28"/>
          <w:lang w:val="uk-UA"/>
        </w:rPr>
        <w:t>подієвого</w:t>
      </w:r>
      <w:proofErr w:type="spellEnd"/>
      <w:r w:rsidRPr="00086233">
        <w:rPr>
          <w:i/>
          <w:sz w:val="28"/>
          <w:szCs w:val="28"/>
          <w:lang w:val="uk-UA"/>
        </w:rPr>
        <w:t>, спортивно-оздоровчого, дитячого та молодіжного туризму) – УТ, ДОНМС.</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активної маркетингової кампанії зі створення позитивного іміджу м. Києва як туристичного центру на українському та міжнародному туристичних ринках:</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організація, проведення та участь в </w:t>
      </w:r>
      <w:proofErr w:type="spellStart"/>
      <w:r w:rsidRPr="00086233">
        <w:rPr>
          <w:szCs w:val="28"/>
        </w:rPr>
        <w:t>івент-заходах</w:t>
      </w:r>
      <w:proofErr w:type="spellEnd"/>
      <w:r w:rsidRPr="00086233">
        <w:rPr>
          <w:szCs w:val="28"/>
        </w:rPr>
        <w:t xml:space="preserve"> (науково-практичних конференціях, цільових семінарах, виставках, фестивалях, ярмарках, у т. ч. міжнародних) з питань підвищення туристичної привабливості міста Києва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організація </w:t>
      </w:r>
      <w:proofErr w:type="spellStart"/>
      <w:r w:rsidRPr="00086233">
        <w:rPr>
          <w:szCs w:val="28"/>
        </w:rPr>
        <w:t>інфо-</w:t>
      </w:r>
      <w:proofErr w:type="spellEnd"/>
      <w:r w:rsidRPr="00086233">
        <w:rPr>
          <w:szCs w:val="28"/>
        </w:rPr>
        <w:t xml:space="preserve"> та прес-турів для представників закордонних та вітчизняних засобів масової інформації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виготовлення та придбання поліграфічної рекламно-інформаційної та сувенірної продукції туристичних можливостей м. Києва, організація реклами туристичних можливостей столиці в засобах масової інформації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створення та </w:t>
      </w:r>
      <w:r w:rsidR="006F7599" w:rsidRPr="00086233">
        <w:rPr>
          <w:szCs w:val="28"/>
        </w:rPr>
        <w:t xml:space="preserve">забезпечення </w:t>
      </w:r>
      <w:r w:rsidRPr="00086233">
        <w:rPr>
          <w:szCs w:val="28"/>
        </w:rPr>
        <w:t xml:space="preserve">функціонування єдиного туристичного Інтернет – порталу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видання щорічного календаря подій м. Києва та розміщення його на туристичному Інтернет – порталі – </w:t>
      </w:r>
      <w:r w:rsidRPr="00086233">
        <w:rPr>
          <w:i/>
          <w:szCs w:val="28"/>
        </w:rPr>
        <w:t>УТ;</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створення та забезпечення діяльності міської мережі туристично-інформаційних центрів та пунктів, у т. ч. на залізничному вокзалі, аеропортах та автостанціях м. Києва – </w:t>
      </w:r>
      <w:r w:rsidRPr="00086233">
        <w:rPr>
          <w:i/>
          <w:szCs w:val="28"/>
        </w:rPr>
        <w:t>УТ, КП «МК ТІЦ»;</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color w:val="000000"/>
          <w:szCs w:val="28"/>
        </w:rPr>
        <w:t xml:space="preserve">об’єднання зусиль місцевої влади та комерційних організацій для популяризації туристичних можливостей столиці України, просування бренду м. Києва як на внутрішньому, так і зовнішньому туристичних ринках </w:t>
      </w:r>
      <w:r w:rsidRPr="00086233">
        <w:rPr>
          <w:szCs w:val="28"/>
        </w:rPr>
        <w:t xml:space="preserve">– </w:t>
      </w:r>
      <w:r w:rsidRPr="00086233">
        <w:rPr>
          <w:i/>
          <w:szCs w:val="28"/>
        </w:rPr>
        <w:t>УТ</w:t>
      </w:r>
      <w:r w:rsidRPr="00086233">
        <w:rPr>
          <w:color w:val="000000"/>
          <w:szCs w:val="28"/>
        </w:rPr>
        <w:t>.</w:t>
      </w:r>
    </w:p>
    <w:p w:rsidR="000328F1" w:rsidRPr="00086233" w:rsidRDefault="000328F1" w:rsidP="000328F1">
      <w:pPr>
        <w:widowControl w:val="0"/>
        <w:autoSpaceDE w:val="0"/>
        <w:autoSpaceDN w:val="0"/>
        <w:adjustRightInd w:val="0"/>
        <w:ind w:firstLine="567"/>
        <w:jc w:val="both"/>
        <w:rPr>
          <w:sz w:val="28"/>
          <w:szCs w:val="28"/>
          <w:lang w:val="uk-UA"/>
        </w:rPr>
      </w:pPr>
    </w:p>
    <w:p w:rsidR="000328F1" w:rsidRPr="00086233" w:rsidRDefault="000328F1" w:rsidP="000328F1">
      <w:pPr>
        <w:widowControl w:val="0"/>
        <w:shd w:val="clear" w:color="auto" w:fill="FFFFFF"/>
        <w:autoSpaceDE w:val="0"/>
        <w:autoSpaceDN w:val="0"/>
        <w:adjustRightInd w:val="0"/>
        <w:ind w:firstLine="567"/>
        <w:rPr>
          <w:b/>
          <w:bCs/>
          <w:i/>
          <w:sz w:val="28"/>
          <w:szCs w:val="28"/>
          <w:lang w:val="uk-UA"/>
        </w:rPr>
      </w:pPr>
      <w:r w:rsidRPr="00086233">
        <w:rPr>
          <w:b/>
          <w:bCs/>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створення позитивного іміджу міста Києва на міжнародній туристичній арені та посилення конкурентоспроможності київського туристичного продукту на зарубіжних ринках;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потужностей готельного господарства, впровадження в м. Києві загальноєвропейської системи якості в готельному секторі;</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достатньої кількості і раціонального співвідношення об’єктів рекреаційного використання, туристичного показу, культурно-розважального і спортивного призначення, сервісу та інформаційного обслуговування;</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туристично-екскурсійних маршрутів;</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кількості туристів до 5,3 </w:t>
      </w:r>
      <w:proofErr w:type="spellStart"/>
      <w:r w:rsidRPr="00086233">
        <w:rPr>
          <w:sz w:val="28"/>
          <w:szCs w:val="28"/>
          <w:lang w:val="uk-UA" w:eastAsia="uk-UA"/>
        </w:rPr>
        <w:t>млн</w:t>
      </w:r>
      <w:proofErr w:type="spellEnd"/>
      <w:r w:rsidRPr="00086233">
        <w:rPr>
          <w:sz w:val="28"/>
          <w:szCs w:val="28"/>
          <w:lang w:val="uk-UA" w:eastAsia="uk-UA"/>
        </w:rPr>
        <w:t xml:space="preserve"> осіб у рік;</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числа робочих місць за рахунок туристичної галузі;</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нарощування обсягу доходів суб’єктів господарювання туристичної сфери та бюджетів усіх рівнів.</w:t>
      </w:r>
    </w:p>
    <w:p w:rsidR="001B2CCD" w:rsidRPr="00086233" w:rsidRDefault="001B2CCD" w:rsidP="000328F1">
      <w:pPr>
        <w:ind w:firstLine="567"/>
        <w:rPr>
          <w:sz w:val="28"/>
          <w:szCs w:val="28"/>
          <w:lang w:val="uk-UA" w:eastAsia="uk-UA"/>
        </w:rPr>
      </w:pPr>
    </w:p>
    <w:p w:rsidR="008D4283" w:rsidRDefault="008D4283">
      <w:pPr>
        <w:spacing w:after="200"/>
        <w:rPr>
          <w:sz w:val="28"/>
          <w:szCs w:val="28"/>
          <w:lang w:val="uk-UA" w:eastAsia="uk-UA"/>
        </w:rPr>
      </w:pPr>
      <w:r>
        <w:rPr>
          <w:sz w:val="28"/>
          <w:szCs w:val="28"/>
          <w:lang w:val="uk-UA" w:eastAsia="uk-UA"/>
        </w:rPr>
        <w:br w:type="page"/>
      </w:r>
    </w:p>
    <w:p w:rsidR="000328F1" w:rsidRPr="00086233" w:rsidRDefault="000328F1" w:rsidP="000328F1">
      <w:pPr>
        <w:ind w:firstLine="567"/>
        <w:outlineLvl w:val="1"/>
        <w:rPr>
          <w:b/>
          <w:sz w:val="28"/>
          <w:szCs w:val="28"/>
          <w:lang w:val="uk-UA" w:eastAsia="uk-UA"/>
        </w:rPr>
      </w:pPr>
      <w:r w:rsidRPr="00086233">
        <w:rPr>
          <w:b/>
          <w:sz w:val="28"/>
          <w:szCs w:val="28"/>
          <w:lang w:val="uk-UA" w:eastAsia="uk-UA"/>
        </w:rPr>
        <w:t xml:space="preserve">3.2. </w:t>
      </w:r>
      <w:r w:rsidR="008D4283" w:rsidRPr="00086233">
        <w:rPr>
          <w:b/>
          <w:sz w:val="28"/>
          <w:szCs w:val="28"/>
          <w:lang w:val="uk-UA" w:eastAsia="uk-UA"/>
        </w:rPr>
        <w:t>МОДЕРНІЗАЦІЯ ТА РОЗВИТОК МІСЬКОЇ ІНФРАСТРУКТУРИ</w:t>
      </w:r>
    </w:p>
    <w:p w:rsidR="000328F1" w:rsidRPr="00086233" w:rsidRDefault="000328F1" w:rsidP="000328F1">
      <w:pPr>
        <w:widowControl w:val="0"/>
        <w:shd w:val="clear" w:color="auto" w:fill="FFFFFF"/>
        <w:tabs>
          <w:tab w:val="left" w:pos="459"/>
          <w:tab w:val="left" w:pos="544"/>
          <w:tab w:val="left" w:pos="1377"/>
        </w:tabs>
        <w:autoSpaceDE w:val="0"/>
        <w:autoSpaceDN w:val="0"/>
        <w:adjustRightInd w:val="0"/>
        <w:ind w:firstLine="567"/>
        <w:jc w:val="both"/>
        <w:rPr>
          <w:b/>
          <w:sz w:val="28"/>
          <w:szCs w:val="28"/>
          <w:lang w:val="uk-UA"/>
        </w:rPr>
      </w:pPr>
    </w:p>
    <w:p w:rsidR="000328F1" w:rsidRPr="00086233" w:rsidRDefault="000328F1" w:rsidP="000328F1">
      <w:pPr>
        <w:ind w:firstLine="567"/>
        <w:outlineLvl w:val="2"/>
        <w:rPr>
          <w:b/>
          <w:sz w:val="28"/>
          <w:szCs w:val="28"/>
          <w:lang w:val="uk-UA" w:eastAsia="uk-UA"/>
        </w:rPr>
      </w:pPr>
      <w:r w:rsidRPr="00086233">
        <w:rPr>
          <w:b/>
          <w:sz w:val="28"/>
          <w:szCs w:val="28"/>
          <w:lang w:val="uk-UA" w:eastAsia="uk-UA"/>
        </w:rPr>
        <w:t>3.2.1. Транспорт та транспортна інфраструктура</w:t>
      </w:r>
    </w:p>
    <w:p w:rsidR="000328F1" w:rsidRPr="00086233" w:rsidRDefault="000328F1" w:rsidP="000328F1">
      <w:pPr>
        <w:tabs>
          <w:tab w:val="left" w:pos="1377"/>
        </w:tabs>
        <w:ind w:firstLine="567"/>
        <w:jc w:val="both"/>
        <w:rPr>
          <w:b/>
          <w:sz w:val="28"/>
          <w:szCs w:val="28"/>
          <w:lang w:val="uk-UA" w:eastAsia="en-US"/>
        </w:rPr>
      </w:pPr>
    </w:p>
    <w:p w:rsidR="000328F1" w:rsidRPr="00086233" w:rsidRDefault="000328F1" w:rsidP="000328F1">
      <w:pPr>
        <w:widowControl w:val="0"/>
        <w:tabs>
          <w:tab w:val="left" w:pos="459"/>
          <w:tab w:val="left" w:pos="1377"/>
        </w:tabs>
        <w:ind w:firstLine="567"/>
        <w:jc w:val="both"/>
        <w:rPr>
          <w:sz w:val="28"/>
          <w:szCs w:val="28"/>
          <w:lang w:val="uk-UA"/>
        </w:rPr>
      </w:pPr>
      <w:r w:rsidRPr="00086233">
        <w:rPr>
          <w:b/>
          <w:i/>
          <w:sz w:val="28"/>
          <w:szCs w:val="28"/>
          <w:lang w:val="uk-UA"/>
        </w:rPr>
        <w:t xml:space="preserve">Мета: </w:t>
      </w:r>
      <w:r w:rsidRPr="00086233">
        <w:rPr>
          <w:sz w:val="28"/>
          <w:szCs w:val="28"/>
          <w:lang w:val="uk-UA"/>
        </w:rPr>
        <w:t>формування ефективного транспортного комплексу, спроможного забезпечити швидке, зручне та безпечне транспортне сполучення між усіма функціональними зонами міста на основі ліквідації диспропорцій між пропускною потужністю шляхової мережі та підвищенням інтенсивності руху, а також здатного забезпечити потреби населення у відповідних послугах та мінімізувати негативний вплив на навколишнє середовище.</w:t>
      </w:r>
    </w:p>
    <w:p w:rsidR="000328F1" w:rsidRPr="00086233" w:rsidRDefault="000328F1" w:rsidP="000328F1">
      <w:pPr>
        <w:ind w:firstLine="567"/>
        <w:jc w:val="both"/>
        <w:rPr>
          <w:sz w:val="28"/>
          <w:szCs w:val="28"/>
          <w:lang w:val="uk-UA"/>
        </w:rPr>
      </w:pPr>
    </w:p>
    <w:p w:rsidR="000328F1" w:rsidRPr="00086233" w:rsidRDefault="000328F1" w:rsidP="000328F1">
      <w:pPr>
        <w:tabs>
          <w:tab w:val="left" w:pos="1377"/>
        </w:tabs>
        <w:ind w:firstLine="567"/>
        <w:jc w:val="both"/>
        <w:rPr>
          <w:b/>
          <w:i/>
          <w:sz w:val="28"/>
          <w:szCs w:val="28"/>
          <w:lang w:val="uk-UA" w:eastAsia="en-US"/>
        </w:rPr>
      </w:pPr>
      <w:r w:rsidRPr="00086233">
        <w:rPr>
          <w:b/>
          <w:i/>
          <w:sz w:val="28"/>
          <w:szCs w:val="28"/>
          <w:lang w:val="uk-UA" w:eastAsia="en-US"/>
        </w:rPr>
        <w:t xml:space="preserve">Основні завдання та заходи: </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Здійснення модернізації та розбудови метрополітену: </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будівництво </w:t>
      </w:r>
      <w:proofErr w:type="spellStart"/>
      <w:r w:rsidRPr="00086233">
        <w:rPr>
          <w:szCs w:val="28"/>
        </w:rPr>
        <w:t>Подільсько-Вигурівської</w:t>
      </w:r>
      <w:proofErr w:type="spellEnd"/>
      <w:r w:rsidRPr="00086233">
        <w:rPr>
          <w:szCs w:val="28"/>
        </w:rPr>
        <w:t xml:space="preserve"> лінії метрополітену в </w:t>
      </w:r>
      <w:proofErr w:type="spellStart"/>
      <w:r w:rsidRPr="00086233">
        <w:rPr>
          <w:szCs w:val="28"/>
        </w:rPr>
        <w:t>м.Києві</w:t>
      </w:r>
      <w:proofErr w:type="spellEnd"/>
      <w:r w:rsidRPr="00086233">
        <w:rPr>
          <w:szCs w:val="28"/>
        </w:rPr>
        <w:t xml:space="preserve"> від станції «</w:t>
      </w:r>
      <w:proofErr w:type="spellStart"/>
      <w:r w:rsidRPr="00086233">
        <w:rPr>
          <w:szCs w:val="28"/>
        </w:rPr>
        <w:t>Глибочицька</w:t>
      </w:r>
      <w:proofErr w:type="spellEnd"/>
      <w:r w:rsidRPr="00086233">
        <w:rPr>
          <w:szCs w:val="28"/>
        </w:rPr>
        <w:t xml:space="preserve">» до станції «Райдужна» з відгалуженням у бік житлового масиву </w:t>
      </w:r>
      <w:proofErr w:type="spellStart"/>
      <w:r w:rsidRPr="00086233">
        <w:rPr>
          <w:szCs w:val="28"/>
        </w:rPr>
        <w:t>Вигурівщина-Троєщина</w:t>
      </w:r>
      <w:proofErr w:type="spellEnd"/>
      <w:r w:rsidRPr="00086233">
        <w:rPr>
          <w:szCs w:val="28"/>
        </w:rPr>
        <w:t xml:space="preserve">» (варіант мілкого закладання на Подолі) – </w:t>
      </w:r>
      <w:r w:rsidRPr="00086233">
        <w:rPr>
          <w:i/>
          <w:szCs w:val="28"/>
        </w:rPr>
        <w:t>ДТІ;</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безперервності розвитку та вдосконалення дорожньо-транспортної інфраструктури, підвищення її пропускної спроможності:</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 xml:space="preserve">реконструкція просп. Перемоги – </w:t>
      </w:r>
      <w:r w:rsidRPr="00E36199">
        <w:rPr>
          <w:i/>
          <w:szCs w:val="28"/>
        </w:rPr>
        <w:t>ДТІ, КК «</w:t>
      </w:r>
      <w:proofErr w:type="spellStart"/>
      <w:r w:rsidRPr="00E36199">
        <w:rPr>
          <w:i/>
          <w:szCs w:val="28"/>
        </w:rPr>
        <w:t>Київавтодор</w:t>
      </w:r>
      <w:proofErr w:type="spellEnd"/>
      <w:r w:rsidRPr="00E36199">
        <w:rPr>
          <w:i/>
          <w:szCs w:val="28"/>
        </w:rPr>
        <w:t>»;</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 xml:space="preserve">будівництво Подільського мостового переходу – </w:t>
      </w:r>
      <w:r w:rsidRPr="00E36199">
        <w:rPr>
          <w:i/>
          <w:szCs w:val="28"/>
        </w:rPr>
        <w:t>ДТІ,                               КК «</w:t>
      </w:r>
      <w:proofErr w:type="spellStart"/>
      <w:r w:rsidRPr="00E36199">
        <w:rPr>
          <w:i/>
          <w:szCs w:val="28"/>
        </w:rPr>
        <w:t>Київавтодор</w:t>
      </w:r>
      <w:proofErr w:type="spellEnd"/>
      <w:r w:rsidRPr="00E36199">
        <w:rPr>
          <w:i/>
          <w:szCs w:val="28"/>
        </w:rPr>
        <w:t>»;</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 xml:space="preserve">реконструкція транспортної розв'язки на Поштовій площі - </w:t>
      </w:r>
      <w:r w:rsidRPr="00E36199">
        <w:rPr>
          <w:i/>
          <w:szCs w:val="28"/>
        </w:rPr>
        <w:t>ДТІ</w:t>
      </w:r>
      <w:r w:rsidRPr="00E36199">
        <w:rPr>
          <w:i/>
          <w:szCs w:val="28"/>
          <w:lang w:val="ru-RU"/>
        </w:rPr>
        <w:t>, КП ДБШТС</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підготовчі роботи для реконструкції транспортної розв’язки на Київському півкільці (</w:t>
      </w:r>
      <w:proofErr w:type="spellStart"/>
      <w:r w:rsidRPr="00E36199">
        <w:rPr>
          <w:szCs w:val="28"/>
        </w:rPr>
        <w:t>Жулянський</w:t>
      </w:r>
      <w:proofErr w:type="spellEnd"/>
      <w:r w:rsidRPr="00E36199">
        <w:rPr>
          <w:szCs w:val="28"/>
        </w:rPr>
        <w:t xml:space="preserve"> шляхопровід) – </w:t>
      </w:r>
      <w:r w:rsidRPr="00E36199">
        <w:rPr>
          <w:i/>
          <w:szCs w:val="28"/>
        </w:rPr>
        <w:t>ДТІ, КП ДБШТС</w:t>
      </w:r>
      <w:r w:rsidRPr="00E36199">
        <w:rPr>
          <w:szCs w:val="28"/>
        </w:rPr>
        <w:t>;</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 xml:space="preserve">будівництво під'їзної автомобільної дороги від Червонозоряного проспекту (поблизу примикання вул. Кіровоградської) до міжнародного аеропорту </w:t>
      </w:r>
      <w:r w:rsidRPr="00E36199">
        <w:rPr>
          <w:i/>
          <w:szCs w:val="28"/>
          <w:lang w:val="ru-RU"/>
        </w:rPr>
        <w:t>«</w:t>
      </w:r>
      <w:r w:rsidRPr="00E36199">
        <w:rPr>
          <w:szCs w:val="28"/>
        </w:rPr>
        <w:t>Київ</w:t>
      </w:r>
      <w:r w:rsidRPr="00E36199">
        <w:rPr>
          <w:i/>
          <w:szCs w:val="28"/>
          <w:lang w:val="ru-RU"/>
        </w:rPr>
        <w:t>»</w:t>
      </w:r>
      <w:r w:rsidRPr="00E36199">
        <w:rPr>
          <w:szCs w:val="28"/>
        </w:rPr>
        <w:t xml:space="preserve"> (Жуляни) – </w:t>
      </w:r>
      <w:r w:rsidRPr="00E36199">
        <w:rPr>
          <w:i/>
          <w:szCs w:val="28"/>
          <w:lang w:val="ru-RU"/>
        </w:rPr>
        <w:t>ДТІ, КП ДБШТС;</w:t>
      </w:r>
    </w:p>
    <w:p w:rsidR="00E36199" w:rsidRPr="00E36199" w:rsidRDefault="00E36199" w:rsidP="00E36199">
      <w:pPr>
        <w:pStyle w:val="210"/>
        <w:numPr>
          <w:ilvl w:val="0"/>
          <w:numId w:val="19"/>
        </w:numPr>
        <w:tabs>
          <w:tab w:val="left" w:pos="1134"/>
        </w:tabs>
        <w:spacing w:before="0"/>
        <w:ind w:left="0" w:firstLine="851"/>
        <w:rPr>
          <w:szCs w:val="28"/>
        </w:rPr>
      </w:pPr>
      <w:r w:rsidRPr="00E36199">
        <w:rPr>
          <w:szCs w:val="28"/>
        </w:rPr>
        <w:t xml:space="preserve">будівництво під’їзної дороги та зовнішньо-інженерних мереж до інноваційного парку "Біонік </w:t>
      </w:r>
      <w:proofErr w:type="spellStart"/>
      <w:r w:rsidRPr="00E36199">
        <w:rPr>
          <w:szCs w:val="28"/>
        </w:rPr>
        <w:t>Хілл</w:t>
      </w:r>
      <w:proofErr w:type="spellEnd"/>
      <w:r w:rsidRPr="00E36199">
        <w:rPr>
          <w:szCs w:val="28"/>
        </w:rPr>
        <w:t xml:space="preserve">" – </w:t>
      </w:r>
      <w:r w:rsidRPr="00E36199">
        <w:rPr>
          <w:i/>
          <w:szCs w:val="28"/>
        </w:rPr>
        <w:t>ДТІ, КК «</w:t>
      </w:r>
      <w:proofErr w:type="spellStart"/>
      <w:r w:rsidRPr="00E36199">
        <w:rPr>
          <w:i/>
          <w:szCs w:val="28"/>
        </w:rPr>
        <w:t>Київавтодор</w:t>
      </w:r>
      <w:proofErr w:type="spellEnd"/>
      <w:r w:rsidRPr="00E36199">
        <w:rPr>
          <w:i/>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та оптимізація маршрутної мережі міста: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розробка Комплексної схеми транспорту м. Києва з метою оптимізації руху транспорту в місті – </w:t>
      </w:r>
      <w:r w:rsidRPr="00086233">
        <w:rPr>
          <w:i/>
          <w:szCs w:val="28"/>
        </w:rPr>
        <w:t>ДТІ, ДМА, КО «Інститут Генерального плану м. Києва»;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забезпечення потреби в місцях для зберігання та паркування автотранспорту у центральній частині міста, біля кінцевих станцій метрополітену, в місцях пересадочних вузлів та на в’їздах у місто – </w:t>
      </w:r>
      <w:r w:rsidRPr="00086233">
        <w:rPr>
          <w:i/>
          <w:szCs w:val="28"/>
        </w:rPr>
        <w:t>ДТІ, ДМА, КО «Інститут Генерального плану м. Києва», К</w:t>
      </w:r>
      <w:proofErr w:type="spellStart"/>
      <w:r w:rsidRPr="00086233">
        <w:rPr>
          <w:i/>
          <w:szCs w:val="28"/>
        </w:rPr>
        <w:t>П «Київтранспарксер</w:t>
      </w:r>
      <w:proofErr w:type="spellEnd"/>
      <w:r w:rsidRPr="00086233">
        <w:rPr>
          <w:i/>
          <w:szCs w:val="28"/>
        </w:rPr>
        <w:t>віс»</w:t>
      </w:r>
      <w:r w:rsidR="00022D5E" w:rsidRPr="00086233">
        <w:rPr>
          <w:i/>
          <w:szCs w:val="28"/>
        </w:rPr>
        <w:t>, ДЕІ;</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утримання в належному стані світлофорних об'єктів, дорожніх знаків та знаків маршрутного орієнтування – </w:t>
      </w:r>
      <w:r w:rsidRPr="00086233">
        <w:rPr>
          <w:i/>
          <w:szCs w:val="28"/>
        </w:rPr>
        <w:t>ДТІ, К</w:t>
      </w:r>
      <w:proofErr w:type="spellStart"/>
      <w:r w:rsidRPr="00086233">
        <w:rPr>
          <w:i/>
          <w:szCs w:val="28"/>
        </w:rPr>
        <w:t>П «Київдорсер</w:t>
      </w:r>
      <w:proofErr w:type="spellEnd"/>
      <w:r w:rsidRPr="00086233">
        <w:rPr>
          <w:i/>
          <w:szCs w:val="28"/>
        </w:rPr>
        <w:t>віс»;</w:t>
      </w:r>
    </w:p>
    <w:p w:rsidR="000328F1" w:rsidRPr="006C198C"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влаштування велосипедних доріжок у м. Києві – </w:t>
      </w:r>
      <w:r w:rsidRPr="00086233">
        <w:rPr>
          <w:i/>
          <w:szCs w:val="28"/>
        </w:rPr>
        <w:t>ДТІ, К</w:t>
      </w:r>
      <w:proofErr w:type="spellStart"/>
      <w:r w:rsidRPr="00086233">
        <w:rPr>
          <w:i/>
          <w:szCs w:val="28"/>
        </w:rPr>
        <w:t>П «Київдорсер</w:t>
      </w:r>
      <w:proofErr w:type="spellEnd"/>
      <w:r w:rsidRPr="00086233">
        <w:rPr>
          <w:i/>
          <w:szCs w:val="28"/>
        </w:rPr>
        <w:t>віс».</w:t>
      </w:r>
    </w:p>
    <w:p w:rsidR="006C198C" w:rsidRDefault="006C198C" w:rsidP="006C198C">
      <w:pPr>
        <w:pStyle w:val="210"/>
        <w:tabs>
          <w:tab w:val="left" w:pos="851"/>
          <w:tab w:val="left" w:pos="993"/>
        </w:tabs>
        <w:spacing w:before="0"/>
        <w:rPr>
          <w:i/>
          <w:szCs w:val="28"/>
        </w:rPr>
      </w:pPr>
    </w:p>
    <w:p w:rsidR="006C198C" w:rsidRDefault="006C198C" w:rsidP="006C198C">
      <w:pPr>
        <w:pStyle w:val="210"/>
        <w:tabs>
          <w:tab w:val="left" w:pos="851"/>
          <w:tab w:val="left" w:pos="993"/>
        </w:tabs>
        <w:spacing w:before="0"/>
        <w:rPr>
          <w:i/>
          <w:szCs w:val="28"/>
        </w:rPr>
      </w:pPr>
    </w:p>
    <w:p w:rsidR="006C198C" w:rsidRPr="00086233" w:rsidRDefault="006C198C" w:rsidP="006C198C">
      <w:pPr>
        <w:pStyle w:val="210"/>
        <w:tabs>
          <w:tab w:val="left" w:pos="851"/>
          <w:tab w:val="left" w:pos="993"/>
        </w:tabs>
        <w:spacing w:before="0"/>
        <w:rPr>
          <w:szCs w:val="28"/>
        </w:rPr>
      </w:pP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Стимулювання використання мешканцями Києва громадського транспорту:</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впровадження автоматизованої системи оплати проїзду та обліку пасажирів у міському наземному громадському транспорті – </w:t>
      </w:r>
      <w:r w:rsidRPr="00086233">
        <w:rPr>
          <w:i/>
          <w:szCs w:val="28"/>
        </w:rPr>
        <w:t>ДТІ, К</w:t>
      </w:r>
      <w:proofErr w:type="spellStart"/>
      <w:r w:rsidRPr="00086233">
        <w:rPr>
          <w:i/>
          <w:szCs w:val="28"/>
        </w:rPr>
        <w:t>П «Київпастр</w:t>
      </w:r>
      <w:proofErr w:type="spellEnd"/>
      <w:r w:rsidRPr="00086233">
        <w:rPr>
          <w:i/>
          <w:szCs w:val="28"/>
        </w:rPr>
        <w:t>анс»;</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оновлення та заміна застарілого рухомого складу громадського транспорту</w:t>
      </w:r>
      <w:r w:rsidR="00E36199">
        <w:rPr>
          <w:szCs w:val="28"/>
        </w:rPr>
        <w:t xml:space="preserve"> та електропоїздів для міської електрички</w:t>
      </w:r>
      <w:r w:rsidRPr="00086233">
        <w:rPr>
          <w:szCs w:val="28"/>
        </w:rPr>
        <w:t xml:space="preserve"> – </w:t>
      </w:r>
      <w:r w:rsidRPr="00086233">
        <w:rPr>
          <w:i/>
          <w:szCs w:val="28"/>
        </w:rPr>
        <w:t>ДТІ, КП «</w:t>
      </w:r>
      <w:proofErr w:type="spellStart"/>
      <w:r w:rsidRPr="00086233">
        <w:rPr>
          <w:i/>
          <w:szCs w:val="28"/>
        </w:rPr>
        <w:t>Київпастранс</w:t>
      </w:r>
      <w:proofErr w:type="spellEnd"/>
      <w:r w:rsidRPr="00086233">
        <w:rPr>
          <w:i/>
          <w:szCs w:val="28"/>
        </w:rPr>
        <w:t>».</w:t>
      </w:r>
    </w:p>
    <w:p w:rsidR="000328F1" w:rsidRPr="00086233" w:rsidRDefault="000328F1" w:rsidP="000328F1">
      <w:pPr>
        <w:pStyle w:val="210"/>
        <w:tabs>
          <w:tab w:val="left" w:pos="851"/>
          <w:tab w:val="left" w:pos="993"/>
        </w:tabs>
        <w:spacing w:before="0"/>
        <w:ind w:firstLine="567"/>
        <w:rPr>
          <w:i/>
          <w:szCs w:val="28"/>
        </w:rPr>
      </w:pPr>
    </w:p>
    <w:p w:rsidR="000328F1" w:rsidRPr="00086233" w:rsidRDefault="000328F1" w:rsidP="00DF6F90">
      <w:pPr>
        <w:pStyle w:val="af6"/>
        <w:spacing w:before="0" w:beforeAutospacing="0" w:after="0" w:afterAutospacing="0"/>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розвитку існуючої мережі Київського метрополітену;</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пропускної спроможності автошляхів, зменшення кількості заторів на дорогах і мостах, збільшення середньої швидкості руху, скорочення пробігу транспортних засобів за рахунок оптимізації маршрутів і графіка руху;</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мережі автомобільних доріг;</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поліпшення транспортно-експлу</w:t>
      </w:r>
      <w:r w:rsidR="002E696B" w:rsidRPr="00086233">
        <w:rPr>
          <w:sz w:val="28"/>
          <w:szCs w:val="28"/>
          <w:lang w:val="uk-UA" w:eastAsia="uk-UA"/>
        </w:rPr>
        <w:t>а</w:t>
      </w:r>
      <w:r w:rsidRPr="00086233">
        <w:rPr>
          <w:sz w:val="28"/>
          <w:szCs w:val="28"/>
          <w:lang w:val="uk-UA" w:eastAsia="uk-UA"/>
        </w:rPr>
        <w:t>таційного стану існуючих автомобільних доріг, мостів та шляхопроводів;</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оновлення парку громадського транспорту;</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загального обсягу перевезення пасажирів на 17,8 млн чол.;</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розвантаження міста від зайвого транспорту шляхом будівництва багаторівневих і перехоплюючи паркінгів, організація </w:t>
      </w:r>
      <w:proofErr w:type="spellStart"/>
      <w:r w:rsidRPr="00086233">
        <w:rPr>
          <w:sz w:val="28"/>
          <w:szCs w:val="28"/>
          <w:lang w:val="uk-UA" w:eastAsia="uk-UA"/>
        </w:rPr>
        <w:t>паркувальних</w:t>
      </w:r>
      <w:proofErr w:type="spellEnd"/>
      <w:r w:rsidRPr="00086233">
        <w:rPr>
          <w:sz w:val="28"/>
          <w:szCs w:val="28"/>
          <w:lang w:val="uk-UA" w:eastAsia="uk-UA"/>
        </w:rPr>
        <w:t xml:space="preserve"> місць на прибудинкових територіях, упорядкування роботи автостоянок і гаражних кооперативів;</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якості надання послуг, підвищення безпеки перевезень, покращення обслуговування пасажирів та управління транспортними процесами та потоками.</w:t>
      </w:r>
    </w:p>
    <w:p w:rsidR="002313DA" w:rsidRPr="00086233" w:rsidRDefault="002313DA" w:rsidP="00DF6F90">
      <w:pPr>
        <w:tabs>
          <w:tab w:val="left" w:pos="709"/>
          <w:tab w:val="left" w:pos="993"/>
        </w:tabs>
        <w:ind w:left="567"/>
        <w:jc w:val="both"/>
        <w:rPr>
          <w:sz w:val="28"/>
          <w:szCs w:val="28"/>
          <w:lang w:val="uk-UA" w:eastAsia="uk-UA"/>
        </w:rPr>
      </w:pPr>
    </w:p>
    <w:p w:rsidR="000328F1" w:rsidRPr="00086233" w:rsidRDefault="000328F1" w:rsidP="000328F1">
      <w:pPr>
        <w:pStyle w:val="2"/>
        <w:spacing w:before="0" w:line="240" w:lineRule="auto"/>
        <w:ind w:firstLine="567"/>
        <w:rPr>
          <w:rFonts w:ascii="Times New Roman" w:hAnsi="Times New Roman"/>
          <w:iCs/>
          <w:szCs w:val="28"/>
          <w:lang w:val="uk-UA"/>
        </w:rPr>
      </w:pPr>
      <w:bookmarkStart w:id="0" w:name="_Toc370380719"/>
      <w:r w:rsidRPr="00086233">
        <w:rPr>
          <w:rFonts w:ascii="Times New Roman" w:hAnsi="Times New Roman"/>
          <w:iCs/>
          <w:szCs w:val="28"/>
          <w:lang w:val="uk-UA"/>
        </w:rPr>
        <w:t>3.2.2. Розвиток та реформування житлово-комунального господарства</w:t>
      </w:r>
      <w:bookmarkEnd w:id="0"/>
    </w:p>
    <w:p w:rsidR="000328F1" w:rsidRPr="00086233" w:rsidRDefault="000328F1" w:rsidP="000328F1">
      <w:pPr>
        <w:ind w:firstLine="567"/>
        <w:jc w:val="both"/>
        <w:rPr>
          <w:b/>
          <w:bCs/>
          <w:sz w:val="28"/>
          <w:szCs w:val="28"/>
          <w:lang w:val="uk-UA"/>
        </w:rPr>
      </w:pPr>
    </w:p>
    <w:p w:rsidR="000328F1" w:rsidRPr="00086233" w:rsidRDefault="000328F1" w:rsidP="000328F1">
      <w:pPr>
        <w:shd w:val="clear" w:color="auto" w:fill="FFFFFF"/>
        <w:autoSpaceDE w:val="0"/>
        <w:autoSpaceDN w:val="0"/>
        <w:adjustRightInd w:val="0"/>
        <w:ind w:firstLine="567"/>
        <w:jc w:val="both"/>
        <w:rPr>
          <w:sz w:val="28"/>
          <w:szCs w:val="28"/>
          <w:lang w:val="uk-UA" w:eastAsia="en-US"/>
        </w:rPr>
      </w:pPr>
      <w:r w:rsidRPr="00086233">
        <w:rPr>
          <w:b/>
          <w:i/>
          <w:sz w:val="28"/>
          <w:szCs w:val="28"/>
          <w:lang w:val="uk-UA" w:eastAsia="en-US"/>
        </w:rPr>
        <w:t xml:space="preserve">Мета: </w:t>
      </w:r>
      <w:r w:rsidRPr="00086233">
        <w:rPr>
          <w:sz w:val="28"/>
          <w:szCs w:val="28"/>
          <w:lang w:val="uk-UA"/>
        </w:rPr>
        <w:t>забезпечення переходу житлового та комунального господарства м. Києва до моделі стабільного та ефективного функціонування і забезпечення сталого розвитку для задоволення потреб споживачів у житлово-комунальних послугах відповідно до встановлених нормативів і стандартів.</w:t>
      </w:r>
    </w:p>
    <w:p w:rsidR="000328F1" w:rsidRPr="00086233" w:rsidRDefault="000328F1" w:rsidP="000328F1">
      <w:pPr>
        <w:shd w:val="clear" w:color="auto" w:fill="FFFFFF"/>
        <w:autoSpaceDE w:val="0"/>
        <w:autoSpaceDN w:val="0"/>
        <w:adjustRightInd w:val="0"/>
        <w:ind w:firstLine="567"/>
        <w:jc w:val="both"/>
        <w:rPr>
          <w:sz w:val="28"/>
          <w:szCs w:val="28"/>
          <w:lang w:val="uk-UA" w:eastAsia="en-US"/>
        </w:rPr>
      </w:pPr>
    </w:p>
    <w:p w:rsidR="000328F1" w:rsidRPr="00086233" w:rsidRDefault="000328F1" w:rsidP="000328F1">
      <w:pPr>
        <w:ind w:firstLine="567"/>
        <w:jc w:val="both"/>
        <w:rPr>
          <w:b/>
          <w:i/>
          <w:sz w:val="28"/>
          <w:szCs w:val="28"/>
          <w:lang w:val="uk-UA" w:eastAsia="en-US"/>
        </w:rPr>
      </w:pPr>
      <w:r w:rsidRPr="00086233">
        <w:rPr>
          <w:b/>
          <w:i/>
          <w:sz w:val="28"/>
          <w:szCs w:val="28"/>
          <w:lang w:val="uk-UA" w:eastAsia="en-US"/>
        </w:rPr>
        <w:t xml:space="preserve">Основні завдання та заходи: </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Формування сприятливих умов для створення та функціонування об’єднань співвласників багатоквартирних будинків (ОСББ):</w:t>
      </w:r>
    </w:p>
    <w:p w:rsidR="000328F1" w:rsidRPr="00086233"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визначення підприємств-виробників комунальних послуг їх безпосередніми виконавцями в житловому фонді м. Києва – </w:t>
      </w:r>
      <w:r w:rsidRPr="00086233">
        <w:rPr>
          <w:i/>
          <w:iCs/>
          <w:szCs w:val="28"/>
        </w:rPr>
        <w:t>ДЖКІ, керівники ЖЕО та ОСББ;</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оформлення права власності на земельні ділянки для житлових будинків ОСББ – </w:t>
      </w:r>
      <w:r w:rsidRPr="00086233">
        <w:rPr>
          <w:i/>
          <w:iCs/>
          <w:szCs w:val="28"/>
        </w:rPr>
        <w:t>ДЗР;</w:t>
      </w:r>
    </w:p>
    <w:p w:rsidR="000328F1"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сприяння розвитку та вдосконалення функціонування центрів сприяння й підтримки ОСББ (ресурсних центрів), у т.ч. системи підготовки та перепідготовки управителів багатоквартирних будинків </w:t>
      </w:r>
      <w:r w:rsidRPr="00086233">
        <w:rPr>
          <w:i/>
          <w:iCs/>
          <w:szCs w:val="28"/>
        </w:rPr>
        <w:t>– ДЖКІ, районні в м. Києві державні адміністрації.</w:t>
      </w:r>
    </w:p>
    <w:p w:rsidR="006C198C" w:rsidRPr="00086233" w:rsidRDefault="006C198C" w:rsidP="006C198C">
      <w:pPr>
        <w:pStyle w:val="210"/>
        <w:tabs>
          <w:tab w:val="left" w:pos="851"/>
          <w:tab w:val="left" w:pos="993"/>
        </w:tabs>
        <w:spacing w:before="0"/>
        <w:ind w:left="567" w:firstLine="0"/>
        <w:rPr>
          <w:i/>
          <w:iCs/>
          <w:szCs w:val="28"/>
        </w:rPr>
      </w:pP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Створення системи ефективного управління житлом та підприємствами галузі:</w:t>
      </w:r>
    </w:p>
    <w:p w:rsidR="000328F1" w:rsidRPr="00086233"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створення конкурентного середовища на ринку надання житлово-комунальних послуг </w:t>
      </w:r>
      <w:r w:rsidRPr="00086233">
        <w:rPr>
          <w:i/>
          <w:iCs/>
          <w:szCs w:val="28"/>
        </w:rPr>
        <w:t>– ДЖКІ, районні в м. Києві державні адміністрації;</w:t>
      </w:r>
    </w:p>
    <w:p w:rsidR="000328F1" w:rsidRPr="00086233"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організація навчання посадових осіб органів місцевого самоврядування та працівників ЖЕО </w:t>
      </w:r>
      <w:r w:rsidRPr="00086233">
        <w:rPr>
          <w:i/>
          <w:iCs/>
          <w:szCs w:val="28"/>
        </w:rPr>
        <w:t>– 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районні в м. Києві державні адміністрації;</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житлових прав мешканців гуртожитків </w:t>
      </w:r>
      <w:r w:rsidRPr="00086233">
        <w:rPr>
          <w:i/>
          <w:iCs/>
          <w:szCs w:val="28"/>
        </w:rPr>
        <w:t>– ДЖКІ, районні в м. Києві державні адміністрації.</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та технічне переоснащення житлового фонду, інженерних мереж і устаткування:</w:t>
      </w:r>
    </w:p>
    <w:p w:rsidR="000328F1" w:rsidRPr="00086233"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капітальний ремонт житлових будинків із застосування енергозберігаючих технологій і обладнання </w:t>
      </w:r>
      <w:r w:rsidRPr="00086233">
        <w:rPr>
          <w:i/>
          <w:iCs/>
          <w:szCs w:val="28"/>
        </w:rPr>
        <w:t>– ДЖКІ;</w:t>
      </w:r>
    </w:p>
    <w:p w:rsidR="000328F1" w:rsidRPr="00086233" w:rsidRDefault="000328F1" w:rsidP="000328F1">
      <w:pPr>
        <w:pStyle w:val="210"/>
        <w:numPr>
          <w:ilvl w:val="0"/>
          <w:numId w:val="20"/>
        </w:numPr>
        <w:tabs>
          <w:tab w:val="left" w:pos="851"/>
          <w:tab w:val="left" w:pos="993"/>
        </w:tabs>
        <w:spacing w:before="0"/>
        <w:ind w:left="0" w:firstLine="567"/>
        <w:rPr>
          <w:i/>
          <w:iCs/>
          <w:szCs w:val="28"/>
        </w:rPr>
      </w:pPr>
      <w:r w:rsidRPr="00086233">
        <w:rPr>
          <w:szCs w:val="28"/>
        </w:rPr>
        <w:t xml:space="preserve">виконання робіт із заміни і модернізації ліфтів </w:t>
      </w:r>
      <w:r w:rsidRPr="00086233">
        <w:rPr>
          <w:i/>
          <w:iCs/>
          <w:szCs w:val="28"/>
        </w:rPr>
        <w:t>– ДЖКІ;</w:t>
      </w:r>
    </w:p>
    <w:p w:rsidR="000328F1" w:rsidRPr="00B441EA" w:rsidRDefault="000328F1" w:rsidP="00DF6F90">
      <w:pPr>
        <w:numPr>
          <w:ilvl w:val="0"/>
          <w:numId w:val="18"/>
        </w:numPr>
        <w:tabs>
          <w:tab w:val="left" w:pos="426"/>
          <w:tab w:val="left" w:pos="1134"/>
        </w:tabs>
        <w:spacing w:before="120"/>
        <w:ind w:left="0" w:firstLine="567"/>
        <w:jc w:val="both"/>
        <w:rPr>
          <w:i/>
          <w:sz w:val="28"/>
          <w:szCs w:val="28"/>
          <w:lang w:val="uk-UA"/>
        </w:rPr>
      </w:pPr>
      <w:r w:rsidRPr="00B441EA">
        <w:rPr>
          <w:i/>
          <w:sz w:val="28"/>
          <w:szCs w:val="28"/>
          <w:lang w:val="uk-UA"/>
        </w:rPr>
        <w:t>Підвищення надійності експлуатації водопровідно-каналізаційного господарства:</w:t>
      </w:r>
    </w:p>
    <w:p w:rsidR="000328F1" w:rsidRPr="00585B3E" w:rsidRDefault="000328F1" w:rsidP="000328F1">
      <w:pPr>
        <w:pStyle w:val="210"/>
        <w:numPr>
          <w:ilvl w:val="0"/>
          <w:numId w:val="20"/>
        </w:numPr>
        <w:tabs>
          <w:tab w:val="left" w:pos="851"/>
          <w:tab w:val="left" w:pos="993"/>
        </w:tabs>
        <w:spacing w:before="0"/>
        <w:ind w:left="0" w:firstLine="567"/>
        <w:rPr>
          <w:i/>
          <w:szCs w:val="28"/>
        </w:rPr>
      </w:pPr>
      <w:r w:rsidRPr="00585B3E">
        <w:rPr>
          <w:szCs w:val="28"/>
        </w:rPr>
        <w:t xml:space="preserve">продовження реконструкції дамб мулових полів </w:t>
      </w:r>
      <w:proofErr w:type="spellStart"/>
      <w:r w:rsidRPr="00585B3E">
        <w:rPr>
          <w:szCs w:val="28"/>
        </w:rPr>
        <w:t>Бортницької</w:t>
      </w:r>
      <w:proofErr w:type="spellEnd"/>
      <w:r w:rsidRPr="00585B3E">
        <w:rPr>
          <w:szCs w:val="28"/>
        </w:rPr>
        <w:t xml:space="preserve"> станції аерації – </w:t>
      </w:r>
      <w:r w:rsidRPr="00585B3E">
        <w:rPr>
          <w:i/>
          <w:szCs w:val="28"/>
        </w:rPr>
        <w:t>ДЖКІ,</w:t>
      </w:r>
      <w:r w:rsidR="005D312E" w:rsidRPr="00585B3E">
        <w:rPr>
          <w:i/>
          <w:szCs w:val="28"/>
        </w:rPr>
        <w:t xml:space="preserve"> КП «</w:t>
      </w:r>
      <w:proofErr w:type="spellStart"/>
      <w:r w:rsidR="005D312E" w:rsidRPr="00585B3E">
        <w:rPr>
          <w:i/>
          <w:szCs w:val="28"/>
        </w:rPr>
        <w:t>Київбудреконструкція</w:t>
      </w:r>
      <w:proofErr w:type="spellEnd"/>
      <w:r w:rsidR="005D312E" w:rsidRPr="00585B3E">
        <w:rPr>
          <w:i/>
          <w:szCs w:val="28"/>
        </w:rPr>
        <w:t>»</w:t>
      </w:r>
      <w:r w:rsidRPr="00585B3E">
        <w:rPr>
          <w:i/>
          <w:szCs w:val="28"/>
        </w:rPr>
        <w:t>;</w:t>
      </w:r>
    </w:p>
    <w:p w:rsidR="00585B3E" w:rsidRPr="00086233" w:rsidRDefault="00585B3E" w:rsidP="000328F1">
      <w:pPr>
        <w:pStyle w:val="210"/>
        <w:numPr>
          <w:ilvl w:val="0"/>
          <w:numId w:val="20"/>
        </w:numPr>
        <w:tabs>
          <w:tab w:val="left" w:pos="851"/>
          <w:tab w:val="left" w:pos="993"/>
        </w:tabs>
        <w:spacing w:before="0"/>
        <w:ind w:left="0" w:firstLine="567"/>
        <w:rPr>
          <w:i/>
          <w:szCs w:val="28"/>
        </w:rPr>
      </w:pPr>
      <w:r>
        <w:rPr>
          <w:szCs w:val="28"/>
        </w:rPr>
        <w:t xml:space="preserve">завершення реконструкції прохідного колектора водопроводу від стан3ції метро «Дніпро» до </w:t>
      </w:r>
      <w:proofErr w:type="spellStart"/>
      <w:r>
        <w:rPr>
          <w:szCs w:val="28"/>
        </w:rPr>
        <w:t>вул.Кіровоградської</w:t>
      </w:r>
      <w:proofErr w:type="spellEnd"/>
      <w:r>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робіт з будівництва: </w:t>
      </w:r>
      <w:proofErr w:type="spellStart"/>
      <w:r w:rsidRPr="00086233">
        <w:rPr>
          <w:szCs w:val="28"/>
        </w:rPr>
        <w:t>Південно</w:t>
      </w:r>
      <w:proofErr w:type="spellEnd"/>
      <w:r w:rsidRPr="00086233">
        <w:rPr>
          <w:szCs w:val="28"/>
        </w:rPr>
        <w:t xml:space="preserve"> - Західного каналізаційного колектора, водопровідної мережі від вул. М.Гречка до Великої кільцевої дороги, каналізаційного колектора від </w:t>
      </w:r>
      <w:proofErr w:type="spellStart"/>
      <w:r w:rsidRPr="00086233">
        <w:rPr>
          <w:szCs w:val="28"/>
        </w:rPr>
        <w:t>Мостицького</w:t>
      </w:r>
      <w:proofErr w:type="spellEnd"/>
      <w:r w:rsidRPr="00086233">
        <w:rPr>
          <w:szCs w:val="28"/>
        </w:rPr>
        <w:t xml:space="preserve"> до Головного міського, каналізаційного колектора по вул. </w:t>
      </w:r>
      <w:proofErr w:type="spellStart"/>
      <w:r w:rsidRPr="00086233">
        <w:rPr>
          <w:szCs w:val="28"/>
        </w:rPr>
        <w:t>Стеценка</w:t>
      </w:r>
      <w:proofErr w:type="spellEnd"/>
      <w:r w:rsidRPr="00086233">
        <w:rPr>
          <w:szCs w:val="28"/>
        </w:rPr>
        <w:t xml:space="preserve"> з метою ліквідації каналізаційно-насосної станції </w:t>
      </w:r>
      <w:r w:rsidR="007E5526" w:rsidRPr="00086233">
        <w:rPr>
          <w:szCs w:val="28"/>
        </w:rPr>
        <w:t>«</w:t>
      </w:r>
      <w:r w:rsidRPr="00086233">
        <w:rPr>
          <w:szCs w:val="28"/>
        </w:rPr>
        <w:t>Нивки</w:t>
      </w:r>
      <w:r w:rsidR="007E5526" w:rsidRPr="00086233">
        <w:rPr>
          <w:szCs w:val="28"/>
        </w:rPr>
        <w:t>»</w:t>
      </w:r>
      <w:r w:rsidRPr="00086233">
        <w:rPr>
          <w:szCs w:val="28"/>
        </w:rPr>
        <w:t xml:space="preserve"> </w:t>
      </w:r>
      <w:r w:rsidRPr="00086233">
        <w:rPr>
          <w:i/>
          <w:iCs/>
          <w:szCs w:val="28"/>
        </w:rPr>
        <w:t>– ДБЖЗ; КП «Інженерний центр»;</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робіт з реконструкції </w:t>
      </w:r>
      <w:proofErr w:type="spellStart"/>
      <w:r w:rsidRPr="00086233">
        <w:rPr>
          <w:szCs w:val="28"/>
        </w:rPr>
        <w:t>Шліхтеровського</w:t>
      </w:r>
      <w:proofErr w:type="spellEnd"/>
      <w:r w:rsidRPr="00086233">
        <w:rPr>
          <w:szCs w:val="28"/>
        </w:rPr>
        <w:t xml:space="preserve"> каналізаційного колектора, Каунаського каналізаційного колектора, каналізаційних колекторів по </w:t>
      </w:r>
      <w:proofErr w:type="spellStart"/>
      <w:r w:rsidRPr="00086233">
        <w:rPr>
          <w:szCs w:val="28"/>
        </w:rPr>
        <w:t>вул. Дегтя</w:t>
      </w:r>
      <w:proofErr w:type="spellEnd"/>
      <w:r w:rsidRPr="00086233">
        <w:rPr>
          <w:szCs w:val="28"/>
        </w:rPr>
        <w:t xml:space="preserve">ренка та по вул. М.Лебедєва </w:t>
      </w:r>
      <w:r w:rsidRPr="00086233">
        <w:rPr>
          <w:i/>
          <w:iCs/>
          <w:szCs w:val="28"/>
        </w:rPr>
        <w:t>– ДБЖЗ, КП «Інженерний центр»;</w:t>
      </w:r>
    </w:p>
    <w:p w:rsidR="0043405F"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забезпечення своєчасної ліквідації аварійних ситуацій на об’єктах каналізаційного господарства – </w:t>
      </w:r>
      <w:r w:rsidRPr="00086233">
        <w:rPr>
          <w:i/>
          <w:szCs w:val="28"/>
        </w:rPr>
        <w:t>ДЖКІ, ПАТ «АК «</w:t>
      </w:r>
      <w:proofErr w:type="spellStart"/>
      <w:r w:rsidRPr="00086233">
        <w:rPr>
          <w:i/>
          <w:szCs w:val="28"/>
        </w:rPr>
        <w:t>Київводоканал</w:t>
      </w:r>
      <w:proofErr w:type="spellEnd"/>
      <w:r w:rsidRPr="00086233">
        <w:rPr>
          <w:i/>
          <w:szCs w:val="28"/>
        </w:rPr>
        <w:t>»</w:t>
      </w:r>
      <w:r w:rsidR="0043405F" w:rsidRPr="00086233">
        <w:rPr>
          <w:i/>
          <w:szCs w:val="28"/>
        </w:rPr>
        <w:t>;</w:t>
      </w:r>
    </w:p>
    <w:p w:rsidR="000328F1" w:rsidRPr="00585B3E" w:rsidRDefault="0043405F" w:rsidP="000328F1">
      <w:pPr>
        <w:pStyle w:val="210"/>
        <w:numPr>
          <w:ilvl w:val="0"/>
          <w:numId w:val="20"/>
        </w:numPr>
        <w:tabs>
          <w:tab w:val="left" w:pos="851"/>
          <w:tab w:val="left" w:pos="993"/>
        </w:tabs>
        <w:spacing w:before="0"/>
        <w:ind w:left="0" w:firstLine="567"/>
        <w:rPr>
          <w:szCs w:val="28"/>
        </w:rPr>
      </w:pPr>
      <w:r w:rsidRPr="00585B3E">
        <w:rPr>
          <w:szCs w:val="28"/>
        </w:rPr>
        <w:t>забезпечення будівництва та реконструкції мереж водопостачання та каналізування малоповерхової забудови районів міста –</w:t>
      </w:r>
      <w:r w:rsidRPr="00585B3E">
        <w:rPr>
          <w:i/>
          <w:szCs w:val="28"/>
        </w:rPr>
        <w:t xml:space="preserve"> РДА</w:t>
      </w:r>
      <w:r w:rsidR="00404C93" w:rsidRPr="00585B3E">
        <w:rPr>
          <w:szCs w:val="28"/>
        </w:rPr>
        <w:t>.</w:t>
      </w:r>
    </w:p>
    <w:p w:rsidR="00404C93" w:rsidRPr="00585B3E" w:rsidRDefault="00404C93" w:rsidP="00404C93">
      <w:pPr>
        <w:numPr>
          <w:ilvl w:val="0"/>
          <w:numId w:val="18"/>
        </w:numPr>
        <w:tabs>
          <w:tab w:val="left" w:pos="426"/>
          <w:tab w:val="left" w:pos="1134"/>
        </w:tabs>
        <w:spacing w:before="120"/>
        <w:ind w:left="0" w:firstLine="567"/>
        <w:jc w:val="both"/>
        <w:rPr>
          <w:i/>
          <w:sz w:val="28"/>
          <w:szCs w:val="28"/>
          <w:lang w:val="uk-UA"/>
        </w:rPr>
      </w:pPr>
      <w:r w:rsidRPr="00585B3E">
        <w:rPr>
          <w:i/>
          <w:sz w:val="28"/>
          <w:szCs w:val="28"/>
          <w:lang w:val="uk-UA"/>
        </w:rPr>
        <w:t>Здійснення заходів для забезпечення проведення в Україні фінального турніру чемпіонату Європи 2015 року з баскетболу:</w:t>
      </w:r>
    </w:p>
    <w:p w:rsidR="00404C93" w:rsidRPr="00585B3E" w:rsidRDefault="00404C93" w:rsidP="00404C93">
      <w:pPr>
        <w:pStyle w:val="210"/>
        <w:numPr>
          <w:ilvl w:val="0"/>
          <w:numId w:val="20"/>
        </w:numPr>
        <w:tabs>
          <w:tab w:val="left" w:pos="851"/>
          <w:tab w:val="left" w:pos="993"/>
        </w:tabs>
        <w:spacing w:before="0"/>
        <w:ind w:left="0" w:firstLine="567"/>
        <w:rPr>
          <w:szCs w:val="28"/>
        </w:rPr>
      </w:pPr>
      <w:r w:rsidRPr="00585B3E">
        <w:rPr>
          <w:szCs w:val="28"/>
        </w:rPr>
        <w:t xml:space="preserve">забезпечення проектування та будівництва зовнішніх інженерних мереж до об’єкту «Тренувальна база з баскетболу на просп. Генерала Ватутіна у Деснянському районі» – </w:t>
      </w:r>
      <w:r w:rsidR="00534E1A" w:rsidRPr="00585B3E">
        <w:rPr>
          <w:i/>
          <w:szCs w:val="28"/>
        </w:rPr>
        <w:t>ДБЖЗ, КП «</w:t>
      </w:r>
      <w:proofErr w:type="spellStart"/>
      <w:r w:rsidR="00534E1A" w:rsidRPr="00585B3E">
        <w:rPr>
          <w:i/>
          <w:szCs w:val="28"/>
        </w:rPr>
        <w:t>Спецжитлофонд</w:t>
      </w:r>
      <w:proofErr w:type="spellEnd"/>
      <w:r w:rsidR="00534E1A" w:rsidRPr="00585B3E">
        <w:rPr>
          <w:i/>
          <w:szCs w:val="28"/>
        </w:rPr>
        <w:t>»</w:t>
      </w:r>
      <w:r w:rsidRPr="00585B3E">
        <w:rPr>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Забезпечення надійного </w:t>
      </w:r>
      <w:proofErr w:type="spellStart"/>
      <w:r w:rsidRPr="00086233">
        <w:rPr>
          <w:i/>
          <w:sz w:val="28"/>
          <w:szCs w:val="28"/>
          <w:lang w:val="uk-UA"/>
        </w:rPr>
        <w:t>тепло-</w:t>
      </w:r>
      <w:proofErr w:type="spellEnd"/>
      <w:r w:rsidRPr="00086233">
        <w:rPr>
          <w:i/>
          <w:sz w:val="28"/>
          <w:szCs w:val="28"/>
          <w:lang w:val="uk-UA"/>
        </w:rPr>
        <w:t xml:space="preserve"> та газопостачання міста: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розробка Схеми теплопостачання м. Києва до 2025 року </w:t>
      </w:r>
      <w:r w:rsidRPr="00086233">
        <w:rPr>
          <w:i/>
          <w:iCs/>
          <w:szCs w:val="28"/>
        </w:rPr>
        <w:t>– ДЖКІ, КО «Інститут Генерального плану м. Києва»;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розробка Схеми газопостачання м. Києва до 2025 року </w:t>
      </w:r>
      <w:r w:rsidRPr="00086233">
        <w:rPr>
          <w:i/>
          <w:iCs/>
          <w:szCs w:val="28"/>
        </w:rPr>
        <w:t>– ДЖКІ, КО «Інститут Генерального плану м. Києва»;</w:t>
      </w:r>
    </w:p>
    <w:p w:rsidR="0043405F" w:rsidRPr="00086233" w:rsidRDefault="0043405F" w:rsidP="0043405F">
      <w:pPr>
        <w:pStyle w:val="210"/>
        <w:numPr>
          <w:ilvl w:val="0"/>
          <w:numId w:val="20"/>
        </w:numPr>
        <w:tabs>
          <w:tab w:val="left" w:pos="851"/>
          <w:tab w:val="left" w:pos="993"/>
        </w:tabs>
        <w:spacing w:before="0"/>
        <w:ind w:left="0" w:firstLine="426"/>
        <w:rPr>
          <w:iCs/>
          <w:szCs w:val="28"/>
        </w:rPr>
      </w:pPr>
      <w:r w:rsidRPr="00086233">
        <w:rPr>
          <w:iCs/>
          <w:szCs w:val="28"/>
        </w:rPr>
        <w:t xml:space="preserve">реконструкція циркуляційних систем гарячого водопостачання житлових будинків на виконання Міської цільової програми «Гаряча вода у </w:t>
      </w:r>
      <w:proofErr w:type="spellStart"/>
      <w:r w:rsidRPr="00086233">
        <w:rPr>
          <w:iCs/>
          <w:szCs w:val="28"/>
        </w:rPr>
        <w:t>м.Києві</w:t>
      </w:r>
      <w:proofErr w:type="spellEnd"/>
      <w:r w:rsidRPr="00086233">
        <w:rPr>
          <w:iCs/>
          <w:szCs w:val="28"/>
        </w:rPr>
        <w:t xml:space="preserve">» на 2011- 2015 роки - </w:t>
      </w:r>
      <w:r w:rsidRPr="00086233">
        <w:rPr>
          <w:i/>
          <w:iCs/>
          <w:szCs w:val="28"/>
        </w:rPr>
        <w:t>ДЖКІ, КП «</w:t>
      </w:r>
      <w:proofErr w:type="spellStart"/>
      <w:r w:rsidRPr="00086233">
        <w:rPr>
          <w:i/>
          <w:iCs/>
          <w:szCs w:val="28"/>
        </w:rPr>
        <w:t>Київбудреконструкція</w:t>
      </w:r>
      <w:proofErr w:type="spellEnd"/>
      <w:r w:rsidRPr="00086233">
        <w:rPr>
          <w:i/>
          <w:iCs/>
          <w:szCs w:val="28"/>
        </w:rPr>
        <w:t>»;</w:t>
      </w:r>
    </w:p>
    <w:p w:rsidR="00813651" w:rsidRPr="00724709" w:rsidRDefault="00205AA9" w:rsidP="00813651">
      <w:pPr>
        <w:pStyle w:val="210"/>
        <w:numPr>
          <w:ilvl w:val="0"/>
          <w:numId w:val="20"/>
        </w:numPr>
        <w:tabs>
          <w:tab w:val="left" w:pos="851"/>
          <w:tab w:val="left" w:pos="993"/>
        </w:tabs>
        <w:spacing w:before="0"/>
        <w:ind w:left="0" w:firstLine="426"/>
        <w:rPr>
          <w:i/>
          <w:iCs/>
          <w:szCs w:val="28"/>
        </w:rPr>
      </w:pPr>
      <w:r>
        <w:rPr>
          <w:szCs w:val="28"/>
        </w:rPr>
        <w:t>розробка проектів</w:t>
      </w:r>
      <w:r w:rsidR="00813651" w:rsidRPr="00724709">
        <w:rPr>
          <w:szCs w:val="28"/>
        </w:rPr>
        <w:t xml:space="preserve"> з будівництва теплових мереж, насосних станцій та реконструкції газорозподільчої станції </w:t>
      </w:r>
      <w:r w:rsidR="00813651" w:rsidRPr="00724709">
        <w:rPr>
          <w:i/>
          <w:iCs/>
          <w:szCs w:val="28"/>
        </w:rPr>
        <w:t>– ДЖКІ, П</w:t>
      </w:r>
      <w:proofErr w:type="spellStart"/>
      <w:r w:rsidR="00813651" w:rsidRPr="00724709">
        <w:rPr>
          <w:i/>
          <w:iCs/>
          <w:szCs w:val="28"/>
        </w:rPr>
        <w:t>АТ «Киїен</w:t>
      </w:r>
      <w:proofErr w:type="spellEnd"/>
      <w:r w:rsidR="00813651" w:rsidRPr="00724709">
        <w:rPr>
          <w:i/>
          <w:iCs/>
          <w:szCs w:val="28"/>
        </w:rPr>
        <w:t>ерго»;</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Інформатизація житлово-комунального господарства, у тому числі житлово-експлуатаційних організацій:</w:t>
      </w:r>
    </w:p>
    <w:p w:rsidR="000328F1" w:rsidRPr="00086233" w:rsidRDefault="000328F1" w:rsidP="000328F1">
      <w:pPr>
        <w:numPr>
          <w:ilvl w:val="0"/>
          <w:numId w:val="18"/>
        </w:numPr>
        <w:tabs>
          <w:tab w:val="left" w:pos="426"/>
          <w:tab w:val="left" w:pos="1134"/>
        </w:tabs>
        <w:ind w:left="0" w:firstLine="567"/>
        <w:jc w:val="both"/>
        <w:rPr>
          <w:i/>
          <w:sz w:val="28"/>
          <w:szCs w:val="28"/>
          <w:lang w:val="uk-UA"/>
        </w:rPr>
      </w:pPr>
      <w:r w:rsidRPr="00086233">
        <w:rPr>
          <w:iCs/>
          <w:sz w:val="28"/>
          <w:szCs w:val="28"/>
          <w:lang w:val="uk-UA"/>
        </w:rPr>
        <w:t xml:space="preserve">створення єдиної міської аварійно-диспетчерської служби </w:t>
      </w:r>
      <w:r w:rsidRPr="00086233">
        <w:rPr>
          <w:i/>
          <w:sz w:val="28"/>
          <w:szCs w:val="28"/>
          <w:lang w:val="uk-UA"/>
        </w:rPr>
        <w:t>– ДЖКІ;</w:t>
      </w:r>
    </w:p>
    <w:p w:rsidR="000328F1" w:rsidRPr="00086233" w:rsidRDefault="000328F1" w:rsidP="000328F1">
      <w:pPr>
        <w:numPr>
          <w:ilvl w:val="0"/>
          <w:numId w:val="18"/>
        </w:numPr>
        <w:tabs>
          <w:tab w:val="left" w:pos="426"/>
          <w:tab w:val="left" w:pos="1134"/>
        </w:tabs>
        <w:ind w:left="0" w:firstLine="567"/>
        <w:jc w:val="both"/>
        <w:rPr>
          <w:i/>
          <w:sz w:val="28"/>
          <w:szCs w:val="28"/>
          <w:lang w:val="uk-UA"/>
        </w:rPr>
      </w:pPr>
      <w:r w:rsidRPr="00086233">
        <w:rPr>
          <w:iCs/>
          <w:sz w:val="28"/>
          <w:szCs w:val="28"/>
          <w:lang w:val="uk-UA"/>
        </w:rPr>
        <w:t xml:space="preserve">створення єдиної системи моніторингу діяльності підприємств житлово-комунального господарства </w:t>
      </w:r>
      <w:r w:rsidRPr="00086233">
        <w:rPr>
          <w:i/>
          <w:sz w:val="28"/>
          <w:szCs w:val="28"/>
          <w:lang w:val="uk-UA"/>
        </w:rPr>
        <w:t>– ДЖКІ.</w:t>
      </w:r>
    </w:p>
    <w:p w:rsidR="000328F1" w:rsidRPr="00086233" w:rsidRDefault="000328F1" w:rsidP="000328F1">
      <w:pPr>
        <w:pStyle w:val="210"/>
        <w:tabs>
          <w:tab w:val="left" w:pos="851"/>
          <w:tab w:val="left" w:pos="993"/>
        </w:tabs>
        <w:spacing w:before="0"/>
        <w:ind w:firstLine="567"/>
        <w:rPr>
          <w:i/>
          <w:szCs w:val="28"/>
        </w:rPr>
      </w:pPr>
    </w:p>
    <w:p w:rsidR="000328F1" w:rsidRPr="00086233" w:rsidRDefault="000328F1" w:rsidP="000328F1">
      <w:pPr>
        <w:pStyle w:val="23"/>
        <w:ind w:firstLine="567"/>
        <w:jc w:val="both"/>
        <w:rPr>
          <w:b/>
          <w:i/>
          <w:sz w:val="28"/>
          <w:szCs w:val="28"/>
        </w:rPr>
      </w:pPr>
      <w:r w:rsidRPr="00086233">
        <w:rPr>
          <w:b/>
          <w:i/>
          <w:sz w:val="28"/>
          <w:szCs w:val="28"/>
        </w:rPr>
        <w:t>Очікуванні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покращення технічного стану житлового фонду та інженерних мереж;</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управління та утримання житлового фонду не комунальними ЖЕО;</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ОСББ до 30% від загальної кількості обслуговуючих житлових організацій;</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спрощення механізму створення ОСББ шляхом набуття ОСББ прав власності на земельні ділянки під житловим фондом та прибудинкової території;</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скорочення витрат, пов’язаних з утриманням будинків до 60%;</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підтримання безпеки та надійності експлуатації систем водопостачання та водовідведення та запобігання їх негативному впливу на навколишнє природне середовище;</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безперебійної та безаварійної роботи системи каналізування міста Києва;</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якісного технологічного процесу очистки стічних каналізаційних вод;</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населення питною водою належної якості;</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ризику можливих екологічних катастроф.</w:t>
      </w:r>
    </w:p>
    <w:p w:rsidR="000328F1" w:rsidRDefault="000328F1" w:rsidP="000328F1">
      <w:pPr>
        <w:ind w:firstLine="567"/>
        <w:outlineLvl w:val="2"/>
        <w:rPr>
          <w:sz w:val="28"/>
          <w:szCs w:val="28"/>
          <w:lang w:val="uk-UA" w:eastAsia="uk-UA"/>
        </w:rPr>
      </w:pPr>
    </w:p>
    <w:p w:rsidR="00807820" w:rsidRPr="00086233" w:rsidRDefault="00807820" w:rsidP="000328F1">
      <w:pPr>
        <w:ind w:firstLine="567"/>
        <w:outlineLvl w:val="2"/>
        <w:rPr>
          <w:sz w:val="28"/>
          <w:szCs w:val="28"/>
          <w:lang w:val="uk-UA" w:eastAsia="uk-UA"/>
        </w:rPr>
      </w:pPr>
    </w:p>
    <w:p w:rsidR="000328F1" w:rsidRPr="00086233" w:rsidRDefault="000328F1" w:rsidP="000328F1">
      <w:pPr>
        <w:ind w:firstLine="567"/>
        <w:outlineLvl w:val="2"/>
        <w:rPr>
          <w:b/>
          <w:sz w:val="28"/>
          <w:szCs w:val="28"/>
          <w:lang w:val="uk-UA" w:eastAsia="uk-UA"/>
        </w:rPr>
      </w:pPr>
      <w:r w:rsidRPr="00086233">
        <w:rPr>
          <w:b/>
          <w:sz w:val="28"/>
          <w:szCs w:val="28"/>
          <w:lang w:val="uk-UA" w:eastAsia="uk-UA"/>
        </w:rPr>
        <w:t>3.2.3. Житлова політика</w:t>
      </w:r>
    </w:p>
    <w:p w:rsidR="000328F1" w:rsidRPr="00086233" w:rsidRDefault="000328F1" w:rsidP="000328F1">
      <w:pPr>
        <w:ind w:firstLine="567"/>
        <w:outlineLvl w:val="2"/>
        <w:rPr>
          <w:b/>
          <w:sz w:val="28"/>
          <w:szCs w:val="28"/>
          <w:lang w:val="uk-UA" w:eastAsia="uk-UA"/>
        </w:rPr>
      </w:pPr>
    </w:p>
    <w:p w:rsidR="000328F1" w:rsidRPr="00086233" w:rsidRDefault="000328F1" w:rsidP="000328F1">
      <w:pPr>
        <w:ind w:firstLine="567"/>
        <w:jc w:val="both"/>
        <w:rPr>
          <w:b/>
          <w:sz w:val="28"/>
          <w:szCs w:val="28"/>
          <w:lang w:val="uk-UA" w:eastAsia="en-US"/>
        </w:rPr>
      </w:pPr>
      <w:r w:rsidRPr="00086233">
        <w:rPr>
          <w:b/>
          <w:i/>
          <w:sz w:val="28"/>
          <w:szCs w:val="28"/>
          <w:lang w:val="uk-UA"/>
        </w:rPr>
        <w:t xml:space="preserve">Метою </w:t>
      </w:r>
      <w:r w:rsidRPr="00086233">
        <w:rPr>
          <w:sz w:val="28"/>
          <w:szCs w:val="28"/>
          <w:lang w:val="uk-UA"/>
        </w:rPr>
        <w:t>діяльності міської влади в житловій сфері є створення умов для прискорення забезпечення доступним та якісним</w:t>
      </w:r>
      <w:r w:rsidRPr="00086233">
        <w:rPr>
          <w:sz w:val="28"/>
          <w:szCs w:val="28"/>
          <w:lang w:val="uk-UA" w:eastAsia="uk-UA"/>
        </w:rPr>
        <w:t xml:space="preserve"> житлом громадян, у тому числі </w:t>
      </w:r>
      <w:r w:rsidRPr="00086233">
        <w:rPr>
          <w:iCs/>
          <w:sz w:val="28"/>
          <w:szCs w:val="28"/>
          <w:lang w:val="uk-UA"/>
        </w:rPr>
        <w:t>пільгових категорій населення, працівників бюджетних установ, малозабезпечених громадян, тощо</w:t>
      </w:r>
      <w:r w:rsidRPr="00086233">
        <w:rPr>
          <w:sz w:val="28"/>
          <w:szCs w:val="28"/>
          <w:lang w:val="uk-UA"/>
        </w:rPr>
        <w:t>, виведення з експлуатації будинків, непридатних для проживання</w:t>
      </w:r>
      <w:r w:rsidRPr="00086233">
        <w:rPr>
          <w:sz w:val="28"/>
          <w:szCs w:val="28"/>
          <w:lang w:val="uk-UA" w:eastAsia="uk-UA"/>
        </w:rPr>
        <w:t>.</w:t>
      </w:r>
    </w:p>
    <w:p w:rsidR="000328F1" w:rsidRPr="00086233" w:rsidRDefault="000328F1" w:rsidP="000328F1">
      <w:pPr>
        <w:ind w:firstLine="567"/>
        <w:jc w:val="both"/>
        <w:rPr>
          <w:sz w:val="28"/>
          <w:szCs w:val="28"/>
          <w:lang w:val="uk-UA" w:eastAsia="en-US"/>
        </w:rPr>
      </w:pPr>
    </w:p>
    <w:p w:rsidR="000328F1" w:rsidRPr="00086233" w:rsidRDefault="000328F1" w:rsidP="000328F1">
      <w:pPr>
        <w:ind w:firstLine="567"/>
        <w:jc w:val="both"/>
        <w:rPr>
          <w:b/>
          <w:i/>
          <w:sz w:val="28"/>
          <w:szCs w:val="28"/>
          <w:lang w:val="uk-UA" w:eastAsia="en-US"/>
        </w:rPr>
      </w:pPr>
      <w:r w:rsidRPr="00086233">
        <w:rPr>
          <w:b/>
          <w:i/>
          <w:sz w:val="28"/>
          <w:szCs w:val="28"/>
          <w:lang w:val="uk-UA" w:eastAsia="en-US"/>
        </w:rPr>
        <w:t>Основні завдання та заходи:</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Реалізації національного проекту щодо забезпечення громадян доступним житлом:</w:t>
      </w:r>
    </w:p>
    <w:p w:rsidR="000328F1" w:rsidRPr="00086233" w:rsidRDefault="000328F1" w:rsidP="000328F1">
      <w:pPr>
        <w:pStyle w:val="210"/>
        <w:numPr>
          <w:ilvl w:val="0"/>
          <w:numId w:val="20"/>
        </w:numPr>
        <w:tabs>
          <w:tab w:val="left" w:pos="851"/>
          <w:tab w:val="left" w:pos="993"/>
        </w:tabs>
        <w:spacing w:before="0"/>
        <w:ind w:left="0" w:firstLine="567"/>
        <w:rPr>
          <w:strike/>
          <w:szCs w:val="28"/>
          <w:lang w:eastAsia="uk-UA"/>
        </w:rPr>
      </w:pPr>
      <w:r w:rsidRPr="00086233">
        <w:rPr>
          <w:szCs w:val="28"/>
          <w:lang w:eastAsia="uk-UA"/>
        </w:rPr>
        <w:t xml:space="preserve">підвищення рівня забезпеченості населення доступним житлом </w:t>
      </w:r>
      <w:r w:rsidRPr="00086233">
        <w:rPr>
          <w:szCs w:val="28"/>
          <w:lang w:eastAsia="en-US"/>
        </w:rPr>
        <w:t>відповідно до Програми будівництва (придбання) доступного житла у м. Києві на 2010 – 2017рр.</w:t>
      </w:r>
      <w:r w:rsidRPr="00086233">
        <w:rPr>
          <w:szCs w:val="28"/>
          <w:lang w:eastAsia="uk-UA"/>
        </w:rPr>
        <w:t xml:space="preserve">, в тому числі, </w:t>
      </w:r>
      <w:r w:rsidRPr="00086233">
        <w:rPr>
          <w:szCs w:val="28"/>
        </w:rPr>
        <w:t xml:space="preserve">шляхом застосування механізму спільного фінансування за схемою 70х30 </w:t>
      </w:r>
      <w:r w:rsidRPr="00086233">
        <w:rPr>
          <w:szCs w:val="28"/>
          <w:lang w:eastAsia="uk-UA"/>
        </w:rPr>
        <w:t xml:space="preserve">– </w:t>
      </w:r>
      <w:r w:rsidRPr="00086233">
        <w:rPr>
          <w:i/>
          <w:szCs w:val="28"/>
          <w:lang w:eastAsia="uk-UA"/>
        </w:rPr>
        <w:t>ДБЖЗ;</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виконання робіт із будівництва та реконструкції інженерних </w:t>
      </w:r>
      <w:r w:rsidR="001A7C09" w:rsidRPr="001A7C09">
        <w:rPr>
          <w:szCs w:val="28"/>
        </w:rPr>
        <w:t>споруд та</w:t>
      </w:r>
      <w:r w:rsidR="001A7C09" w:rsidRPr="00AD4C06">
        <w:rPr>
          <w:szCs w:val="28"/>
        </w:rPr>
        <w:t xml:space="preserve"> </w:t>
      </w:r>
      <w:r w:rsidRPr="00086233">
        <w:rPr>
          <w:szCs w:val="28"/>
        </w:rPr>
        <w:t xml:space="preserve">мереж до житлових будинків – </w:t>
      </w:r>
      <w:r w:rsidRPr="00086233">
        <w:rPr>
          <w:i/>
          <w:szCs w:val="28"/>
        </w:rPr>
        <w:t>ДБЖЗ</w:t>
      </w:r>
      <w:r w:rsidRPr="00086233">
        <w:rPr>
          <w:szCs w:val="28"/>
        </w:rPr>
        <w:t xml:space="preserve">, </w:t>
      </w:r>
      <w:r w:rsidRPr="00086233">
        <w:rPr>
          <w:i/>
          <w:szCs w:val="28"/>
        </w:rPr>
        <w:t>К</w:t>
      </w:r>
      <w:proofErr w:type="spellStart"/>
      <w:r w:rsidRPr="00086233">
        <w:rPr>
          <w:i/>
          <w:szCs w:val="28"/>
        </w:rPr>
        <w:t>П «Житлоінвестбуд-</w:t>
      </w:r>
      <w:proofErr w:type="spellEnd"/>
      <w:r w:rsidRPr="00086233">
        <w:rPr>
          <w:i/>
          <w:szCs w:val="28"/>
        </w:rPr>
        <w:t>УКБ»</w:t>
      </w:r>
      <w:r w:rsidRPr="00086233">
        <w:rPr>
          <w:szCs w:val="28"/>
        </w:rPr>
        <w:t xml:space="preserve">, </w:t>
      </w:r>
      <w:r w:rsidRPr="00086233">
        <w:rPr>
          <w:i/>
          <w:szCs w:val="28"/>
        </w:rPr>
        <w:t>К</w:t>
      </w:r>
      <w:proofErr w:type="spellStart"/>
      <w:r w:rsidRPr="00086233">
        <w:rPr>
          <w:i/>
          <w:szCs w:val="28"/>
        </w:rPr>
        <w:t>П «Спецжитло</w:t>
      </w:r>
      <w:r w:rsidR="00836089" w:rsidRPr="00086233">
        <w:rPr>
          <w:i/>
          <w:szCs w:val="28"/>
        </w:rPr>
        <w:t>-</w:t>
      </w:r>
      <w:r w:rsidRPr="00086233">
        <w:rPr>
          <w:i/>
          <w:szCs w:val="28"/>
        </w:rPr>
        <w:t>ф</w:t>
      </w:r>
      <w:proofErr w:type="spellEnd"/>
      <w:r w:rsidRPr="00086233">
        <w:rPr>
          <w:i/>
          <w:szCs w:val="28"/>
        </w:rPr>
        <w:t>онд»</w:t>
      </w:r>
      <w:r w:rsidR="0020629A" w:rsidRPr="00086233">
        <w:rPr>
          <w:i/>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створення умов для забезпечення молоді житлом шляхом розвитку системи житлового кредитування – </w:t>
      </w:r>
      <w:r w:rsidRPr="00086233">
        <w:rPr>
          <w:i/>
          <w:szCs w:val="28"/>
        </w:rPr>
        <w:t>ДБЖЗ</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виплата компенсацій відсоткових ставок за користування іпотечними кредитами, виданими у 2005-2008 роках – </w:t>
      </w:r>
      <w:r w:rsidRPr="00086233">
        <w:rPr>
          <w:i/>
          <w:szCs w:val="28"/>
        </w:rPr>
        <w:t>ДБЖЗ.</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Забезпечення житлом громадян, які потребують соціального захисту:</w:t>
      </w:r>
    </w:p>
    <w:p w:rsidR="000328F1" w:rsidRPr="00086233" w:rsidRDefault="001A7C09" w:rsidP="000328F1">
      <w:pPr>
        <w:pStyle w:val="210"/>
        <w:numPr>
          <w:ilvl w:val="0"/>
          <w:numId w:val="20"/>
        </w:numPr>
        <w:tabs>
          <w:tab w:val="left" w:pos="851"/>
          <w:tab w:val="left" w:pos="993"/>
        </w:tabs>
        <w:spacing w:before="0"/>
        <w:ind w:left="0" w:firstLine="567"/>
        <w:rPr>
          <w:strike/>
          <w:szCs w:val="28"/>
          <w:lang w:eastAsia="uk-UA"/>
        </w:rPr>
      </w:pPr>
      <w:r w:rsidRPr="00086233">
        <w:rPr>
          <w:iCs/>
          <w:szCs w:val="28"/>
        </w:rPr>
        <w:t xml:space="preserve">придбання (будівництво) житла для </w:t>
      </w:r>
      <w:r w:rsidRPr="00645440">
        <w:rPr>
          <w:szCs w:val="28"/>
        </w:rPr>
        <w:t>пільгових категорій населення (</w:t>
      </w:r>
      <w:r w:rsidRPr="00645440">
        <w:rPr>
          <w:szCs w:val="28"/>
          <w:lang w:eastAsia="uk-UA"/>
        </w:rPr>
        <w:t>багатодітних сімей, хворих на ТБЦ, інвалідів війни та учасників бойових дій, членів сімей загиблих, дітей-сиріт)</w:t>
      </w:r>
      <w:r>
        <w:rPr>
          <w:szCs w:val="28"/>
          <w:lang w:eastAsia="uk-UA"/>
        </w:rPr>
        <w:t xml:space="preserve"> та </w:t>
      </w:r>
      <w:r w:rsidRPr="00086233">
        <w:rPr>
          <w:szCs w:val="28"/>
        </w:rPr>
        <w:t xml:space="preserve">працівників бюджетних установ, у тому числі медичних працівників первинної ланки, працівників житлово-комунального господарства, соціального захисту, </w:t>
      </w:r>
      <w:r w:rsidR="000328F1" w:rsidRPr="00086233">
        <w:rPr>
          <w:szCs w:val="28"/>
        </w:rPr>
        <w:t xml:space="preserve">тощо – </w:t>
      </w:r>
      <w:r>
        <w:rPr>
          <w:i/>
          <w:szCs w:val="28"/>
        </w:rPr>
        <w:t>ДБЖЗ</w:t>
      </w:r>
      <w:r w:rsidR="000328F1"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trike/>
          <w:szCs w:val="28"/>
          <w:lang w:eastAsia="uk-UA"/>
        </w:rPr>
      </w:pPr>
      <w:r w:rsidRPr="00086233">
        <w:rPr>
          <w:szCs w:val="28"/>
          <w:lang w:eastAsia="uk-UA"/>
        </w:rPr>
        <w:t xml:space="preserve">формування та утримання житлового фонду соціального призначення з метою забезпечення житлом громадян, що перебувають на соціальному квартирному обліку – </w:t>
      </w:r>
      <w:r w:rsidRPr="00086233">
        <w:rPr>
          <w:i/>
          <w:szCs w:val="28"/>
          <w:lang w:eastAsia="uk-UA"/>
        </w:rPr>
        <w:t>ДБЖЗ</w:t>
      </w:r>
      <w:r w:rsidRPr="00086233">
        <w:rPr>
          <w:szCs w:val="28"/>
        </w:rPr>
        <w:t xml:space="preserve">, </w:t>
      </w:r>
      <w:r w:rsidRPr="00086233">
        <w:rPr>
          <w:i/>
          <w:szCs w:val="28"/>
        </w:rPr>
        <w:t>КП «</w:t>
      </w:r>
      <w:proofErr w:type="spellStart"/>
      <w:r w:rsidRPr="00086233">
        <w:rPr>
          <w:i/>
          <w:szCs w:val="28"/>
        </w:rPr>
        <w:t>Житлоінвестбуд-УКБ</w:t>
      </w:r>
      <w:proofErr w:type="spellEnd"/>
      <w:r w:rsidRPr="00086233">
        <w:rPr>
          <w:i/>
          <w:szCs w:val="28"/>
        </w:rPr>
        <w:t>»</w:t>
      </w:r>
      <w:r w:rsidRPr="00086233">
        <w:rPr>
          <w:szCs w:val="28"/>
        </w:rPr>
        <w:t xml:space="preserve">, </w:t>
      </w:r>
      <w:r w:rsidRPr="00086233">
        <w:rPr>
          <w:i/>
          <w:szCs w:val="28"/>
        </w:rPr>
        <w:t>К</w:t>
      </w:r>
      <w:proofErr w:type="spellStart"/>
      <w:r w:rsidRPr="00086233">
        <w:rPr>
          <w:i/>
          <w:szCs w:val="28"/>
        </w:rPr>
        <w:t>П «Спецжитлоф</w:t>
      </w:r>
      <w:proofErr w:type="spellEnd"/>
      <w:r w:rsidRPr="00086233">
        <w:rPr>
          <w:i/>
          <w:szCs w:val="28"/>
        </w:rPr>
        <w:t>онд»</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lang w:eastAsia="uk-UA"/>
        </w:rPr>
      </w:pPr>
      <w:r w:rsidRPr="00086233">
        <w:rPr>
          <w:szCs w:val="28"/>
          <w:lang w:eastAsia="uk-UA"/>
        </w:rPr>
        <w:t xml:space="preserve">розробка </w:t>
      </w:r>
      <w:r w:rsidR="001A7C09">
        <w:rPr>
          <w:szCs w:val="28"/>
          <w:lang w:eastAsia="uk-UA"/>
        </w:rPr>
        <w:t xml:space="preserve">та впровадження </w:t>
      </w:r>
      <w:r w:rsidRPr="00086233">
        <w:rPr>
          <w:szCs w:val="28"/>
          <w:lang w:eastAsia="uk-UA"/>
        </w:rPr>
        <w:t xml:space="preserve">механізму надання житла в оренду малозабезпеченим громадянам – </w:t>
      </w:r>
      <w:r w:rsidR="00CC6436">
        <w:rPr>
          <w:i/>
          <w:szCs w:val="28"/>
          <w:lang w:eastAsia="uk-UA"/>
        </w:rPr>
        <w:t>ДКВ</w:t>
      </w:r>
      <w:r w:rsidRPr="00086233">
        <w:rPr>
          <w:i/>
          <w:szCs w:val="28"/>
        </w:rPr>
        <w:t>.</w:t>
      </w:r>
    </w:p>
    <w:p w:rsidR="000328F1" w:rsidRPr="00086233" w:rsidRDefault="000328F1" w:rsidP="006B0AA4">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Реконструкція застарілого житлового фонду:</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lang w:eastAsia="uk-UA"/>
        </w:rPr>
        <w:t>здійснення</w:t>
      </w:r>
      <w:r w:rsidRPr="00086233">
        <w:rPr>
          <w:szCs w:val="28"/>
        </w:rPr>
        <w:t xml:space="preserve"> заходів щодо проведення комплексної реконструкції фізично та морально застарілого житлового фонду міста – </w:t>
      </w:r>
      <w:r w:rsidRPr="00086233">
        <w:rPr>
          <w:i/>
          <w:szCs w:val="28"/>
        </w:rPr>
        <w:t>ДБЖЗ</w:t>
      </w:r>
      <w:r w:rsidRPr="00086233">
        <w:rPr>
          <w:szCs w:val="28"/>
        </w:rPr>
        <w:t xml:space="preserve">, </w:t>
      </w:r>
      <w:r w:rsidRPr="00086233">
        <w:rPr>
          <w:i/>
          <w:szCs w:val="28"/>
        </w:rPr>
        <w:t>КП «</w:t>
      </w:r>
      <w:proofErr w:type="spellStart"/>
      <w:r w:rsidRPr="00086233">
        <w:rPr>
          <w:i/>
          <w:szCs w:val="28"/>
        </w:rPr>
        <w:t>Житлоінвестбуд-УКБ</w:t>
      </w:r>
      <w:proofErr w:type="spellEnd"/>
      <w:r w:rsidRPr="00086233">
        <w:rPr>
          <w:i/>
          <w:szCs w:val="28"/>
        </w:rPr>
        <w:t>», К</w:t>
      </w:r>
      <w:proofErr w:type="spellStart"/>
      <w:r w:rsidRPr="00086233">
        <w:rPr>
          <w:i/>
          <w:szCs w:val="28"/>
        </w:rPr>
        <w:t>П «Спецжитлоф</w:t>
      </w:r>
      <w:proofErr w:type="spellEnd"/>
      <w:r w:rsidRPr="00086233">
        <w:rPr>
          <w:i/>
          <w:szCs w:val="28"/>
        </w:rPr>
        <w:t>онд»</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завершення забудови кварталу «</w:t>
      </w:r>
      <w:proofErr w:type="spellStart"/>
      <w:r w:rsidRPr="00086233">
        <w:rPr>
          <w:szCs w:val="28"/>
        </w:rPr>
        <w:t>Соцмістечко</w:t>
      </w:r>
      <w:proofErr w:type="spellEnd"/>
      <w:r w:rsidRPr="00086233">
        <w:rPr>
          <w:szCs w:val="28"/>
        </w:rPr>
        <w:t xml:space="preserve">» – </w:t>
      </w:r>
      <w:r w:rsidRPr="00086233">
        <w:rPr>
          <w:i/>
          <w:szCs w:val="28"/>
        </w:rPr>
        <w:t>ДБЖЗ</w:t>
      </w:r>
      <w:r w:rsidR="00934F01" w:rsidRPr="00086233">
        <w:rPr>
          <w:szCs w:val="28"/>
        </w:rPr>
        <w:t xml:space="preserve">, </w:t>
      </w:r>
      <w:r w:rsidRPr="00086233">
        <w:rPr>
          <w:i/>
          <w:szCs w:val="28"/>
        </w:rPr>
        <w:t>К</w:t>
      </w:r>
      <w:proofErr w:type="spellStart"/>
      <w:r w:rsidRPr="00086233">
        <w:rPr>
          <w:i/>
          <w:szCs w:val="28"/>
        </w:rPr>
        <w:t>П</w:t>
      </w:r>
      <w:r w:rsidR="003F00AB" w:rsidRPr="00086233">
        <w:rPr>
          <w:i/>
          <w:szCs w:val="28"/>
        </w:rPr>
        <w:t> </w:t>
      </w:r>
      <w:r w:rsidRPr="00086233">
        <w:rPr>
          <w:i/>
          <w:szCs w:val="28"/>
        </w:rPr>
        <w:t>«Житлоі</w:t>
      </w:r>
      <w:r w:rsidR="00934F01" w:rsidRPr="00086233">
        <w:rPr>
          <w:i/>
          <w:szCs w:val="28"/>
        </w:rPr>
        <w:t>нвестбуд-</w:t>
      </w:r>
      <w:proofErr w:type="spellEnd"/>
      <w:r w:rsidR="00934F01" w:rsidRPr="00086233">
        <w:rPr>
          <w:i/>
          <w:szCs w:val="28"/>
        </w:rPr>
        <w:t>УКБ»</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вирішення житлових питань громадян, які проживають у будинках (житлових приміщеннях), що не відповідають діючим санітарно-технічним вимогам, і є непридатними для проживання або аварійними – </w:t>
      </w:r>
      <w:r w:rsidRPr="00086233">
        <w:rPr>
          <w:i/>
          <w:szCs w:val="28"/>
        </w:rPr>
        <w:t>ДБЖЗ</w:t>
      </w:r>
      <w:r w:rsidRPr="00086233">
        <w:rPr>
          <w:szCs w:val="28"/>
        </w:rPr>
        <w:t>.</w:t>
      </w:r>
    </w:p>
    <w:p w:rsidR="000328F1" w:rsidRPr="00086233" w:rsidRDefault="000328F1" w:rsidP="000328F1">
      <w:pPr>
        <w:pStyle w:val="210"/>
        <w:tabs>
          <w:tab w:val="left" w:pos="851"/>
          <w:tab w:val="left" w:pos="993"/>
        </w:tabs>
        <w:spacing w:before="0"/>
        <w:ind w:firstLine="567"/>
        <w:rPr>
          <w:i/>
          <w:szCs w:val="28"/>
        </w:rPr>
      </w:pPr>
    </w:p>
    <w:p w:rsidR="000328F1" w:rsidRPr="00086233" w:rsidRDefault="000328F1" w:rsidP="000328F1">
      <w:pPr>
        <w:ind w:firstLine="567"/>
        <w:jc w:val="both"/>
        <w:rPr>
          <w:b/>
          <w:i/>
          <w:sz w:val="28"/>
          <w:szCs w:val="28"/>
          <w:lang w:val="uk-UA" w:eastAsia="en-US"/>
        </w:rPr>
      </w:pPr>
      <w:r w:rsidRPr="00086233">
        <w:rPr>
          <w:b/>
          <w:i/>
          <w:sz w:val="28"/>
          <w:szCs w:val="28"/>
          <w:lang w:val="uk-UA" w:eastAsia="en-US"/>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забезпечення будівництва необхідного обсягу житлового фонду соціального призначення;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скорочення черги громадян, які потребують поліпшення житлових умов, шляхом застосування механізму </w:t>
      </w:r>
      <w:proofErr w:type="spellStart"/>
      <w:r w:rsidRPr="00086233">
        <w:rPr>
          <w:sz w:val="28"/>
          <w:szCs w:val="28"/>
          <w:lang w:val="uk-UA" w:eastAsia="uk-UA"/>
        </w:rPr>
        <w:t>співфінансування</w:t>
      </w:r>
      <w:proofErr w:type="spellEnd"/>
      <w:r w:rsidRPr="00086233">
        <w:rPr>
          <w:sz w:val="28"/>
          <w:szCs w:val="28"/>
          <w:lang w:val="uk-UA" w:eastAsia="uk-UA"/>
        </w:rPr>
        <w:t xml:space="preserve"> будівництва (придбання) доступного житла; </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забезпечення поступового виведення з експлуатації аварійних житлових будинків на умовах </w:t>
      </w:r>
      <w:proofErr w:type="spellStart"/>
      <w:r w:rsidRPr="00086233">
        <w:rPr>
          <w:sz w:val="28"/>
          <w:szCs w:val="28"/>
          <w:lang w:val="uk-UA" w:eastAsia="uk-UA"/>
        </w:rPr>
        <w:t>співфінансування</w:t>
      </w:r>
      <w:proofErr w:type="spellEnd"/>
      <w:r w:rsidRPr="00086233">
        <w:rPr>
          <w:sz w:val="28"/>
          <w:szCs w:val="28"/>
          <w:lang w:val="uk-UA" w:eastAsia="uk-UA"/>
        </w:rPr>
        <w:t xml:space="preserve"> з державного та місцевих бюджетів;</w:t>
      </w:r>
    </w:p>
    <w:p w:rsidR="000328F1"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виконання містом власних зобов’язань по наданих іпотечних кредитах.</w:t>
      </w:r>
    </w:p>
    <w:p w:rsidR="006C198C" w:rsidRDefault="006C198C" w:rsidP="006C198C">
      <w:pPr>
        <w:tabs>
          <w:tab w:val="left" w:pos="709"/>
          <w:tab w:val="left" w:pos="993"/>
        </w:tabs>
        <w:ind w:left="567"/>
        <w:jc w:val="both"/>
        <w:rPr>
          <w:sz w:val="28"/>
          <w:szCs w:val="28"/>
          <w:lang w:val="uk-UA" w:eastAsia="uk-UA"/>
        </w:rPr>
      </w:pPr>
    </w:p>
    <w:p w:rsidR="00807820" w:rsidRDefault="00807820" w:rsidP="006C198C">
      <w:pPr>
        <w:tabs>
          <w:tab w:val="left" w:pos="709"/>
          <w:tab w:val="left" w:pos="993"/>
        </w:tabs>
        <w:ind w:left="567"/>
        <w:jc w:val="both"/>
        <w:rPr>
          <w:sz w:val="28"/>
          <w:szCs w:val="28"/>
          <w:lang w:val="uk-UA" w:eastAsia="uk-UA"/>
        </w:rPr>
      </w:pPr>
    </w:p>
    <w:p w:rsidR="00807820" w:rsidRDefault="00807820" w:rsidP="006C198C">
      <w:pPr>
        <w:tabs>
          <w:tab w:val="left" w:pos="709"/>
          <w:tab w:val="left" w:pos="993"/>
        </w:tabs>
        <w:ind w:left="567"/>
        <w:jc w:val="both"/>
        <w:rPr>
          <w:sz w:val="28"/>
          <w:szCs w:val="28"/>
          <w:lang w:val="uk-UA" w:eastAsia="uk-UA"/>
        </w:rPr>
      </w:pPr>
    </w:p>
    <w:p w:rsidR="00807820" w:rsidRDefault="00807820" w:rsidP="006C198C">
      <w:pPr>
        <w:tabs>
          <w:tab w:val="left" w:pos="709"/>
          <w:tab w:val="left" w:pos="993"/>
        </w:tabs>
        <w:ind w:left="567"/>
        <w:jc w:val="both"/>
        <w:rPr>
          <w:sz w:val="28"/>
          <w:szCs w:val="28"/>
          <w:lang w:val="uk-UA" w:eastAsia="uk-UA"/>
        </w:rPr>
      </w:pPr>
    </w:p>
    <w:p w:rsidR="00807820" w:rsidRDefault="00807820" w:rsidP="006C198C">
      <w:pPr>
        <w:tabs>
          <w:tab w:val="left" w:pos="709"/>
          <w:tab w:val="left" w:pos="993"/>
        </w:tabs>
        <w:ind w:left="567"/>
        <w:jc w:val="both"/>
        <w:rPr>
          <w:sz w:val="28"/>
          <w:szCs w:val="28"/>
          <w:lang w:val="uk-UA" w:eastAsia="uk-UA"/>
        </w:rPr>
      </w:pPr>
    </w:p>
    <w:p w:rsidR="00807820" w:rsidRPr="00086233" w:rsidRDefault="00807820" w:rsidP="006C198C">
      <w:pPr>
        <w:tabs>
          <w:tab w:val="left" w:pos="709"/>
          <w:tab w:val="left" w:pos="993"/>
        </w:tabs>
        <w:ind w:left="567"/>
        <w:jc w:val="both"/>
        <w:rPr>
          <w:sz w:val="28"/>
          <w:szCs w:val="28"/>
          <w:lang w:val="uk-UA" w:eastAsia="uk-UA"/>
        </w:rPr>
      </w:pPr>
    </w:p>
    <w:p w:rsidR="000328F1" w:rsidRPr="00086233" w:rsidRDefault="000328F1" w:rsidP="0020629A">
      <w:pPr>
        <w:pStyle w:val="2"/>
        <w:widowControl w:val="0"/>
        <w:spacing w:before="0" w:line="240" w:lineRule="auto"/>
        <w:ind w:firstLine="567"/>
        <w:rPr>
          <w:rFonts w:ascii="Times New Roman" w:hAnsi="Times New Roman"/>
          <w:iCs/>
          <w:szCs w:val="28"/>
          <w:lang w:val="uk-UA"/>
        </w:rPr>
      </w:pPr>
      <w:bookmarkStart w:id="1" w:name="_Toc370380720"/>
      <w:r w:rsidRPr="00086233">
        <w:rPr>
          <w:rFonts w:ascii="Times New Roman" w:hAnsi="Times New Roman"/>
          <w:iCs/>
          <w:szCs w:val="28"/>
          <w:lang w:val="uk-UA"/>
        </w:rPr>
        <w:t>3.2.4. Підвищення енергоефективності</w:t>
      </w:r>
      <w:bookmarkEnd w:id="1"/>
    </w:p>
    <w:p w:rsidR="000328F1" w:rsidRPr="00086233" w:rsidRDefault="000328F1" w:rsidP="000328F1">
      <w:pPr>
        <w:ind w:firstLine="567"/>
        <w:jc w:val="both"/>
        <w:rPr>
          <w:b/>
          <w:bCs/>
          <w:sz w:val="28"/>
          <w:szCs w:val="28"/>
          <w:lang w:val="uk-UA"/>
        </w:rPr>
      </w:pPr>
    </w:p>
    <w:p w:rsidR="000328F1" w:rsidRPr="00086233" w:rsidRDefault="000328F1" w:rsidP="000328F1">
      <w:pPr>
        <w:ind w:firstLine="567"/>
        <w:jc w:val="both"/>
        <w:rPr>
          <w:sz w:val="28"/>
          <w:szCs w:val="28"/>
          <w:lang w:val="uk-UA"/>
        </w:rPr>
      </w:pPr>
      <w:r w:rsidRPr="00086233">
        <w:rPr>
          <w:b/>
          <w:bCs/>
          <w:i/>
          <w:sz w:val="28"/>
          <w:szCs w:val="28"/>
          <w:lang w:val="uk-UA"/>
        </w:rPr>
        <w:t xml:space="preserve">Мета: </w:t>
      </w:r>
      <w:r w:rsidRPr="00086233">
        <w:rPr>
          <w:sz w:val="28"/>
          <w:szCs w:val="28"/>
          <w:lang w:val="uk-UA"/>
        </w:rPr>
        <w:t>своєчасне, повне та безперебійне забезпечення населення послугами теплопостачання та гарячого водопостачання, підвищення енергоефективності економіки міста, в т. ч. шляхом реалізації проектів з енергозбереження.</w:t>
      </w:r>
    </w:p>
    <w:p w:rsidR="00836089" w:rsidRPr="00086233" w:rsidRDefault="00836089" w:rsidP="00DF6F90">
      <w:pPr>
        <w:tabs>
          <w:tab w:val="left" w:pos="426"/>
          <w:tab w:val="left" w:pos="1134"/>
        </w:tabs>
        <w:spacing w:before="120"/>
        <w:ind w:left="567"/>
        <w:jc w:val="both"/>
        <w:rPr>
          <w:b/>
          <w:i/>
          <w:color w:val="000000"/>
          <w:sz w:val="20"/>
          <w:szCs w:val="20"/>
          <w:lang w:val="uk-UA"/>
        </w:rPr>
      </w:pPr>
    </w:p>
    <w:p w:rsidR="000328F1" w:rsidRPr="00086233" w:rsidRDefault="000328F1" w:rsidP="000328F1">
      <w:pPr>
        <w:widowControl w:val="0"/>
        <w:autoSpaceDE w:val="0"/>
        <w:autoSpaceDN w:val="0"/>
        <w:adjustRightInd w:val="0"/>
        <w:ind w:firstLine="567"/>
        <w:rPr>
          <w:b/>
          <w:i/>
          <w:color w:val="000000"/>
          <w:sz w:val="28"/>
          <w:szCs w:val="28"/>
          <w:lang w:val="uk-UA"/>
        </w:rPr>
      </w:pPr>
      <w:r w:rsidRPr="00086233">
        <w:rPr>
          <w:b/>
          <w:i/>
          <w:sz w:val="28"/>
          <w:szCs w:val="28"/>
          <w:lang w:val="uk-UA" w:eastAsia="en-US"/>
        </w:rPr>
        <w:t>Основні завдання та заходи</w:t>
      </w:r>
      <w:r w:rsidRPr="00086233">
        <w:rPr>
          <w:b/>
          <w:i/>
          <w:color w:val="000000"/>
          <w:sz w:val="28"/>
          <w:szCs w:val="28"/>
          <w:lang w:val="uk-UA"/>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енергоефективності житлових будинків та будівель бюджетної сфери, впровадження енергозберігаючих технологій:</w:t>
      </w:r>
    </w:p>
    <w:p w:rsidR="000328F1" w:rsidRPr="00086233" w:rsidRDefault="000328F1" w:rsidP="000328F1">
      <w:pPr>
        <w:pStyle w:val="210"/>
        <w:numPr>
          <w:ilvl w:val="0"/>
          <w:numId w:val="20"/>
        </w:numPr>
        <w:tabs>
          <w:tab w:val="left" w:pos="851"/>
          <w:tab w:val="left" w:pos="993"/>
        </w:tabs>
        <w:spacing w:before="0"/>
        <w:ind w:left="0" w:firstLine="567"/>
        <w:rPr>
          <w:i/>
          <w:szCs w:val="28"/>
          <w:lang w:eastAsia="uk-UA"/>
        </w:rPr>
      </w:pPr>
      <w:proofErr w:type="spellStart"/>
      <w:r w:rsidRPr="00086233">
        <w:rPr>
          <w:szCs w:val="28"/>
          <w:lang w:eastAsia="uk-UA"/>
        </w:rPr>
        <w:t>термосанація</w:t>
      </w:r>
      <w:proofErr w:type="spellEnd"/>
      <w:r w:rsidRPr="00086233">
        <w:rPr>
          <w:szCs w:val="28"/>
          <w:lang w:eastAsia="uk-UA"/>
        </w:rPr>
        <w:t xml:space="preserve"> будівель бюджетної сфери - </w:t>
      </w:r>
      <w:r w:rsidRPr="00086233">
        <w:rPr>
          <w:i/>
          <w:iCs/>
          <w:szCs w:val="28"/>
          <w:lang w:eastAsia="uk-UA"/>
        </w:rPr>
        <w:t>ДЖКІ, КП «ГВП»</w:t>
      </w:r>
      <w:r w:rsidRPr="00086233">
        <w:rPr>
          <w:i/>
          <w:szCs w:val="28"/>
          <w:lang w:eastAsia="uk-UA"/>
        </w:rPr>
        <w:t>;</w:t>
      </w:r>
    </w:p>
    <w:p w:rsidR="000328F1" w:rsidRDefault="000328F1" w:rsidP="000328F1">
      <w:pPr>
        <w:pStyle w:val="210"/>
        <w:numPr>
          <w:ilvl w:val="0"/>
          <w:numId w:val="20"/>
        </w:numPr>
        <w:tabs>
          <w:tab w:val="left" w:pos="851"/>
          <w:tab w:val="left" w:pos="993"/>
        </w:tabs>
        <w:spacing w:before="0"/>
        <w:ind w:left="0" w:firstLine="567"/>
        <w:rPr>
          <w:i/>
          <w:szCs w:val="28"/>
          <w:lang w:eastAsia="uk-UA"/>
        </w:rPr>
      </w:pPr>
      <w:r w:rsidRPr="00086233">
        <w:rPr>
          <w:szCs w:val="28"/>
          <w:lang w:eastAsia="uk-UA"/>
        </w:rPr>
        <w:t xml:space="preserve">впровадження проектів з енергозбереження у закладах бюджетної сфери із застосуванням механізму </w:t>
      </w:r>
      <w:proofErr w:type="spellStart"/>
      <w:r w:rsidRPr="00086233">
        <w:rPr>
          <w:szCs w:val="28"/>
          <w:lang w:eastAsia="uk-UA"/>
        </w:rPr>
        <w:t>енергосервісного</w:t>
      </w:r>
      <w:proofErr w:type="spellEnd"/>
      <w:r w:rsidRPr="00086233">
        <w:rPr>
          <w:szCs w:val="28"/>
          <w:lang w:eastAsia="uk-UA"/>
        </w:rPr>
        <w:t xml:space="preserve"> </w:t>
      </w:r>
      <w:proofErr w:type="spellStart"/>
      <w:r w:rsidRPr="00086233">
        <w:rPr>
          <w:szCs w:val="28"/>
          <w:lang w:eastAsia="uk-UA"/>
        </w:rPr>
        <w:t>перфоманс-контрактингу</w:t>
      </w:r>
      <w:proofErr w:type="spellEnd"/>
      <w:r w:rsidRPr="00086233">
        <w:rPr>
          <w:i/>
          <w:szCs w:val="28"/>
          <w:lang w:eastAsia="uk-UA"/>
        </w:rPr>
        <w:t xml:space="preserve"> – ДЖКІ, КП «ГВП»;</w:t>
      </w:r>
    </w:p>
    <w:p w:rsidR="00205AA9" w:rsidRPr="00205AA9" w:rsidRDefault="00205AA9" w:rsidP="00205AA9">
      <w:pPr>
        <w:pStyle w:val="210"/>
        <w:numPr>
          <w:ilvl w:val="0"/>
          <w:numId w:val="20"/>
        </w:numPr>
        <w:tabs>
          <w:tab w:val="left" w:pos="851"/>
        </w:tabs>
        <w:spacing w:before="0"/>
        <w:ind w:left="0" w:firstLine="567"/>
        <w:rPr>
          <w:i/>
          <w:szCs w:val="28"/>
          <w:lang w:eastAsia="uk-UA"/>
        </w:rPr>
      </w:pPr>
      <w:r w:rsidRPr="00205AA9">
        <w:rPr>
          <w:i/>
          <w:szCs w:val="28"/>
          <w:lang w:eastAsia="uk-UA"/>
        </w:rPr>
        <w:t>Розвиток та реконструкція систем теплопостачання, підвищення якості гарячого водопостачання:</w:t>
      </w:r>
    </w:p>
    <w:p w:rsidR="00205AA9" w:rsidRPr="00205AA9" w:rsidRDefault="00205AA9" w:rsidP="00205AA9">
      <w:pPr>
        <w:pStyle w:val="210"/>
        <w:numPr>
          <w:ilvl w:val="0"/>
          <w:numId w:val="20"/>
        </w:numPr>
        <w:tabs>
          <w:tab w:val="left" w:pos="851"/>
        </w:tabs>
        <w:spacing w:before="0"/>
        <w:ind w:left="0" w:firstLine="567"/>
        <w:rPr>
          <w:szCs w:val="28"/>
          <w:lang w:eastAsia="uk-UA"/>
        </w:rPr>
      </w:pPr>
      <w:r w:rsidRPr="00205AA9">
        <w:rPr>
          <w:szCs w:val="28"/>
          <w:lang w:eastAsia="uk-UA"/>
        </w:rPr>
        <w:t xml:space="preserve">реконструкція систем теплопостачання житлових будинків, в тому числі шляхом заміни вбудованих котелень на модульні – </w:t>
      </w:r>
      <w:r w:rsidRPr="00205AA9">
        <w:rPr>
          <w:i/>
          <w:szCs w:val="28"/>
          <w:lang w:eastAsia="uk-UA"/>
        </w:rPr>
        <w:t xml:space="preserve">ДЖКІ, </w:t>
      </w:r>
      <w:r>
        <w:rPr>
          <w:i/>
          <w:szCs w:val="28"/>
          <w:lang w:eastAsia="uk-UA"/>
        </w:rPr>
        <w:t xml:space="preserve">                                               </w:t>
      </w:r>
      <w:r w:rsidRPr="00205AA9">
        <w:rPr>
          <w:i/>
          <w:szCs w:val="28"/>
          <w:lang w:eastAsia="uk-UA"/>
        </w:rPr>
        <w:t>КП «</w:t>
      </w:r>
      <w:proofErr w:type="spellStart"/>
      <w:r w:rsidRPr="00205AA9">
        <w:rPr>
          <w:i/>
          <w:szCs w:val="28"/>
          <w:lang w:eastAsia="uk-UA"/>
        </w:rPr>
        <w:t>Київбудреконструкція</w:t>
      </w:r>
      <w:proofErr w:type="spellEnd"/>
      <w:r w:rsidRPr="00205AA9">
        <w:rPr>
          <w:i/>
          <w:szCs w:val="28"/>
          <w:lang w:eastAsia="uk-UA"/>
        </w:rPr>
        <w:t>»;</w:t>
      </w:r>
    </w:p>
    <w:p w:rsidR="00205AA9" w:rsidRPr="00205AA9" w:rsidRDefault="00205AA9" w:rsidP="00205AA9">
      <w:pPr>
        <w:pStyle w:val="210"/>
        <w:numPr>
          <w:ilvl w:val="0"/>
          <w:numId w:val="20"/>
        </w:numPr>
        <w:tabs>
          <w:tab w:val="left" w:pos="851"/>
        </w:tabs>
        <w:spacing w:before="0"/>
        <w:ind w:left="0" w:firstLine="567"/>
        <w:rPr>
          <w:szCs w:val="28"/>
          <w:lang w:eastAsia="uk-UA"/>
        </w:rPr>
      </w:pPr>
      <w:r>
        <w:rPr>
          <w:szCs w:val="28"/>
          <w:lang w:eastAsia="uk-UA"/>
        </w:rPr>
        <w:t xml:space="preserve">здійснення </w:t>
      </w:r>
      <w:r w:rsidRPr="00205AA9">
        <w:rPr>
          <w:szCs w:val="28"/>
          <w:lang w:eastAsia="uk-UA"/>
        </w:rPr>
        <w:t>реконструкці</w:t>
      </w:r>
      <w:r>
        <w:rPr>
          <w:szCs w:val="28"/>
          <w:lang w:eastAsia="uk-UA"/>
        </w:rPr>
        <w:t>ї</w:t>
      </w:r>
      <w:r w:rsidRPr="00205AA9">
        <w:rPr>
          <w:szCs w:val="28"/>
          <w:lang w:eastAsia="uk-UA"/>
        </w:rPr>
        <w:t xml:space="preserve"> котелень - </w:t>
      </w:r>
      <w:r w:rsidRPr="00205AA9">
        <w:rPr>
          <w:i/>
          <w:szCs w:val="28"/>
          <w:lang w:eastAsia="uk-UA"/>
        </w:rPr>
        <w:t>ДЖКІ, КП «</w:t>
      </w:r>
      <w:proofErr w:type="spellStart"/>
      <w:r w:rsidRPr="00205AA9">
        <w:rPr>
          <w:i/>
          <w:szCs w:val="28"/>
          <w:lang w:eastAsia="uk-UA"/>
        </w:rPr>
        <w:t>Київбудреконструкція</w:t>
      </w:r>
      <w:proofErr w:type="spellEnd"/>
      <w:r w:rsidRPr="00205AA9">
        <w:rPr>
          <w:i/>
          <w:szCs w:val="28"/>
          <w:lang w:eastAsia="uk-UA"/>
        </w:rPr>
        <w:t>»;</w:t>
      </w:r>
    </w:p>
    <w:p w:rsidR="00205AA9" w:rsidRPr="00205AA9" w:rsidRDefault="00205AA9" w:rsidP="00205AA9">
      <w:pPr>
        <w:pStyle w:val="210"/>
        <w:numPr>
          <w:ilvl w:val="0"/>
          <w:numId w:val="20"/>
        </w:numPr>
        <w:tabs>
          <w:tab w:val="left" w:pos="851"/>
        </w:tabs>
        <w:spacing w:before="0"/>
        <w:ind w:left="0" w:firstLine="567"/>
        <w:rPr>
          <w:szCs w:val="28"/>
          <w:lang w:eastAsia="uk-UA"/>
        </w:rPr>
      </w:pPr>
      <w:r>
        <w:rPr>
          <w:szCs w:val="28"/>
          <w:lang w:eastAsia="uk-UA"/>
        </w:rPr>
        <w:t xml:space="preserve">завершення робіт із </w:t>
      </w:r>
      <w:r w:rsidRPr="00205AA9">
        <w:rPr>
          <w:szCs w:val="28"/>
          <w:lang w:eastAsia="uk-UA"/>
        </w:rPr>
        <w:t>реконструкці</w:t>
      </w:r>
      <w:r>
        <w:rPr>
          <w:szCs w:val="28"/>
          <w:lang w:eastAsia="uk-UA"/>
        </w:rPr>
        <w:t>ї</w:t>
      </w:r>
      <w:r w:rsidRPr="00205AA9">
        <w:rPr>
          <w:szCs w:val="28"/>
          <w:lang w:eastAsia="uk-UA"/>
        </w:rPr>
        <w:t xml:space="preserve"> котельні на </w:t>
      </w:r>
      <w:proofErr w:type="spellStart"/>
      <w:r w:rsidRPr="00205AA9">
        <w:rPr>
          <w:szCs w:val="28"/>
          <w:lang w:eastAsia="uk-UA"/>
        </w:rPr>
        <w:t>вул.Котельникова</w:t>
      </w:r>
      <w:proofErr w:type="spellEnd"/>
      <w:r w:rsidRPr="00205AA9">
        <w:rPr>
          <w:szCs w:val="28"/>
          <w:lang w:eastAsia="uk-UA"/>
        </w:rPr>
        <w:t xml:space="preserve">, 7/13 та теплових пунктів житлових будинків, </w:t>
      </w:r>
      <w:proofErr w:type="spellStart"/>
      <w:r w:rsidRPr="00205AA9">
        <w:rPr>
          <w:szCs w:val="28"/>
          <w:lang w:eastAsia="uk-UA"/>
        </w:rPr>
        <w:t>теплозабезпечення</w:t>
      </w:r>
      <w:proofErr w:type="spellEnd"/>
      <w:r w:rsidRPr="00205AA9">
        <w:rPr>
          <w:szCs w:val="28"/>
          <w:lang w:eastAsia="uk-UA"/>
        </w:rPr>
        <w:t xml:space="preserve"> яких здійснюється від котельні на </w:t>
      </w:r>
      <w:proofErr w:type="spellStart"/>
      <w:r w:rsidRPr="00205AA9">
        <w:rPr>
          <w:szCs w:val="28"/>
          <w:lang w:eastAsia="uk-UA"/>
        </w:rPr>
        <w:t>вул.Котельникова</w:t>
      </w:r>
      <w:proofErr w:type="spellEnd"/>
      <w:r w:rsidRPr="00205AA9">
        <w:rPr>
          <w:szCs w:val="28"/>
          <w:lang w:eastAsia="uk-UA"/>
        </w:rPr>
        <w:t xml:space="preserve">, 7/13– </w:t>
      </w:r>
      <w:r w:rsidRPr="00205AA9">
        <w:rPr>
          <w:i/>
          <w:szCs w:val="28"/>
          <w:lang w:eastAsia="uk-UA"/>
        </w:rPr>
        <w:t>ДЖКІ, КП «</w:t>
      </w:r>
      <w:proofErr w:type="spellStart"/>
      <w:r w:rsidRPr="00205AA9">
        <w:rPr>
          <w:i/>
          <w:szCs w:val="28"/>
          <w:lang w:eastAsia="uk-UA"/>
        </w:rPr>
        <w:t>Київбудреконструкція</w:t>
      </w:r>
      <w:proofErr w:type="spellEnd"/>
      <w:r w:rsidRPr="00205AA9">
        <w:rPr>
          <w:i/>
          <w:szCs w:val="28"/>
          <w:lang w:eastAsia="uk-UA"/>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системи міського освітлення:</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виконання поточного та капітального ремонту мереж зовнішнього освітлення та заміна існуючого обладнання на більш ефективне та економічне освітлювальне обладнання – </w:t>
      </w:r>
      <w:r w:rsidRPr="00086233">
        <w:rPr>
          <w:i/>
          <w:szCs w:val="28"/>
        </w:rPr>
        <w:t>ДТІ, КП «</w:t>
      </w:r>
      <w:proofErr w:type="spellStart"/>
      <w:r w:rsidRPr="00086233">
        <w:rPr>
          <w:i/>
          <w:szCs w:val="28"/>
        </w:rPr>
        <w:t>Київміськсвітло</w:t>
      </w:r>
      <w:proofErr w:type="spellEnd"/>
      <w:r w:rsidRPr="00086233">
        <w:rPr>
          <w:i/>
          <w:szCs w:val="28"/>
        </w:rPr>
        <w:t>»;</w:t>
      </w:r>
    </w:p>
    <w:p w:rsidR="000328F1" w:rsidRPr="00086233" w:rsidRDefault="000328F1" w:rsidP="000328F1">
      <w:pPr>
        <w:pStyle w:val="210"/>
        <w:numPr>
          <w:ilvl w:val="0"/>
          <w:numId w:val="20"/>
        </w:numPr>
        <w:tabs>
          <w:tab w:val="left" w:pos="851"/>
          <w:tab w:val="left" w:pos="993"/>
        </w:tabs>
        <w:spacing w:before="0"/>
        <w:ind w:left="0" w:firstLine="567"/>
        <w:rPr>
          <w:i/>
          <w:iCs/>
          <w:szCs w:val="28"/>
          <w:lang w:eastAsia="uk-UA"/>
        </w:rPr>
      </w:pPr>
      <w:r w:rsidRPr="00086233">
        <w:rPr>
          <w:szCs w:val="28"/>
          <w:lang w:eastAsia="uk-UA"/>
        </w:rPr>
        <w:t xml:space="preserve">модернізація систем освітлення учбових класів загальноосвітніх навчальних закладів </w:t>
      </w:r>
      <w:r w:rsidRPr="00086233">
        <w:rPr>
          <w:i/>
          <w:iCs/>
          <w:szCs w:val="28"/>
          <w:lang w:eastAsia="uk-UA"/>
        </w:rPr>
        <w:t xml:space="preserve">- </w:t>
      </w:r>
      <w:r w:rsidRPr="00086233">
        <w:rPr>
          <w:i/>
          <w:szCs w:val="28"/>
        </w:rPr>
        <w:t>КП «</w:t>
      </w:r>
      <w:proofErr w:type="spellStart"/>
      <w:r w:rsidRPr="00086233">
        <w:rPr>
          <w:i/>
          <w:szCs w:val="28"/>
        </w:rPr>
        <w:t>Київміськсвітло</w:t>
      </w:r>
      <w:proofErr w:type="spellEnd"/>
      <w:r w:rsidRPr="00086233">
        <w:rPr>
          <w:i/>
          <w:szCs w:val="28"/>
        </w:rPr>
        <w:t>»;</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модернізація системи контролю управління мережами зовнішнього освітлення – </w:t>
      </w:r>
      <w:r w:rsidRPr="00086233">
        <w:rPr>
          <w:i/>
          <w:szCs w:val="28"/>
        </w:rPr>
        <w:t>ДТІ, КП «</w:t>
      </w:r>
      <w:proofErr w:type="spellStart"/>
      <w:r w:rsidRPr="00086233">
        <w:rPr>
          <w:i/>
          <w:szCs w:val="28"/>
        </w:rPr>
        <w:t>Київміськсвітло</w:t>
      </w:r>
      <w:proofErr w:type="spellEnd"/>
      <w:r w:rsidRPr="00086233">
        <w:rPr>
          <w:i/>
          <w:szCs w:val="28"/>
        </w:rPr>
        <w:t>».</w:t>
      </w:r>
    </w:p>
    <w:p w:rsidR="000328F1" w:rsidRPr="00086233" w:rsidRDefault="000328F1" w:rsidP="000328F1">
      <w:pPr>
        <w:widowControl w:val="0"/>
        <w:autoSpaceDE w:val="0"/>
        <w:autoSpaceDN w:val="0"/>
        <w:adjustRightInd w:val="0"/>
        <w:ind w:firstLine="567"/>
        <w:jc w:val="both"/>
        <w:rPr>
          <w:sz w:val="28"/>
          <w:szCs w:val="28"/>
          <w:lang w:val="uk-UA"/>
        </w:rPr>
      </w:pPr>
    </w:p>
    <w:p w:rsidR="000328F1" w:rsidRPr="00086233" w:rsidRDefault="000328F1" w:rsidP="000328F1">
      <w:pPr>
        <w:widowControl w:val="0"/>
        <w:shd w:val="clear" w:color="auto" w:fill="FFFFFF"/>
        <w:autoSpaceDE w:val="0"/>
        <w:autoSpaceDN w:val="0"/>
        <w:adjustRightInd w:val="0"/>
        <w:ind w:firstLine="567"/>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економічної та енергетичної ефективності функціонування комунальної теплоенергетики;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економії бюджетних коштів на утримання бюджетних установ, за рахунок впровадження енергозберігаючих заходів та проектів;</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color w:val="000000"/>
          <w:sz w:val="28"/>
          <w:szCs w:val="28"/>
          <w:lang w:val="uk-UA"/>
        </w:rPr>
        <w:t>скорочення бюджетних витрат на енергоносії;</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економія паливно-енергетичних ресурсів та </w:t>
      </w:r>
      <w:r w:rsidRPr="00086233">
        <w:rPr>
          <w:sz w:val="28"/>
          <w:szCs w:val="28"/>
          <w:lang w:val="uk-UA"/>
        </w:rPr>
        <w:t>зменшення енергоємності виробництва одиниці продукції, виконання робіт, наданих послуг;</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100% оснащення житлових будинків та квартир засобами обліку споживання комунальних послуг;</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якості житлово-комунальних послуг.</w:t>
      </w:r>
    </w:p>
    <w:p w:rsidR="0020629A" w:rsidRDefault="0020629A">
      <w:pPr>
        <w:spacing w:after="200"/>
        <w:rPr>
          <w:b/>
          <w:i/>
          <w:sz w:val="28"/>
          <w:szCs w:val="28"/>
          <w:lang w:val="uk-UA"/>
        </w:rPr>
      </w:pPr>
    </w:p>
    <w:p w:rsidR="00453575" w:rsidRDefault="00453575">
      <w:pPr>
        <w:spacing w:after="200"/>
        <w:rPr>
          <w:b/>
          <w:i/>
          <w:sz w:val="28"/>
          <w:szCs w:val="28"/>
          <w:lang w:val="uk-UA"/>
        </w:rPr>
      </w:pPr>
      <w:r>
        <w:rPr>
          <w:b/>
          <w:i/>
          <w:sz w:val="28"/>
          <w:szCs w:val="28"/>
          <w:lang w:val="uk-UA"/>
        </w:rPr>
        <w:br w:type="page"/>
      </w:r>
    </w:p>
    <w:p w:rsidR="000328F1" w:rsidRPr="00086233" w:rsidRDefault="00453575" w:rsidP="000328F1">
      <w:pPr>
        <w:ind w:firstLine="567"/>
        <w:jc w:val="both"/>
        <w:outlineLvl w:val="2"/>
        <w:rPr>
          <w:b/>
          <w:sz w:val="28"/>
          <w:szCs w:val="28"/>
          <w:lang w:val="uk-UA"/>
        </w:rPr>
      </w:pPr>
      <w:r w:rsidRPr="00086233">
        <w:rPr>
          <w:b/>
          <w:sz w:val="28"/>
          <w:szCs w:val="28"/>
          <w:lang w:val="uk-UA"/>
        </w:rPr>
        <w:t>3.3. РЕФОРМУВАННЯ СОЦІАЛЬНОЇ СФЕРИ ТА УДОСКОНАЛЕННЯ СОЦІАЛЬНОГО ЗАХИСТУ КИЯН</w:t>
      </w:r>
    </w:p>
    <w:p w:rsidR="001B2CCD" w:rsidRPr="00086233" w:rsidRDefault="001B2CCD" w:rsidP="000328F1">
      <w:pPr>
        <w:ind w:firstLine="567"/>
        <w:jc w:val="both"/>
        <w:outlineLvl w:val="2"/>
        <w:rPr>
          <w:b/>
          <w:sz w:val="28"/>
          <w:szCs w:val="28"/>
          <w:lang w:val="uk-UA" w:eastAsia="uk-UA"/>
        </w:rPr>
      </w:pPr>
    </w:p>
    <w:p w:rsidR="000328F1" w:rsidRPr="00086233" w:rsidRDefault="000328F1" w:rsidP="000328F1">
      <w:pPr>
        <w:ind w:firstLine="567"/>
        <w:jc w:val="both"/>
        <w:outlineLvl w:val="2"/>
        <w:rPr>
          <w:b/>
          <w:sz w:val="28"/>
          <w:szCs w:val="28"/>
          <w:lang w:val="uk-UA" w:eastAsia="uk-UA"/>
        </w:rPr>
      </w:pPr>
      <w:r w:rsidRPr="00086233">
        <w:rPr>
          <w:b/>
          <w:sz w:val="28"/>
          <w:szCs w:val="28"/>
          <w:lang w:val="uk-UA" w:eastAsia="uk-UA"/>
        </w:rPr>
        <w:t xml:space="preserve">3.3.1. Демографічний розвиток, підтримка дітей, сім’ї та молоді </w:t>
      </w:r>
    </w:p>
    <w:p w:rsidR="000328F1" w:rsidRPr="00086233" w:rsidRDefault="000328F1" w:rsidP="000328F1">
      <w:pPr>
        <w:ind w:firstLine="567"/>
        <w:rPr>
          <w:sz w:val="28"/>
          <w:szCs w:val="28"/>
          <w:lang w:val="uk-UA"/>
        </w:rPr>
      </w:pPr>
    </w:p>
    <w:p w:rsidR="000328F1" w:rsidRPr="00086233" w:rsidRDefault="000328F1" w:rsidP="006B0AA4">
      <w:pPr>
        <w:pStyle w:val="af6"/>
        <w:widowControl w:val="0"/>
        <w:tabs>
          <w:tab w:val="left" w:pos="709"/>
        </w:tabs>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покращення демографічної ситуації, поліпшення якісних характеристик життя населення та гармонізації процесів його відтворення, пропаганда сімейних цінностей, виховання відповідального батьківства і материнства, 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підвищення якості та доступності надання оздоровчих та відпочинкових послуг для дітей, створення сприятливих умов соціалізації дітей та молоді.</w:t>
      </w:r>
    </w:p>
    <w:p w:rsidR="000328F1" w:rsidRPr="00453575" w:rsidRDefault="000328F1" w:rsidP="001B2CCD">
      <w:pPr>
        <w:widowControl w:val="0"/>
        <w:ind w:firstLine="567"/>
        <w:jc w:val="both"/>
        <w:rPr>
          <w:b/>
          <w:i/>
          <w:sz w:val="16"/>
          <w:szCs w:val="16"/>
          <w:lang w:val="uk-UA"/>
        </w:rPr>
      </w:pPr>
    </w:p>
    <w:p w:rsidR="000328F1" w:rsidRPr="00086233" w:rsidRDefault="000328F1" w:rsidP="000328F1">
      <w:pPr>
        <w:ind w:firstLine="567"/>
        <w:rPr>
          <w:b/>
          <w:i/>
          <w:sz w:val="28"/>
          <w:szCs w:val="28"/>
          <w:lang w:val="uk-UA"/>
        </w:rPr>
      </w:pPr>
      <w:r w:rsidRPr="00086233">
        <w:rPr>
          <w:b/>
          <w:i/>
          <w:sz w:val="28"/>
          <w:szCs w:val="28"/>
          <w:lang w:val="uk-UA"/>
        </w:rPr>
        <w:t>Основні завдання та заходи:</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рівня народжуваності та розвиток сім’ї:</w:t>
      </w:r>
    </w:p>
    <w:p w:rsidR="000328F1" w:rsidRPr="00086233" w:rsidRDefault="000328F1" w:rsidP="000328F1">
      <w:pPr>
        <w:widowControl w:val="0"/>
        <w:numPr>
          <w:ilvl w:val="0"/>
          <w:numId w:val="28"/>
        </w:numPr>
        <w:shd w:val="clear" w:color="auto" w:fill="FFFFFF"/>
        <w:tabs>
          <w:tab w:val="left" w:pos="993"/>
          <w:tab w:val="left" w:leader="underscore" w:pos="3552"/>
        </w:tabs>
        <w:autoSpaceDE w:val="0"/>
        <w:autoSpaceDN w:val="0"/>
        <w:adjustRightInd w:val="0"/>
        <w:ind w:left="0" w:firstLine="567"/>
        <w:jc w:val="both"/>
        <w:rPr>
          <w:sz w:val="28"/>
          <w:szCs w:val="28"/>
          <w:lang w:val="uk-UA"/>
        </w:rPr>
      </w:pPr>
      <w:r w:rsidRPr="00086233">
        <w:rPr>
          <w:sz w:val="28"/>
          <w:szCs w:val="28"/>
          <w:lang w:val="uk-UA"/>
        </w:rPr>
        <w:t xml:space="preserve">створення умов безпечного материнства (розвиток </w:t>
      </w:r>
      <w:proofErr w:type="spellStart"/>
      <w:r w:rsidRPr="00086233">
        <w:rPr>
          <w:sz w:val="28"/>
          <w:szCs w:val="28"/>
          <w:lang w:val="uk-UA"/>
        </w:rPr>
        <w:t>перинатальної</w:t>
      </w:r>
      <w:proofErr w:type="spellEnd"/>
      <w:r w:rsidRPr="00086233">
        <w:rPr>
          <w:sz w:val="28"/>
          <w:szCs w:val="28"/>
          <w:lang w:val="uk-UA"/>
        </w:rPr>
        <w:t xml:space="preserve"> служби в м. Києві в рамках реалізації національного проекту «Нове життя: нова якість охорони материнства і дитинства»); формування та збереження репродуктивного здоров'я у дітей та молоді (</w:t>
      </w:r>
      <w:r w:rsidRPr="00086233">
        <w:rPr>
          <w:bCs/>
          <w:sz w:val="28"/>
          <w:szCs w:val="28"/>
          <w:lang w:val="uk-UA"/>
        </w:rPr>
        <w:t>реалізація</w:t>
      </w:r>
      <w:r w:rsidRPr="00086233">
        <w:rPr>
          <w:sz w:val="28"/>
          <w:szCs w:val="28"/>
          <w:lang w:val="uk-UA"/>
        </w:rPr>
        <w:t xml:space="preserve"> міської комплексної програми «Репродуктивне здоров'я населення м. Києва на 2008 - 2015 роки»); виховання відповідального батьківства, подолання кризових ситуацій в сім'ї; проведення просвітницької роботи з населенням з сімейної проблематики; реалізація програми підготовки до подружнього життя «Щаслива сім'я»; удосконалення системи планування сім'ї, забезпечення медико-соціальної підтримки молодої сім'ї, створення умов для повноцінного розвитку сім'ї та допомога сім'ям, які опинилися в складних життєвих обставинах (Міська цільова програма підтримки сім'ї та молоді на 2012 – 2016 роки) – </w:t>
      </w:r>
      <w:r w:rsidRPr="00086233">
        <w:rPr>
          <w:i/>
          <w:sz w:val="28"/>
          <w:szCs w:val="28"/>
          <w:lang w:val="uk-UA"/>
        </w:rPr>
        <w:t>ДОЗ, ДОНМС, КМЦСССДМ, ДСП</w:t>
      </w:r>
      <w:r w:rsidRPr="00086233">
        <w:rPr>
          <w:sz w:val="28"/>
          <w:szCs w:val="28"/>
          <w:lang w:val="uk-UA"/>
        </w:rPr>
        <w:t>.</w:t>
      </w:r>
    </w:p>
    <w:p w:rsidR="000328F1" w:rsidRPr="00086233" w:rsidRDefault="000328F1" w:rsidP="00DF6F90">
      <w:pPr>
        <w:numPr>
          <w:ilvl w:val="0"/>
          <w:numId w:val="18"/>
        </w:numPr>
        <w:tabs>
          <w:tab w:val="left" w:pos="426"/>
          <w:tab w:val="left" w:pos="1134"/>
        </w:tabs>
        <w:spacing w:before="120"/>
        <w:ind w:left="0" w:firstLine="567"/>
        <w:jc w:val="both"/>
        <w:rPr>
          <w:sz w:val="28"/>
          <w:szCs w:val="28"/>
          <w:lang w:val="uk-UA"/>
        </w:rPr>
      </w:pPr>
      <w:r w:rsidRPr="00086233">
        <w:rPr>
          <w:i/>
          <w:sz w:val="28"/>
          <w:szCs w:val="28"/>
          <w:lang w:val="uk-UA"/>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Pr="00086233">
        <w:rPr>
          <w:bCs/>
          <w:i/>
          <w:sz w:val="28"/>
          <w:szCs w:val="28"/>
          <w:lang w:val="uk-UA"/>
        </w:rPr>
        <w:t xml:space="preserve">реалізація </w:t>
      </w:r>
      <w:r w:rsidRPr="00086233">
        <w:rPr>
          <w:rStyle w:val="FontStyle11"/>
          <w:i/>
          <w:sz w:val="28"/>
          <w:szCs w:val="28"/>
          <w:lang w:val="uk-UA" w:eastAsia="uk-UA"/>
        </w:rPr>
        <w:t>соціальної ініціативи Президента України</w:t>
      </w:r>
      <w:r w:rsidRPr="00086233">
        <w:rPr>
          <w:i/>
          <w:sz w:val="28"/>
          <w:szCs w:val="28"/>
          <w:lang w:val="uk-UA"/>
        </w:rPr>
        <w:t xml:space="preserve"> щодо розвитку сімейних форм виховання дітей):</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оптимізація закладів соціального захисту дітей (зокрема, відкриття соціальних гуртожитків для дітей-сиріт та дітей, позбавлених батьківського піклування, які з об'єктивних причин не можуть бути влаштовані в сім'ю, віком від 15 до 18 років) – </w:t>
      </w:r>
      <w:r w:rsidRPr="00086233">
        <w:rPr>
          <w:i/>
          <w:sz w:val="28"/>
          <w:szCs w:val="28"/>
          <w:lang w:val="uk-UA"/>
        </w:rPr>
        <w:t>ДСП, КМЦСССДМ, ССД</w:t>
      </w:r>
      <w:r w:rsidRPr="00086233">
        <w:rPr>
          <w:sz w:val="28"/>
          <w:szCs w:val="28"/>
          <w:lang w:val="uk-UA"/>
        </w:rPr>
        <w:t>;</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захист житлових та майнових прав дітей-сиріт та дітей, позбавлених батьківського піклування, які виховуються в будинках дитини, школах-інтернатах, дитячих будинках сімейного типу та прийомних сім'ях (Міська програма забезпечення житлом дітей-сиріт, дітей, позбавлених батьківського піклування, та осіб з їх числа на 2013-2015 роки) – </w:t>
      </w:r>
      <w:r w:rsidRPr="00086233">
        <w:rPr>
          <w:i/>
          <w:sz w:val="28"/>
          <w:szCs w:val="28"/>
          <w:lang w:val="uk-UA"/>
        </w:rPr>
        <w:t>ССД</w:t>
      </w:r>
      <w:r w:rsidR="00FA125A" w:rsidRPr="00086233">
        <w:rPr>
          <w:sz w:val="28"/>
          <w:szCs w:val="28"/>
          <w:lang w:val="uk-UA"/>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bCs/>
          <w:i/>
          <w:iCs/>
          <w:sz w:val="28"/>
          <w:szCs w:val="28"/>
          <w:lang w:val="uk-UA"/>
        </w:rPr>
        <w:t>Підтримка молодіжного інтелектуального капіталу, соціального становлення та громадської активності молоді, сприяння у реалізації її творчого потенціалу:</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організація роботи з талановитою та обдарованою молоддю (організаційне забезпечення висунення кандидатур на присудження стипендій Київського міського голови для обдарованої молоді, стипендій та премій Київського міського голови студентам міста, Премії Київської міської ради за внесок молоді у розвиток місцевого самоврядування, Премії Кабінету Міністрів України за особливі досягнення молоді у розбудові України, робота з володарями грантів Президента України для обдарованої молоді) – </w:t>
      </w:r>
      <w:r w:rsidRPr="00086233">
        <w:rPr>
          <w:i/>
          <w:sz w:val="28"/>
          <w:szCs w:val="28"/>
          <w:lang w:val="uk-UA"/>
        </w:rPr>
        <w:t>ДОНМС</w:t>
      </w:r>
      <w:r w:rsidRPr="00086233">
        <w:rPr>
          <w:sz w:val="28"/>
          <w:szCs w:val="28"/>
          <w:lang w:val="uk-UA"/>
        </w:rPr>
        <w:t>;</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психологічно-профорієнтаційне тестування молоді, створення сприятливого середовища для забезпечення зайнятості молоді (</w:t>
      </w:r>
      <w:r w:rsidRPr="00086233">
        <w:rPr>
          <w:bCs/>
          <w:iCs/>
          <w:color w:val="000000"/>
          <w:sz w:val="28"/>
          <w:szCs w:val="28"/>
          <w:lang w:val="uk-UA"/>
        </w:rPr>
        <w:t xml:space="preserve">сприяння у працевлаштуванні молоді, у т.ч. вторинній зайнятості; підтримка ініціатив молоді; </w:t>
      </w:r>
      <w:r w:rsidRPr="00086233">
        <w:rPr>
          <w:sz w:val="28"/>
          <w:szCs w:val="28"/>
          <w:lang w:val="uk-UA"/>
        </w:rPr>
        <w:t xml:space="preserve">забезпечення діяльності Київського молодіжного центру праці та Київської молодіжної біржі праці, забезпечення діяльності молодіжних трудових загонів, залучення молоді до державної служби) – </w:t>
      </w:r>
      <w:r w:rsidRPr="00086233">
        <w:rPr>
          <w:i/>
          <w:sz w:val="28"/>
          <w:szCs w:val="28"/>
          <w:lang w:val="uk-UA"/>
        </w:rPr>
        <w:t>ДОНМС</w:t>
      </w:r>
      <w:r w:rsidRPr="00086233">
        <w:rPr>
          <w:sz w:val="28"/>
          <w:szCs w:val="28"/>
          <w:lang w:val="uk-UA"/>
        </w:rPr>
        <w:t>;</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національно-патріотичне виховання, утвердження моральних цінностей – </w:t>
      </w:r>
      <w:r w:rsidRPr="00086233">
        <w:rPr>
          <w:i/>
          <w:sz w:val="28"/>
          <w:szCs w:val="28"/>
          <w:lang w:val="uk-UA"/>
        </w:rPr>
        <w:t>ДОНМС</w:t>
      </w:r>
      <w:r w:rsidRPr="00086233">
        <w:rPr>
          <w:sz w:val="28"/>
          <w:szCs w:val="28"/>
          <w:lang w:val="uk-UA"/>
        </w:rPr>
        <w:t>;</w:t>
      </w:r>
    </w:p>
    <w:p w:rsidR="000328F1" w:rsidRPr="00086233" w:rsidRDefault="000328F1"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розвиток громадської активності молоді (зокрема, методично-інформаційне забезпечення діяльності Громадської ради з питань молодіжного руху, співпраця та підтримка молодіжних та дитячих громадських організацій, створення та забезпечення діяльності Будинку молоді міста Києва), залучення молоді до муніципальної розбудови столиці – </w:t>
      </w:r>
      <w:r w:rsidRPr="00086233">
        <w:rPr>
          <w:i/>
          <w:sz w:val="28"/>
          <w:szCs w:val="28"/>
          <w:lang w:val="uk-UA"/>
        </w:rPr>
        <w:t>ДОНМС</w:t>
      </w:r>
      <w:r w:rsidRPr="00086233">
        <w:rPr>
          <w:sz w:val="28"/>
          <w:szCs w:val="28"/>
          <w:lang w:val="uk-UA"/>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Популяризація здорового способу життя серед молоді:</w:t>
      </w:r>
    </w:p>
    <w:p w:rsidR="000328F1" w:rsidRPr="00086233" w:rsidRDefault="000328F1"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запобігання </w:t>
      </w:r>
      <w:proofErr w:type="spellStart"/>
      <w:r w:rsidRPr="00086233">
        <w:rPr>
          <w:color w:val="000000"/>
          <w:sz w:val="28"/>
          <w:szCs w:val="28"/>
          <w:lang w:val="uk-UA"/>
        </w:rPr>
        <w:t>тютюнопалінню</w:t>
      </w:r>
      <w:proofErr w:type="spellEnd"/>
      <w:r w:rsidRPr="00086233">
        <w:rPr>
          <w:color w:val="000000"/>
          <w:sz w:val="28"/>
          <w:szCs w:val="28"/>
          <w:lang w:val="uk-UA"/>
        </w:rPr>
        <w:t>, алкоголізму, наркоманії, ВІЛ/</w:t>
      </w:r>
      <w:proofErr w:type="spellStart"/>
      <w:r w:rsidRPr="00086233">
        <w:rPr>
          <w:color w:val="000000"/>
          <w:sz w:val="28"/>
          <w:szCs w:val="28"/>
          <w:lang w:val="uk-UA"/>
        </w:rPr>
        <w:t>СНІДу</w:t>
      </w:r>
      <w:proofErr w:type="spellEnd"/>
      <w:r w:rsidRPr="00086233">
        <w:rPr>
          <w:color w:val="000000"/>
          <w:sz w:val="28"/>
          <w:szCs w:val="28"/>
          <w:lang w:val="uk-UA"/>
        </w:rPr>
        <w:t xml:space="preserve"> серед молоді </w:t>
      </w:r>
      <w:r w:rsidRPr="00086233">
        <w:rPr>
          <w:sz w:val="28"/>
          <w:szCs w:val="28"/>
          <w:lang w:val="uk-UA"/>
        </w:rPr>
        <w:t xml:space="preserve">(Міська цільова програма «Здоров’я киян» на 2012-2016 роки) – </w:t>
      </w:r>
      <w:r w:rsidRPr="00086233">
        <w:rPr>
          <w:i/>
          <w:color w:val="000000"/>
          <w:sz w:val="28"/>
          <w:szCs w:val="28"/>
          <w:lang w:val="uk-UA"/>
        </w:rPr>
        <w:t>ДОЗ, ДОНМС</w:t>
      </w:r>
      <w:r w:rsidRPr="00086233">
        <w:rPr>
          <w:color w:val="000000"/>
          <w:sz w:val="28"/>
          <w:szCs w:val="28"/>
          <w:lang w:val="uk-UA"/>
        </w:rPr>
        <w:t>;</w:t>
      </w:r>
    </w:p>
    <w:p w:rsidR="000328F1" w:rsidRPr="00086233" w:rsidRDefault="000328F1"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залучення дітей та юнацтва до систематичних занять фізичною культурою та спортом </w:t>
      </w:r>
      <w:r w:rsidRPr="00086233">
        <w:rPr>
          <w:sz w:val="28"/>
          <w:szCs w:val="28"/>
          <w:lang w:val="uk-UA"/>
        </w:rPr>
        <w:t xml:space="preserve">– </w:t>
      </w:r>
      <w:r w:rsidRPr="00086233">
        <w:rPr>
          <w:i/>
          <w:color w:val="000000"/>
          <w:sz w:val="28"/>
          <w:szCs w:val="28"/>
          <w:lang w:val="uk-UA"/>
        </w:rPr>
        <w:t>ДОНМС</w:t>
      </w:r>
      <w:r w:rsidRPr="00086233">
        <w:rPr>
          <w:color w:val="000000"/>
          <w:sz w:val="28"/>
          <w:szCs w:val="28"/>
          <w:lang w:val="uk-UA"/>
        </w:rPr>
        <w:t>;</w:t>
      </w:r>
    </w:p>
    <w:p w:rsidR="000328F1" w:rsidRPr="00086233" w:rsidRDefault="000328F1" w:rsidP="000328F1">
      <w:pPr>
        <w:tabs>
          <w:tab w:val="left" w:pos="993"/>
        </w:tabs>
        <w:ind w:firstLine="567"/>
        <w:jc w:val="both"/>
        <w:rPr>
          <w:color w:val="000000"/>
          <w:sz w:val="28"/>
          <w:szCs w:val="28"/>
          <w:lang w:val="uk-UA"/>
        </w:rPr>
      </w:pPr>
      <w:r w:rsidRPr="00086233">
        <w:rPr>
          <w:sz w:val="28"/>
          <w:szCs w:val="28"/>
          <w:lang w:val="uk-UA"/>
        </w:rPr>
        <w:t>-</w:t>
      </w:r>
      <w:r w:rsidRPr="00086233">
        <w:rPr>
          <w:sz w:val="28"/>
          <w:szCs w:val="28"/>
          <w:lang w:val="uk-UA"/>
        </w:rPr>
        <w:tab/>
        <w:t xml:space="preserve">забезпечення повноцінного та змістовного оздоровлення та відпочинку дітей міста Києва – </w:t>
      </w:r>
      <w:r w:rsidRPr="00086233">
        <w:rPr>
          <w:i/>
          <w:sz w:val="28"/>
          <w:szCs w:val="28"/>
          <w:lang w:val="uk-UA"/>
        </w:rPr>
        <w:t>ДОНМС</w:t>
      </w:r>
      <w:r w:rsidRPr="00086233">
        <w:rPr>
          <w:sz w:val="28"/>
          <w:szCs w:val="28"/>
          <w:lang w:val="uk-UA"/>
        </w:rPr>
        <w:t>;</w:t>
      </w:r>
    </w:p>
    <w:p w:rsidR="000328F1" w:rsidRPr="00086233" w:rsidRDefault="000328F1" w:rsidP="000328F1">
      <w:pPr>
        <w:tabs>
          <w:tab w:val="left" w:pos="993"/>
        </w:tabs>
        <w:ind w:firstLine="567"/>
        <w:jc w:val="both"/>
        <w:rPr>
          <w:color w:val="000000"/>
          <w:sz w:val="28"/>
          <w:szCs w:val="28"/>
          <w:lang w:val="uk-UA"/>
        </w:rPr>
      </w:pPr>
      <w:r w:rsidRPr="00086233">
        <w:rPr>
          <w:bCs/>
          <w:iCs/>
          <w:color w:val="000000"/>
          <w:sz w:val="28"/>
          <w:szCs w:val="28"/>
          <w:lang w:val="uk-UA"/>
        </w:rPr>
        <w:t>-</w:t>
      </w:r>
      <w:r w:rsidRPr="00086233">
        <w:rPr>
          <w:bCs/>
          <w:iCs/>
          <w:color w:val="000000"/>
          <w:sz w:val="28"/>
          <w:szCs w:val="28"/>
          <w:lang w:val="uk-UA"/>
        </w:rPr>
        <w:tab/>
        <w:t>забезпечення змістовного дозвілля молоді: п</w:t>
      </w:r>
      <w:r w:rsidRPr="00086233">
        <w:rPr>
          <w:color w:val="000000"/>
          <w:sz w:val="28"/>
          <w:szCs w:val="28"/>
          <w:lang w:val="uk-UA"/>
        </w:rPr>
        <w:t xml:space="preserve">роведення загальноміських та районних заходів (з відзначення Дня Києва, Дня Молоді, Дня Студента та ін.) </w:t>
      </w:r>
      <w:r w:rsidRPr="00086233">
        <w:rPr>
          <w:sz w:val="28"/>
          <w:szCs w:val="28"/>
          <w:lang w:val="uk-UA"/>
        </w:rPr>
        <w:t xml:space="preserve">– </w:t>
      </w:r>
      <w:r w:rsidRPr="00086233">
        <w:rPr>
          <w:i/>
          <w:sz w:val="28"/>
          <w:szCs w:val="28"/>
          <w:lang w:val="uk-UA"/>
        </w:rPr>
        <w:t>ДОНМС;</w:t>
      </w:r>
    </w:p>
    <w:p w:rsidR="000328F1" w:rsidRPr="00086233" w:rsidRDefault="000328F1"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впровадження соціальної реклами, спрямованої на популяризацію здорового способу життя серед молоді </w:t>
      </w:r>
      <w:r w:rsidRPr="00086233">
        <w:rPr>
          <w:sz w:val="28"/>
          <w:szCs w:val="28"/>
          <w:lang w:val="uk-UA"/>
        </w:rPr>
        <w:t xml:space="preserve">– </w:t>
      </w:r>
      <w:r w:rsidRPr="00086233">
        <w:rPr>
          <w:i/>
          <w:color w:val="000000"/>
          <w:sz w:val="28"/>
          <w:szCs w:val="28"/>
          <w:lang w:val="uk-UA"/>
        </w:rPr>
        <w:t>ДОНМС</w:t>
      </w:r>
      <w:r w:rsidRPr="00086233">
        <w:rPr>
          <w:color w:val="000000"/>
          <w:sz w:val="28"/>
          <w:szCs w:val="28"/>
          <w:lang w:val="uk-UA"/>
        </w:rPr>
        <w:t>.</w:t>
      </w:r>
    </w:p>
    <w:p w:rsidR="000328F1" w:rsidRPr="00453575" w:rsidRDefault="000328F1" w:rsidP="000328F1">
      <w:pPr>
        <w:ind w:firstLine="567"/>
        <w:jc w:val="both"/>
        <w:rPr>
          <w:color w:val="000000"/>
          <w:sz w:val="16"/>
          <w:szCs w:val="16"/>
          <w:lang w:val="uk-UA"/>
        </w:rPr>
      </w:pPr>
    </w:p>
    <w:p w:rsidR="000328F1" w:rsidRPr="00086233" w:rsidRDefault="000328F1" w:rsidP="000328F1">
      <w:pPr>
        <w:ind w:firstLine="567"/>
        <w:rPr>
          <w:b/>
          <w:i/>
          <w:sz w:val="28"/>
          <w:szCs w:val="28"/>
          <w:lang w:val="uk-UA"/>
        </w:rPr>
      </w:pPr>
      <w:r w:rsidRPr="00086233">
        <w:rPr>
          <w:b/>
          <w:i/>
          <w:sz w:val="28"/>
          <w:szCs w:val="28"/>
          <w:lang w:val="uk-UA"/>
        </w:rPr>
        <w:t>Очікувані результати:</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поліпшення економічних, соціальних, медичних, психологічних та інших передумов, які впливають на демографічний розвиток; зменшення кількості вип</w:t>
      </w:r>
      <w:r w:rsidR="00686E5E" w:rsidRPr="00086233">
        <w:rPr>
          <w:color w:val="000000"/>
          <w:sz w:val="28"/>
          <w:szCs w:val="28"/>
          <w:lang w:val="uk-UA"/>
        </w:rPr>
        <w:t>адків насильства в сім’ях на 5%</w:t>
      </w:r>
      <w:r w:rsidRPr="00086233">
        <w:rPr>
          <w:color w:val="000000"/>
          <w:sz w:val="28"/>
          <w:szCs w:val="28"/>
          <w:lang w:val="uk-UA"/>
        </w:rPr>
        <w:t>;</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дотримання рівня загального коефіцієнта народжуваності на рівні 12,0 живонароджених на 1000 наявного населення, зменшення коефіцієнта дитячої смертності до 7,7 померлих дітей віком до одного року на 1000 живонароджених;</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забезпечення дітей шкільного віку якісними послугами з оздоровлення та доступних видів спорту, насамперед дітей, які потребують соціальної підтримки;</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розробка та запровадження програм психологічної адаптації молоді до ринкових умов, підготовки до пошуку роботи (залучення понад 10 тис. осіб до участі у виставці вакансій «Освіта і кар’єра»), профорієнтаційної роботи серед молоді (збільшення показника психологічно-профорієнтаційного тестування, залучення 3000 учнів до участі у профорієнтаційних заходах);</w:t>
      </w:r>
    </w:p>
    <w:p w:rsidR="000328F1" w:rsidRPr="00086233" w:rsidRDefault="000328F1"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 xml:space="preserve">підвищення якості роботи із соціалізації дітей та молоді. </w:t>
      </w:r>
    </w:p>
    <w:p w:rsidR="006B0AA4" w:rsidRPr="00086233" w:rsidRDefault="006B0AA4" w:rsidP="00DF6F90">
      <w:pPr>
        <w:tabs>
          <w:tab w:val="left" w:pos="709"/>
          <w:tab w:val="left" w:pos="993"/>
        </w:tabs>
        <w:ind w:left="567"/>
        <w:jc w:val="both"/>
        <w:rPr>
          <w:color w:val="000000"/>
          <w:sz w:val="28"/>
          <w:szCs w:val="28"/>
          <w:lang w:val="uk-UA"/>
        </w:rPr>
      </w:pPr>
    </w:p>
    <w:p w:rsidR="000328F1" w:rsidRPr="00086233" w:rsidRDefault="000328F1" w:rsidP="000328F1">
      <w:pPr>
        <w:ind w:firstLine="567"/>
        <w:jc w:val="both"/>
        <w:rPr>
          <w:b/>
          <w:sz w:val="28"/>
          <w:szCs w:val="28"/>
          <w:lang w:val="uk-UA"/>
        </w:rPr>
      </w:pPr>
      <w:r w:rsidRPr="00086233">
        <w:rPr>
          <w:b/>
          <w:sz w:val="28"/>
          <w:szCs w:val="28"/>
          <w:lang w:val="uk-UA"/>
        </w:rPr>
        <w:t>3.3.2. Розвиток ринку праці та підвищення рівня доходів населення</w:t>
      </w:r>
    </w:p>
    <w:p w:rsidR="000328F1" w:rsidRPr="00086233" w:rsidRDefault="000328F1" w:rsidP="000328F1">
      <w:pPr>
        <w:ind w:firstLine="567"/>
        <w:jc w:val="both"/>
        <w:rPr>
          <w:b/>
          <w:i/>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підвищення якості життя та рівня доходів населення, збереження трудового потенціалу міста, розвиток ринку праці та зростання зайнятості населення, скорочення обсягів заборгованості із виплати заробітної плати працівникам підприємств міста Києва.</w:t>
      </w:r>
    </w:p>
    <w:p w:rsidR="000328F1" w:rsidRPr="00453575" w:rsidRDefault="000328F1" w:rsidP="000328F1">
      <w:pPr>
        <w:ind w:firstLine="567"/>
        <w:jc w:val="both"/>
        <w:rPr>
          <w:b/>
          <w:sz w:val="16"/>
          <w:szCs w:val="16"/>
          <w:lang w:val="uk-UA"/>
        </w:rPr>
      </w:pPr>
    </w:p>
    <w:p w:rsidR="000328F1" w:rsidRPr="00086233" w:rsidRDefault="000328F1" w:rsidP="000328F1">
      <w:pPr>
        <w:tabs>
          <w:tab w:val="left" w:pos="709"/>
        </w:tabs>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ефективності реалізації програм сприяння зайнятості населення, в т.ч. виконання заходів, передбачених Програмою зайнятості населення м. Києва на період до 2017 року:</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сприяння збереженню існуючих робочих місць та розширенню сфери прикладання праці, в т.ч. шляхом створення нових робочих місць – </w:t>
      </w:r>
      <w:r w:rsidRPr="00086233">
        <w:rPr>
          <w:i/>
          <w:szCs w:val="28"/>
        </w:rPr>
        <w:t>ДСП, КМЦЗ,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вжиття заходів (економічних, адміністративних, інформаційних), спрямованих на посилення мотивації до легальної продуктивної зайнятості, – </w:t>
      </w:r>
      <w:r w:rsidRPr="00086233">
        <w:rPr>
          <w:i/>
          <w:szCs w:val="28"/>
        </w:rPr>
        <w:t>ДСП, ДПС, ГУПФУ, ТДІП, КМЦЗ, РДА;</w:t>
      </w:r>
    </w:p>
    <w:p w:rsidR="000328F1" w:rsidRPr="00086233" w:rsidRDefault="000328F1" w:rsidP="000328F1">
      <w:pPr>
        <w:pStyle w:val="210"/>
        <w:numPr>
          <w:ilvl w:val="0"/>
          <w:numId w:val="30"/>
        </w:numPr>
        <w:tabs>
          <w:tab w:val="left" w:pos="851"/>
          <w:tab w:val="left" w:pos="993"/>
        </w:tabs>
        <w:spacing w:before="0"/>
        <w:ind w:left="0" w:firstLine="567"/>
        <w:rPr>
          <w:szCs w:val="28"/>
        </w:rPr>
      </w:pPr>
      <w:r w:rsidRPr="00086233">
        <w:rPr>
          <w:szCs w:val="28"/>
        </w:rPr>
        <w:t xml:space="preserve">працевлаштування незайнятих та безробітних громадян за сприяння міської служби зайнятості на вільні та новостворені, заброньовані та дотаційні робочі місця, залучення до участі в оплачуваних громадських роботах </w:t>
      </w:r>
      <w:r w:rsidRPr="00086233">
        <w:rPr>
          <w:i/>
          <w:szCs w:val="28"/>
        </w:rPr>
        <w:t>– КМЦЗ;</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сприяння розвитку ефективної системи підтримки підприємницької ініціативи серед безробітних, організація професійної підготовки безробітних з основ підприємництва для подальшого заняття підприємницькою діяльністю </w:t>
      </w:r>
      <w:r w:rsidRPr="00086233">
        <w:rPr>
          <w:i/>
          <w:szCs w:val="28"/>
        </w:rPr>
        <w:t>– ДСП, КМЦЗ,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поширення профорієнтаційної роботи з населенням, систематизація роботи з випускниками загальноосвітніх шкіл, надання довідково-інформаційних та профорієнтаційних консультацій </w:t>
      </w:r>
      <w:r w:rsidRPr="00086233">
        <w:rPr>
          <w:i/>
          <w:szCs w:val="28"/>
        </w:rPr>
        <w:t>– КМЦЗ,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надання консультативно-методичної допомоги підприємствам, установам та організаціям міста у здійсненні професійного навчання кадрів на виробництві та проведення його моніторингу </w:t>
      </w:r>
      <w:r w:rsidRPr="00086233">
        <w:rPr>
          <w:i/>
          <w:szCs w:val="28"/>
        </w:rPr>
        <w:t>– ДСП, КМЦЗ;</w:t>
      </w:r>
    </w:p>
    <w:p w:rsidR="000328F1" w:rsidRPr="00086233" w:rsidRDefault="000328F1" w:rsidP="000328F1">
      <w:pPr>
        <w:pStyle w:val="210"/>
        <w:numPr>
          <w:ilvl w:val="0"/>
          <w:numId w:val="30"/>
        </w:numPr>
        <w:tabs>
          <w:tab w:val="left" w:pos="851"/>
          <w:tab w:val="left" w:pos="993"/>
        </w:tabs>
        <w:spacing w:before="0"/>
        <w:ind w:left="0" w:firstLine="567"/>
        <w:rPr>
          <w:b/>
          <w:i/>
          <w:szCs w:val="28"/>
        </w:rPr>
      </w:pPr>
      <w:r w:rsidRPr="00086233">
        <w:rPr>
          <w:szCs w:val="28"/>
        </w:rPr>
        <w:t xml:space="preserve">проведення постійного моніторингу обсягів вивільнення працівників та стану зайнятості на підприємствах, в організаціях та установах міста, проведення виїзних консультацій на підприємства, де передбачається, або відбувається вивільнення працівників </w:t>
      </w:r>
      <w:r w:rsidRPr="00086233">
        <w:rPr>
          <w:i/>
          <w:szCs w:val="28"/>
        </w:rPr>
        <w:t>– ДСП, КМЦЗ, ТДІП, РДА;</w:t>
      </w:r>
    </w:p>
    <w:p w:rsidR="000328F1" w:rsidRPr="00086233" w:rsidRDefault="000328F1" w:rsidP="000328F1">
      <w:pPr>
        <w:pStyle w:val="210"/>
        <w:numPr>
          <w:ilvl w:val="0"/>
          <w:numId w:val="30"/>
        </w:numPr>
        <w:tabs>
          <w:tab w:val="left" w:pos="851"/>
          <w:tab w:val="left" w:pos="993"/>
        </w:tabs>
        <w:spacing w:before="0"/>
        <w:ind w:left="0" w:firstLine="567"/>
        <w:rPr>
          <w:b/>
          <w:i/>
          <w:szCs w:val="28"/>
        </w:rPr>
      </w:pPr>
      <w:r w:rsidRPr="00086233">
        <w:rPr>
          <w:szCs w:val="28"/>
        </w:rPr>
        <w:t xml:space="preserve">активізація роботи щодо сприяння зайнятості осіб, які потребують соціального захисту шляхом забезпечення адресного підходу до кожної особи, посилення взаємодії з підприємствами та зацікавленими організаціями – </w:t>
      </w:r>
      <w:r w:rsidRPr="00086233">
        <w:rPr>
          <w:i/>
          <w:szCs w:val="28"/>
        </w:rPr>
        <w:t>КМЦЗ, ДСП.</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рівня доходів населення:</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проведення перевірок (обстежень) підприємств та організацій міста з питань дотримання роботодавцями мінімальних державних гарантій з оплати праці, норм Генеральної та галузевих угод та міжкваліфікаційних співвідношень в оплаті праці та вжиття відповідних заходів реагування за результатами виявлених порушень </w:t>
      </w:r>
      <w:r w:rsidR="00940904" w:rsidRPr="00086233">
        <w:rPr>
          <w:i/>
          <w:szCs w:val="28"/>
        </w:rPr>
        <w:t>– ГУМДК, МУМДЦООВП</w:t>
      </w:r>
      <w:r w:rsidRPr="00086233">
        <w:rPr>
          <w:i/>
          <w:szCs w:val="28"/>
        </w:rPr>
        <w:t>, ТДІП, ДСП,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проведення моніторингу цін на споживчому ринку товарів з метою недопущення їх випереджаючого зростання по відношенню до темпів зростання середньомісячної заробітної плати у м. Києві у поточному році </w:t>
      </w:r>
      <w:r w:rsidRPr="00086233">
        <w:rPr>
          <w:i/>
          <w:szCs w:val="28"/>
        </w:rPr>
        <w:t>– ДЕІ, ДПРП;</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забезпечення своєчасної виплати пенсій у м. Києві </w:t>
      </w:r>
      <w:r w:rsidRPr="00086233">
        <w:rPr>
          <w:i/>
          <w:szCs w:val="28"/>
        </w:rPr>
        <w:t>– ГУПФУ</w:t>
      </w:r>
      <w:r w:rsidR="003A628C" w:rsidRPr="00086233">
        <w:rPr>
          <w:i/>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Здійснення заходів, спрямованих на детінізацію заробітної плати та легалізацію трудових відносин:</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виявлення та на</w:t>
      </w:r>
      <w:r w:rsidR="00940904" w:rsidRPr="00086233">
        <w:rPr>
          <w:szCs w:val="28"/>
        </w:rPr>
        <w:t xml:space="preserve">дання до Головного управління </w:t>
      </w:r>
      <w:proofErr w:type="spellStart"/>
      <w:r w:rsidR="00940904" w:rsidRPr="00086233">
        <w:rPr>
          <w:szCs w:val="28"/>
        </w:rPr>
        <w:t>Міндоходів</w:t>
      </w:r>
      <w:proofErr w:type="spellEnd"/>
      <w:r w:rsidR="00940904" w:rsidRPr="00086233">
        <w:rPr>
          <w:szCs w:val="28"/>
        </w:rPr>
        <w:t xml:space="preserve"> у м. Києві</w:t>
      </w:r>
      <w:r w:rsidRPr="00086233">
        <w:rPr>
          <w:szCs w:val="28"/>
        </w:rPr>
        <w:t xml:space="preserve"> інформації щодо підприємств міста, на яких розмір середньої заробітної плати значно нижчий середнього показника по м. Києву за відповідним видом економічної діяльності, </w:t>
      </w:r>
      <w:r w:rsidRPr="00086233">
        <w:rPr>
          <w:i/>
          <w:szCs w:val="28"/>
        </w:rPr>
        <w:t>– ДСП,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проведення перевірок суб’єктів господарювання, які використовують найману працю без документального оформлення трудових відносин з працівниками та виплачують заробітну плату пов</w:t>
      </w:r>
      <w:r w:rsidR="003A628C" w:rsidRPr="00086233">
        <w:rPr>
          <w:szCs w:val="28"/>
        </w:rPr>
        <w:t>ністю або частково «в конверті»</w:t>
      </w:r>
      <w:r w:rsidRPr="00086233">
        <w:rPr>
          <w:szCs w:val="28"/>
        </w:rPr>
        <w:t xml:space="preserve"> </w:t>
      </w:r>
      <w:r w:rsidRPr="00086233">
        <w:rPr>
          <w:i/>
          <w:szCs w:val="28"/>
        </w:rPr>
        <w:t>– ДСП, ТДІП, ГУПФУ, ГУМДК, МУМДЦООВП;</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організація проведення засідань робочої групи з питань легалізації виплати заробітної плати і зайнятості населення в м. Києві та за результатами, направлення матеріалів для відповідного реагування </w:t>
      </w:r>
      <w:r w:rsidR="00DE5779" w:rsidRPr="00086233">
        <w:rPr>
          <w:szCs w:val="28"/>
        </w:rPr>
        <w:t xml:space="preserve">до Головного управління </w:t>
      </w:r>
      <w:proofErr w:type="spellStart"/>
      <w:r w:rsidR="00DE5779" w:rsidRPr="00086233">
        <w:rPr>
          <w:szCs w:val="28"/>
        </w:rPr>
        <w:t>Міндоходів</w:t>
      </w:r>
      <w:proofErr w:type="spellEnd"/>
      <w:r w:rsidR="00DE5779" w:rsidRPr="00086233">
        <w:rPr>
          <w:szCs w:val="28"/>
        </w:rPr>
        <w:t xml:space="preserve"> у м. Києві</w:t>
      </w:r>
      <w:r w:rsidRPr="00086233">
        <w:rPr>
          <w:szCs w:val="28"/>
        </w:rPr>
        <w:t xml:space="preserve">, Територіальної державної інспекції праці у м. Києві </w:t>
      </w:r>
      <w:r w:rsidRPr="00086233">
        <w:rPr>
          <w:i/>
          <w:szCs w:val="28"/>
        </w:rPr>
        <w:t>– ДСП,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проведення роз’яснювальної роботи про негативні соціальні наслідки нелегальних трудових відносин та виплати заробітної плати «в конвертах» шляхом проведення із суб’єктами господарювання семінарів, нарад, засідань, виступів на телебаченні і публікацій у засобах масової інформації </w:t>
      </w:r>
      <w:r w:rsidRPr="00086233">
        <w:rPr>
          <w:i/>
          <w:szCs w:val="28"/>
        </w:rPr>
        <w:t>– ГУМДК, МУМДЦООВП, ГУПФУ, ТДІП, ДСП, РДА.</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Скорочення обсягів заборгованості із виплати заробітної плати:</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затвердження графіків погашення заборгованості із виплати заробітної плати з урахуванням фінансово-економічних можливостей підприємств та здійснення контролю щодо їх виконання </w:t>
      </w:r>
      <w:r w:rsidRPr="00086233">
        <w:rPr>
          <w:i/>
          <w:szCs w:val="28"/>
        </w:rPr>
        <w:t>– ДСП, РДА;</w:t>
      </w:r>
    </w:p>
    <w:p w:rsidR="000328F1" w:rsidRPr="00086233" w:rsidRDefault="000328F1" w:rsidP="000328F1">
      <w:pPr>
        <w:pStyle w:val="210"/>
        <w:numPr>
          <w:ilvl w:val="0"/>
          <w:numId w:val="30"/>
        </w:numPr>
        <w:tabs>
          <w:tab w:val="left" w:pos="851"/>
          <w:tab w:val="left" w:pos="993"/>
        </w:tabs>
        <w:spacing w:before="0"/>
        <w:ind w:left="0" w:firstLine="567"/>
        <w:rPr>
          <w:i/>
          <w:szCs w:val="28"/>
        </w:rPr>
      </w:pPr>
      <w:r w:rsidRPr="00086233">
        <w:rPr>
          <w:szCs w:val="28"/>
        </w:rPr>
        <w:t xml:space="preserve">налагодження конструктивної співпраці з правоохоронними та контролюючими органами, об’єднаннями профспілок та роботодавців з метою підвищення відповідальності керівників підприємств за порушення норм оплати праці </w:t>
      </w:r>
      <w:r w:rsidRPr="00086233">
        <w:rPr>
          <w:i/>
          <w:szCs w:val="28"/>
        </w:rPr>
        <w:t>– ДСП, РДА, ГУПФУ;</w:t>
      </w:r>
    </w:p>
    <w:p w:rsidR="000328F1" w:rsidRPr="00086233" w:rsidRDefault="000328F1" w:rsidP="000328F1">
      <w:pPr>
        <w:pStyle w:val="210"/>
        <w:numPr>
          <w:ilvl w:val="0"/>
          <w:numId w:val="30"/>
        </w:numPr>
        <w:tabs>
          <w:tab w:val="left" w:pos="851"/>
          <w:tab w:val="left" w:pos="993"/>
        </w:tabs>
        <w:spacing w:before="0"/>
        <w:ind w:left="0" w:firstLine="567"/>
        <w:rPr>
          <w:szCs w:val="28"/>
        </w:rPr>
      </w:pPr>
      <w:r w:rsidRPr="00086233">
        <w:rPr>
          <w:szCs w:val="28"/>
        </w:rPr>
        <w:t xml:space="preserve">проведення відповідної роботи із власниками (засновниками) підприємств-боржників із заробітної плати або уповноваженими ними органами щодо вжиття відповідних заходів, спрямованих на прискорення погашення боргів із заробітної плати працівникам, а також притягнення до відповідальності посадових осіб за порушення законодавства про працю та оплату праці – </w:t>
      </w:r>
      <w:r w:rsidRPr="00086233">
        <w:rPr>
          <w:i/>
          <w:szCs w:val="28"/>
        </w:rPr>
        <w:t>ДСП, РДА</w:t>
      </w:r>
      <w:r w:rsidRPr="00086233">
        <w:rPr>
          <w:szCs w:val="28"/>
        </w:rPr>
        <w:t>;</w:t>
      </w:r>
    </w:p>
    <w:p w:rsidR="000328F1" w:rsidRPr="00086233" w:rsidRDefault="000328F1" w:rsidP="000328F1">
      <w:pPr>
        <w:pStyle w:val="210"/>
        <w:numPr>
          <w:ilvl w:val="0"/>
          <w:numId w:val="30"/>
        </w:numPr>
        <w:tabs>
          <w:tab w:val="left" w:pos="851"/>
          <w:tab w:val="left" w:pos="993"/>
        </w:tabs>
        <w:spacing w:before="0"/>
        <w:ind w:left="0" w:firstLine="567"/>
        <w:rPr>
          <w:szCs w:val="28"/>
        </w:rPr>
      </w:pPr>
      <w:r w:rsidRPr="00086233">
        <w:rPr>
          <w:szCs w:val="28"/>
        </w:rPr>
        <w:t xml:space="preserve">недопущення виникнення заборгованості з виплати заробітної плати в бюджетній сфері, на підприємствах комунальної власності та підприємствах, переданих до сфери управління районних в м. Києві державних адміністрацій – </w:t>
      </w:r>
      <w:r w:rsidRPr="00086233">
        <w:rPr>
          <w:i/>
          <w:szCs w:val="28"/>
        </w:rPr>
        <w:t>ДФ, ДСП, структурні підрозділи КМДА, РДА</w:t>
      </w:r>
      <w:r w:rsidRPr="00086233">
        <w:rPr>
          <w:szCs w:val="28"/>
        </w:rPr>
        <w:t>.</w:t>
      </w:r>
    </w:p>
    <w:p w:rsidR="006C198C" w:rsidRPr="00FF3CAD" w:rsidRDefault="006C198C" w:rsidP="000328F1">
      <w:pPr>
        <w:pStyle w:val="210"/>
        <w:tabs>
          <w:tab w:val="left" w:pos="851"/>
          <w:tab w:val="left" w:pos="993"/>
        </w:tabs>
        <w:spacing w:before="0"/>
        <w:ind w:firstLine="0"/>
        <w:rPr>
          <w:szCs w:val="28"/>
        </w:rPr>
      </w:pPr>
    </w:p>
    <w:p w:rsidR="00453575" w:rsidRPr="00FF3CAD" w:rsidRDefault="00453575" w:rsidP="000328F1">
      <w:pPr>
        <w:pStyle w:val="210"/>
        <w:tabs>
          <w:tab w:val="left" w:pos="851"/>
          <w:tab w:val="left" w:pos="993"/>
        </w:tabs>
        <w:spacing w:before="0"/>
        <w:ind w:firstLine="0"/>
        <w:rPr>
          <w:szCs w:val="28"/>
        </w:rPr>
      </w:pPr>
    </w:p>
    <w:p w:rsidR="000328F1" w:rsidRPr="00086233" w:rsidRDefault="000328F1" w:rsidP="000328F1">
      <w:pPr>
        <w:ind w:firstLine="567"/>
        <w:jc w:val="both"/>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рівня безробіття населення у віці 15–70 років (за методологією МОП) на 0,2 відсотков</w:t>
      </w:r>
      <w:r w:rsidR="003A628C" w:rsidRPr="00086233">
        <w:rPr>
          <w:sz w:val="28"/>
          <w:szCs w:val="28"/>
          <w:lang w:val="uk-UA" w:eastAsia="uk-UA"/>
        </w:rPr>
        <w:t>ого</w:t>
      </w:r>
      <w:r w:rsidRPr="00086233">
        <w:rPr>
          <w:sz w:val="28"/>
          <w:szCs w:val="28"/>
          <w:lang w:val="uk-UA" w:eastAsia="uk-UA"/>
        </w:rPr>
        <w:t xml:space="preserve"> пункт</w:t>
      </w:r>
      <w:r w:rsidR="003A628C" w:rsidRPr="00086233">
        <w:rPr>
          <w:sz w:val="28"/>
          <w:szCs w:val="28"/>
          <w:lang w:val="uk-UA" w:eastAsia="uk-UA"/>
        </w:rPr>
        <w:t>у</w:t>
      </w:r>
      <w:r w:rsidRPr="00086233">
        <w:rPr>
          <w:sz w:val="28"/>
          <w:szCs w:val="28"/>
          <w:lang w:val="uk-UA" w:eastAsia="uk-UA"/>
        </w:rPr>
        <w:t>;</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чисельності безробітного населення (за методологією МОП) до 78 тис. осіб (на 2,5 %);</w:t>
      </w:r>
    </w:p>
    <w:p w:rsidR="000328F1" w:rsidRPr="00086233" w:rsidRDefault="000328F1" w:rsidP="000328F1">
      <w:pPr>
        <w:numPr>
          <w:ilvl w:val="0"/>
          <w:numId w:val="24"/>
        </w:numPr>
        <w:tabs>
          <w:tab w:val="left" w:pos="709"/>
          <w:tab w:val="left" w:pos="993"/>
        </w:tabs>
        <w:ind w:left="0" w:firstLine="567"/>
        <w:jc w:val="both"/>
        <w:rPr>
          <w:b/>
          <w:i/>
          <w:sz w:val="28"/>
          <w:szCs w:val="28"/>
          <w:lang w:val="uk-UA"/>
        </w:rPr>
      </w:pPr>
      <w:r w:rsidRPr="00086233">
        <w:rPr>
          <w:sz w:val="28"/>
          <w:szCs w:val="28"/>
          <w:lang w:val="uk-UA" w:eastAsia="uk-UA"/>
        </w:rPr>
        <w:t>створення 61,5 тис. нових робочих місць в усіх сферах економічної діяльності;</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підвищення рівня реальних наявних доходів населення столиці на </w:t>
      </w:r>
      <w:r w:rsidR="00710F71" w:rsidRPr="00086233">
        <w:rPr>
          <w:sz w:val="28"/>
          <w:szCs w:val="28"/>
          <w:lang w:val="uk-UA" w:eastAsia="uk-UA"/>
        </w:rPr>
        <w:t>12,8</w:t>
      </w:r>
      <w:r w:rsidRPr="00086233">
        <w:rPr>
          <w:sz w:val="28"/>
          <w:szCs w:val="28"/>
          <w:lang w:val="uk-UA" w:eastAsia="uk-UA"/>
        </w:rPr>
        <w:t>%</w:t>
      </w:r>
      <w:r w:rsidR="00A80FE8" w:rsidRPr="00086233">
        <w:rPr>
          <w:sz w:val="28"/>
          <w:szCs w:val="28"/>
          <w:lang w:val="uk-UA" w:eastAsia="uk-UA"/>
        </w:rPr>
        <w:t xml:space="preserve"> та</w:t>
      </w:r>
      <w:r w:rsidRPr="00086233">
        <w:rPr>
          <w:sz w:val="28"/>
          <w:szCs w:val="28"/>
          <w:lang w:val="uk-UA" w:eastAsia="uk-UA"/>
        </w:rPr>
        <w:t xml:space="preserve"> заробітної плати на </w:t>
      </w:r>
      <w:r w:rsidR="002727F9" w:rsidRPr="00086233">
        <w:rPr>
          <w:sz w:val="28"/>
          <w:szCs w:val="28"/>
          <w:lang w:val="uk-UA" w:eastAsia="uk-UA"/>
        </w:rPr>
        <w:t>10,5</w:t>
      </w:r>
      <w:r w:rsidRPr="00086233">
        <w:rPr>
          <w:sz w:val="28"/>
          <w:szCs w:val="28"/>
          <w:lang w:val="uk-UA" w:eastAsia="uk-UA"/>
        </w:rPr>
        <w:t>%</w:t>
      </w:r>
      <w:r w:rsidR="00A80FE8" w:rsidRPr="00086233">
        <w:rPr>
          <w:sz w:val="28"/>
          <w:szCs w:val="28"/>
          <w:lang w:val="uk-UA" w:eastAsia="uk-UA"/>
        </w:rPr>
        <w:t>,</w:t>
      </w:r>
      <w:r w:rsidRPr="00086233">
        <w:rPr>
          <w:sz w:val="28"/>
          <w:szCs w:val="28"/>
          <w:lang w:val="uk-UA" w:eastAsia="uk-UA"/>
        </w:rPr>
        <w:t xml:space="preserve"> пенсії </w:t>
      </w:r>
      <w:r w:rsidR="00710F71" w:rsidRPr="00086233">
        <w:rPr>
          <w:sz w:val="28"/>
          <w:szCs w:val="28"/>
          <w:lang w:val="uk-UA" w:eastAsia="uk-UA"/>
        </w:rPr>
        <w:t xml:space="preserve"> - </w:t>
      </w:r>
      <w:r w:rsidRPr="00086233">
        <w:rPr>
          <w:sz w:val="28"/>
          <w:szCs w:val="28"/>
          <w:lang w:val="uk-UA" w:eastAsia="uk-UA"/>
        </w:rPr>
        <w:t>на 5,1%;</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зменшення </w:t>
      </w:r>
      <w:proofErr w:type="spellStart"/>
      <w:r w:rsidRPr="00086233">
        <w:rPr>
          <w:sz w:val="28"/>
          <w:szCs w:val="28"/>
          <w:lang w:val="uk-UA" w:eastAsia="uk-UA"/>
        </w:rPr>
        <w:t>тінізації</w:t>
      </w:r>
      <w:proofErr w:type="spellEnd"/>
      <w:r w:rsidRPr="00086233">
        <w:rPr>
          <w:sz w:val="28"/>
          <w:szCs w:val="28"/>
          <w:lang w:val="uk-UA" w:eastAsia="uk-UA"/>
        </w:rPr>
        <w:t xml:space="preserve"> заробітної плати;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недопущення зростання заборгованості із виплати заробітної плати.</w:t>
      </w:r>
    </w:p>
    <w:p w:rsidR="0020629A" w:rsidRPr="00086233" w:rsidRDefault="0020629A" w:rsidP="000328F1">
      <w:pPr>
        <w:tabs>
          <w:tab w:val="left" w:pos="709"/>
          <w:tab w:val="left" w:pos="993"/>
        </w:tabs>
        <w:jc w:val="both"/>
        <w:rPr>
          <w:b/>
          <w:i/>
          <w:sz w:val="28"/>
          <w:szCs w:val="28"/>
          <w:lang w:val="uk-UA"/>
        </w:rPr>
      </w:pPr>
    </w:p>
    <w:p w:rsidR="000328F1" w:rsidRPr="00086233" w:rsidRDefault="000328F1" w:rsidP="000328F1">
      <w:pPr>
        <w:ind w:firstLine="567"/>
        <w:outlineLvl w:val="2"/>
        <w:rPr>
          <w:b/>
          <w:sz w:val="28"/>
          <w:szCs w:val="28"/>
          <w:lang w:val="uk-UA"/>
        </w:rPr>
      </w:pPr>
      <w:r w:rsidRPr="00086233">
        <w:rPr>
          <w:b/>
          <w:sz w:val="28"/>
          <w:szCs w:val="28"/>
          <w:lang w:val="uk-UA"/>
        </w:rPr>
        <w:t>3.3.3. Підвищення ефективності соціального захисту киян</w:t>
      </w:r>
    </w:p>
    <w:p w:rsidR="003A628C" w:rsidRPr="00453575" w:rsidRDefault="003A628C" w:rsidP="000328F1">
      <w:pPr>
        <w:ind w:firstLine="567"/>
        <w:jc w:val="both"/>
        <w:rPr>
          <w:b/>
          <w:i/>
          <w:sz w:val="20"/>
          <w:szCs w:val="20"/>
          <w:lang w:val="uk-UA"/>
        </w:rPr>
      </w:pPr>
    </w:p>
    <w:p w:rsidR="000328F1" w:rsidRPr="00086233" w:rsidRDefault="000328F1"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підвищення якості життя та розширення системи адресної підтримки незахищених верств населення. </w:t>
      </w:r>
    </w:p>
    <w:p w:rsidR="000328F1" w:rsidRPr="00453575" w:rsidRDefault="000328F1" w:rsidP="000328F1">
      <w:pPr>
        <w:tabs>
          <w:tab w:val="left" w:pos="709"/>
        </w:tabs>
        <w:ind w:firstLine="567"/>
        <w:jc w:val="both"/>
        <w:rPr>
          <w:b/>
          <w:i/>
          <w:sz w:val="20"/>
          <w:szCs w:val="20"/>
          <w:lang w:val="uk-UA"/>
        </w:rPr>
      </w:pPr>
    </w:p>
    <w:p w:rsidR="000328F1" w:rsidRPr="00086233" w:rsidRDefault="000328F1" w:rsidP="000328F1">
      <w:pPr>
        <w:tabs>
          <w:tab w:val="left" w:pos="709"/>
        </w:tabs>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заходів міської цільової програми «Турбота. Назустріч киянам» на 2011-2015 роки:</w:t>
      </w:r>
    </w:p>
    <w:p w:rsidR="000328F1" w:rsidRPr="00086233" w:rsidRDefault="000328F1" w:rsidP="00050526">
      <w:pPr>
        <w:pStyle w:val="210"/>
        <w:numPr>
          <w:ilvl w:val="0"/>
          <w:numId w:val="30"/>
        </w:numPr>
        <w:tabs>
          <w:tab w:val="left" w:pos="851"/>
          <w:tab w:val="left" w:pos="993"/>
        </w:tabs>
        <w:spacing w:before="0"/>
        <w:ind w:left="0" w:firstLine="567"/>
        <w:rPr>
          <w:bCs/>
          <w:iCs/>
          <w:szCs w:val="28"/>
        </w:rPr>
      </w:pPr>
      <w:r w:rsidRPr="00086233">
        <w:rPr>
          <w:bCs/>
          <w:iCs/>
          <w:szCs w:val="28"/>
        </w:rPr>
        <w:t xml:space="preserve">матеріальна підтримка найбільш незахищених категорій населення міста шляхом виплати адресної грошової допомоги, зокрема одноразової, до ювілею, державних свят, компенсації витрат на навчання тощо - </w:t>
      </w:r>
      <w:r w:rsidRPr="00086233">
        <w:rPr>
          <w:bCs/>
          <w:i/>
          <w:iCs/>
          <w:szCs w:val="28"/>
        </w:rPr>
        <w:t>ДСП, ДФ;</w:t>
      </w:r>
    </w:p>
    <w:p w:rsidR="000328F1" w:rsidRPr="00086233" w:rsidRDefault="000328F1" w:rsidP="00050526">
      <w:pPr>
        <w:pStyle w:val="210"/>
        <w:numPr>
          <w:ilvl w:val="0"/>
          <w:numId w:val="30"/>
        </w:numPr>
        <w:tabs>
          <w:tab w:val="left" w:pos="851"/>
          <w:tab w:val="left" w:pos="993"/>
        </w:tabs>
        <w:spacing w:before="0"/>
        <w:ind w:left="0" w:firstLine="567"/>
        <w:rPr>
          <w:bCs/>
          <w:i/>
          <w:iCs/>
          <w:szCs w:val="28"/>
        </w:rPr>
      </w:pPr>
      <w:r w:rsidRPr="00086233">
        <w:rPr>
          <w:bCs/>
          <w:iCs/>
          <w:szCs w:val="28"/>
        </w:rPr>
        <w:t xml:space="preserve">підвищення доступності медичної та соціальної допомоги, лікарського забезпечення та реабілітаційних послуг, зокрема жінкам, які зазнали </w:t>
      </w:r>
      <w:proofErr w:type="spellStart"/>
      <w:r w:rsidRPr="00086233">
        <w:rPr>
          <w:bCs/>
          <w:iCs/>
          <w:szCs w:val="28"/>
        </w:rPr>
        <w:t>мастектомії</w:t>
      </w:r>
      <w:proofErr w:type="spellEnd"/>
      <w:r w:rsidRPr="00086233">
        <w:rPr>
          <w:bCs/>
          <w:iCs/>
          <w:szCs w:val="28"/>
        </w:rPr>
        <w:t xml:space="preserve"> - </w:t>
      </w:r>
      <w:r w:rsidRPr="00086233">
        <w:rPr>
          <w:bCs/>
          <w:i/>
          <w:iCs/>
          <w:szCs w:val="28"/>
        </w:rPr>
        <w:t>ДСП, ДФ.</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Соціальна реабілітація та максимальна адаптація до суспільного життя осіб з обмеженими фізичними та розумовими можливостями:</w:t>
      </w:r>
    </w:p>
    <w:p w:rsidR="000328F1" w:rsidRPr="00086233" w:rsidRDefault="000328F1" w:rsidP="00050526">
      <w:pPr>
        <w:pStyle w:val="210"/>
        <w:numPr>
          <w:ilvl w:val="0"/>
          <w:numId w:val="30"/>
        </w:numPr>
        <w:tabs>
          <w:tab w:val="left" w:pos="851"/>
          <w:tab w:val="left" w:pos="993"/>
        </w:tabs>
        <w:spacing w:before="0"/>
        <w:ind w:left="0" w:firstLine="567"/>
        <w:rPr>
          <w:bCs/>
          <w:i/>
          <w:iCs/>
          <w:szCs w:val="28"/>
        </w:rPr>
      </w:pPr>
      <w:r w:rsidRPr="00086233">
        <w:rPr>
          <w:bCs/>
          <w:iCs/>
          <w:szCs w:val="28"/>
        </w:rPr>
        <w:t xml:space="preserve">реалізація програм Київського міського центру соціальної, професійної та трудової реабілітації інвалідів у сфері професійної підготовки, працевлаштування, залучення інвалідів до суспільно-корисної праці тощо - </w:t>
      </w:r>
      <w:r w:rsidRPr="00086233">
        <w:rPr>
          <w:bCs/>
          <w:i/>
          <w:iCs/>
          <w:szCs w:val="28"/>
        </w:rPr>
        <w:t>ДСП, ДФ;</w:t>
      </w:r>
    </w:p>
    <w:p w:rsidR="000328F1" w:rsidRPr="00086233" w:rsidRDefault="000328F1" w:rsidP="00050526">
      <w:pPr>
        <w:pStyle w:val="210"/>
        <w:numPr>
          <w:ilvl w:val="0"/>
          <w:numId w:val="30"/>
        </w:numPr>
        <w:tabs>
          <w:tab w:val="left" w:pos="851"/>
          <w:tab w:val="left" w:pos="993"/>
        </w:tabs>
        <w:spacing w:before="0"/>
        <w:ind w:left="0" w:firstLine="567"/>
        <w:rPr>
          <w:bCs/>
          <w:iCs/>
          <w:szCs w:val="28"/>
        </w:rPr>
      </w:pPr>
      <w:r w:rsidRPr="00086233">
        <w:rPr>
          <w:bCs/>
          <w:iCs/>
          <w:szCs w:val="28"/>
        </w:rPr>
        <w:t xml:space="preserve">забезпечення надання безкоштовних транспортних послуг особам з порушенням опорно-рухового апарату – </w:t>
      </w:r>
      <w:r w:rsidRPr="00086233">
        <w:rPr>
          <w:bCs/>
          <w:i/>
          <w:iCs/>
          <w:szCs w:val="28"/>
        </w:rPr>
        <w:t>ДСП, КМТЦСО</w:t>
      </w:r>
      <w:r w:rsidRPr="00086233">
        <w:rPr>
          <w:bCs/>
          <w:iCs/>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Посилення адресності соціальної допомоги та підтримки незахищених верств населення: </w:t>
      </w:r>
    </w:p>
    <w:p w:rsidR="000328F1" w:rsidRPr="00086233" w:rsidRDefault="000328F1" w:rsidP="00050526">
      <w:pPr>
        <w:pStyle w:val="210"/>
        <w:numPr>
          <w:ilvl w:val="0"/>
          <w:numId w:val="30"/>
        </w:numPr>
        <w:tabs>
          <w:tab w:val="left" w:pos="851"/>
          <w:tab w:val="left" w:pos="993"/>
        </w:tabs>
        <w:spacing w:before="0"/>
        <w:ind w:left="0" w:firstLine="567"/>
        <w:rPr>
          <w:bCs/>
          <w:iCs/>
          <w:szCs w:val="28"/>
        </w:rPr>
      </w:pPr>
      <w:r w:rsidRPr="00086233">
        <w:rPr>
          <w:bCs/>
          <w:iCs/>
          <w:szCs w:val="28"/>
        </w:rPr>
        <w:t xml:space="preserve">надання соціальних послуг через мережу територіальних центрів та соціальних установ (надомне обслуговування одиноких непрацездатних громадян та психічно хворих громадян, соціально-побутові послуги, гуманітарна допомога, благодійна допомога тощо) - </w:t>
      </w:r>
      <w:r w:rsidRPr="00086233">
        <w:rPr>
          <w:bCs/>
          <w:i/>
          <w:iCs/>
          <w:szCs w:val="28"/>
        </w:rPr>
        <w:t>ДСП, КМТЦСО</w:t>
      </w:r>
      <w:r w:rsidRPr="00086233">
        <w:rPr>
          <w:bCs/>
          <w:iCs/>
          <w:szCs w:val="28"/>
        </w:rPr>
        <w:t>;</w:t>
      </w:r>
    </w:p>
    <w:p w:rsidR="000328F1" w:rsidRPr="00086233" w:rsidRDefault="000328F1" w:rsidP="00050526">
      <w:pPr>
        <w:pStyle w:val="210"/>
        <w:numPr>
          <w:ilvl w:val="0"/>
          <w:numId w:val="30"/>
        </w:numPr>
        <w:tabs>
          <w:tab w:val="left" w:pos="851"/>
          <w:tab w:val="left" w:pos="993"/>
        </w:tabs>
        <w:spacing w:before="0"/>
        <w:ind w:left="0" w:firstLine="567"/>
        <w:rPr>
          <w:bCs/>
          <w:iCs/>
          <w:szCs w:val="28"/>
        </w:rPr>
      </w:pPr>
      <w:r w:rsidRPr="00086233">
        <w:rPr>
          <w:bCs/>
          <w:iCs/>
          <w:szCs w:val="28"/>
        </w:rPr>
        <w:t xml:space="preserve">надання соціальної підтримки дітям, що проживають в складних і надзвичайних умовах (діти-сироти, діти-інваліди, діти, що залишилися без піклування батьків тощо) - </w:t>
      </w:r>
      <w:r w:rsidRPr="00086233">
        <w:rPr>
          <w:bCs/>
          <w:i/>
          <w:iCs/>
          <w:szCs w:val="28"/>
        </w:rPr>
        <w:t>ДСП, КМТЦСО</w:t>
      </w:r>
      <w:r w:rsidRPr="00086233">
        <w:rPr>
          <w:bCs/>
          <w:iCs/>
          <w:szCs w:val="28"/>
        </w:rPr>
        <w:t>.</w:t>
      </w:r>
    </w:p>
    <w:p w:rsidR="000328F1" w:rsidRPr="00086233" w:rsidRDefault="00050526" w:rsidP="00050526">
      <w:pPr>
        <w:pStyle w:val="210"/>
        <w:numPr>
          <w:ilvl w:val="0"/>
          <w:numId w:val="30"/>
        </w:numPr>
        <w:tabs>
          <w:tab w:val="left" w:pos="851"/>
          <w:tab w:val="left" w:pos="993"/>
        </w:tabs>
        <w:spacing w:before="0"/>
        <w:ind w:left="0" w:firstLine="567"/>
        <w:rPr>
          <w:bCs/>
          <w:iCs/>
          <w:szCs w:val="28"/>
        </w:rPr>
      </w:pPr>
      <w:r w:rsidRPr="00086233">
        <w:rPr>
          <w:bCs/>
          <w:iCs/>
          <w:szCs w:val="28"/>
        </w:rPr>
        <w:t>з</w:t>
      </w:r>
      <w:r w:rsidR="000328F1" w:rsidRPr="00086233">
        <w:rPr>
          <w:bCs/>
          <w:iCs/>
          <w:szCs w:val="28"/>
        </w:rPr>
        <w:t xml:space="preserve">абезпечення оздоровлення та санаторно-курортного лікування дітей-інвалідів, підопічних дитячих будинків-інтернатів, ветеранів війни та праці, громадян, постраждалих внаслідок Чорнобильської катастрофи - </w:t>
      </w:r>
      <w:r w:rsidR="000328F1" w:rsidRPr="00086233">
        <w:rPr>
          <w:bCs/>
          <w:i/>
          <w:iCs/>
          <w:szCs w:val="28"/>
        </w:rPr>
        <w:t>ДСП, ДФ</w:t>
      </w:r>
      <w:r w:rsidR="000328F1" w:rsidRPr="00086233">
        <w:rPr>
          <w:bCs/>
          <w:iCs/>
          <w:szCs w:val="28"/>
        </w:rPr>
        <w:t xml:space="preserve">. </w:t>
      </w:r>
    </w:p>
    <w:p w:rsidR="000328F1" w:rsidRPr="00086233" w:rsidRDefault="000328F1" w:rsidP="00050526">
      <w:pPr>
        <w:pStyle w:val="210"/>
        <w:numPr>
          <w:ilvl w:val="0"/>
          <w:numId w:val="30"/>
        </w:numPr>
        <w:tabs>
          <w:tab w:val="left" w:pos="851"/>
          <w:tab w:val="left" w:pos="993"/>
        </w:tabs>
        <w:spacing w:before="0"/>
        <w:ind w:left="0" w:firstLine="567"/>
        <w:rPr>
          <w:bCs/>
          <w:iCs/>
          <w:szCs w:val="28"/>
        </w:rPr>
      </w:pPr>
      <w:r w:rsidRPr="00086233">
        <w:rPr>
          <w:bCs/>
          <w:iCs/>
          <w:szCs w:val="28"/>
        </w:rPr>
        <w:t xml:space="preserve">забезпечення виконання рішень Уряду щодо підвищення ефективності Програми житлових субсидій – </w:t>
      </w:r>
      <w:r w:rsidRPr="00086233">
        <w:rPr>
          <w:bCs/>
          <w:i/>
          <w:iCs/>
          <w:szCs w:val="28"/>
        </w:rPr>
        <w:t>ДСП</w:t>
      </w:r>
      <w:r w:rsidRPr="00086233">
        <w:rPr>
          <w:bCs/>
          <w:iCs/>
          <w:szCs w:val="28"/>
        </w:rPr>
        <w:t>.</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Продовження впровадження соціального проекту «Картка киянина» - ДСП, РДА.</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державної політики у сфері соціального захисту бездомних громадян та осіб, звільнених з місць позбавлення волі - ДСП.</w:t>
      </w:r>
    </w:p>
    <w:p w:rsidR="000328F1" w:rsidRPr="00086233" w:rsidRDefault="000328F1"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роботи з громадськими організаціями інвалідів, ветеранів війни та праці, постраждалих від аварії на ЧАЕС та іншими організаціями в рамках реалізації міської цільової програми «Соціальне партнерство» на 2011-2015 роки – УСЖІВВП.</w:t>
      </w:r>
    </w:p>
    <w:p w:rsidR="000328F1" w:rsidRPr="00453575" w:rsidRDefault="000328F1" w:rsidP="000328F1">
      <w:pPr>
        <w:pStyle w:val="a4"/>
        <w:tabs>
          <w:tab w:val="left" w:pos="993"/>
        </w:tabs>
        <w:spacing w:after="0"/>
        <w:ind w:left="0" w:firstLine="567"/>
        <w:jc w:val="both"/>
        <w:rPr>
          <w:rFonts w:ascii="Times New Roman" w:hAnsi="Times New Roman"/>
          <w:b/>
          <w:i/>
          <w:sz w:val="20"/>
          <w:szCs w:val="20"/>
        </w:rPr>
      </w:pPr>
    </w:p>
    <w:p w:rsidR="000328F1" w:rsidRPr="00086233" w:rsidRDefault="000328F1" w:rsidP="000328F1">
      <w:pPr>
        <w:ind w:firstLine="567"/>
        <w:jc w:val="both"/>
        <w:rPr>
          <w:b/>
          <w:i/>
          <w:sz w:val="28"/>
          <w:szCs w:val="28"/>
          <w:lang w:val="uk-UA"/>
        </w:rPr>
      </w:pPr>
      <w:r w:rsidRPr="00086233">
        <w:rPr>
          <w:b/>
          <w:i/>
          <w:sz w:val="28"/>
          <w:szCs w:val="28"/>
          <w:lang w:val="uk-UA"/>
        </w:rPr>
        <w:t>Очікувані результати:</w:t>
      </w:r>
    </w:p>
    <w:p w:rsidR="000328F1" w:rsidRPr="00086233" w:rsidRDefault="002E7ABD"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надання </w:t>
      </w:r>
      <w:r w:rsidR="000328F1" w:rsidRPr="00086233">
        <w:rPr>
          <w:sz w:val="28"/>
          <w:szCs w:val="28"/>
          <w:lang w:val="uk-UA" w:eastAsia="uk-UA"/>
        </w:rPr>
        <w:t>майже 11800 одиноким непрацездатним громадянам 4800 тис. соціально-побутових послуг, 699 інвалідам з психічними захворюваннями, що перебувають на надомному обслуговуванні, - близько 330 тис.</w:t>
      </w:r>
      <w:r w:rsidRPr="00086233">
        <w:rPr>
          <w:sz w:val="28"/>
          <w:szCs w:val="28"/>
          <w:lang w:val="uk-UA" w:eastAsia="uk-UA"/>
        </w:rPr>
        <w:t xml:space="preserve"> соціально-побутових послуг</w:t>
      </w:r>
      <w:r w:rsidR="000328F1" w:rsidRPr="00086233">
        <w:rPr>
          <w:sz w:val="28"/>
          <w:szCs w:val="28"/>
          <w:lang w:val="uk-UA" w:eastAsia="uk-UA"/>
        </w:rPr>
        <w:t>;</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посилення адресності соціальної допомоги найбільш уразливим верствам населення міста, в т.ч. шляхом реалізації соціального проекту «Картки киянина» ; </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підвищення доступності медичної та соціальної допомоги, лікарського забезпечення та реабілітаційних послуг, зокрема жінкам, які зазнали </w:t>
      </w:r>
      <w:proofErr w:type="spellStart"/>
      <w:r w:rsidRPr="00086233">
        <w:rPr>
          <w:sz w:val="28"/>
          <w:szCs w:val="28"/>
          <w:lang w:val="uk-UA" w:eastAsia="uk-UA"/>
        </w:rPr>
        <w:t>мастектомії</w:t>
      </w:r>
      <w:proofErr w:type="spellEnd"/>
      <w:r w:rsidRPr="00086233">
        <w:rPr>
          <w:sz w:val="28"/>
          <w:szCs w:val="28"/>
          <w:lang w:val="uk-UA" w:eastAsia="uk-UA"/>
        </w:rPr>
        <w:t xml:space="preserve"> - орієнтовно 500 жінок пройдуть реабілітацію різного виду;</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своєчасне вирішення питань призначення житлових субсидій – близько 40 тис. родин отримують субсидії;</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максимальної доступності осіб з порушенням опорно-рухового апарату до соціальної інфраструктури міста – очікується здійснити 11000 перевезень;</w:t>
      </w:r>
    </w:p>
    <w:p w:rsidR="000328F1" w:rsidRPr="00086233" w:rsidRDefault="000328F1"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частки інвалідів, залучених до суспільно-корисної праці та громадської діяльності.</w:t>
      </w:r>
    </w:p>
    <w:p w:rsidR="00453575" w:rsidRPr="00086233" w:rsidRDefault="00453575" w:rsidP="000328F1">
      <w:pPr>
        <w:tabs>
          <w:tab w:val="left" w:pos="709"/>
        </w:tabs>
        <w:ind w:firstLine="567"/>
        <w:jc w:val="both"/>
        <w:rPr>
          <w:sz w:val="28"/>
          <w:szCs w:val="28"/>
          <w:lang w:val="uk-UA"/>
        </w:rPr>
      </w:pPr>
    </w:p>
    <w:p w:rsidR="000328F1" w:rsidRPr="00086233" w:rsidRDefault="000328F1" w:rsidP="000328F1">
      <w:pPr>
        <w:tabs>
          <w:tab w:val="left" w:pos="709"/>
        </w:tabs>
        <w:ind w:firstLine="567"/>
        <w:jc w:val="both"/>
        <w:rPr>
          <w:b/>
          <w:sz w:val="28"/>
          <w:szCs w:val="28"/>
          <w:lang w:val="uk-UA"/>
        </w:rPr>
      </w:pPr>
      <w:r w:rsidRPr="00086233">
        <w:rPr>
          <w:b/>
          <w:sz w:val="28"/>
          <w:szCs w:val="28"/>
          <w:lang w:val="uk-UA"/>
        </w:rPr>
        <w:t>3.3.4. Реформування системи охорони здоров'я, забезпечення доступності якісних медичних послуг</w:t>
      </w:r>
    </w:p>
    <w:p w:rsidR="000328F1" w:rsidRPr="00086233" w:rsidRDefault="000328F1" w:rsidP="000328F1">
      <w:pPr>
        <w:ind w:firstLine="567"/>
        <w:jc w:val="both"/>
        <w:rPr>
          <w:b/>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сприяння зміцненню стану здоров’я та збільшенню тривалості життя населення через забезпечення доступності кваліфікованої медичної допомоги, профілактику та раннє виявлення захворювань, впровадження нових ефективних механізмів фінансування та управління у сфері охорони здоров’я.</w:t>
      </w:r>
    </w:p>
    <w:p w:rsidR="00453575" w:rsidRPr="00086233" w:rsidRDefault="00453575" w:rsidP="000328F1">
      <w:pPr>
        <w:ind w:firstLine="567"/>
        <w:jc w:val="both"/>
        <w:rPr>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Модернізація та завершення реорганізації первинної медичної допомоги у місті Києві: </w:t>
      </w:r>
    </w:p>
    <w:p w:rsidR="000328F1" w:rsidRPr="00D553F4" w:rsidRDefault="000328F1" w:rsidP="00D553F4">
      <w:pPr>
        <w:pStyle w:val="210"/>
        <w:numPr>
          <w:ilvl w:val="0"/>
          <w:numId w:val="30"/>
        </w:numPr>
        <w:tabs>
          <w:tab w:val="left" w:pos="851"/>
          <w:tab w:val="left" w:pos="993"/>
        </w:tabs>
        <w:spacing w:before="0"/>
        <w:ind w:left="0" w:firstLine="567"/>
        <w:rPr>
          <w:i/>
          <w:szCs w:val="28"/>
        </w:rPr>
      </w:pPr>
      <w:proofErr w:type="spellStart"/>
      <w:r w:rsidRPr="00086233">
        <w:rPr>
          <w:szCs w:val="28"/>
        </w:rPr>
        <w:t>дооснащення</w:t>
      </w:r>
      <w:proofErr w:type="spellEnd"/>
      <w:r w:rsidRPr="00086233">
        <w:rPr>
          <w:szCs w:val="28"/>
        </w:rPr>
        <w:t xml:space="preserve"> центрів первинної медико-санітарної допомоги відповідно до нормативів та табелів оснащення за рахунок субвенцій з державного бюджету та коштів бюджету міста Києва – </w:t>
      </w:r>
      <w:r w:rsidR="00D553F4">
        <w:rPr>
          <w:i/>
          <w:szCs w:val="28"/>
        </w:rPr>
        <w:t>ДОЗ, РДА</w:t>
      </w:r>
      <w:r w:rsidRPr="00D553F4">
        <w:rPr>
          <w:i/>
          <w:szCs w:val="28"/>
        </w:rPr>
        <w:t>.</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Оптимізація мережі та структури закладів вторинної (спеціалізованої) медичної допомоги - створення трьох лікарень інтенсивного лікування (дві - для дорослого населення, одну - для дітей) – ДОЗ, РДА.</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третинної (високоспеціалізованої) медичної допомоги у місті Києві:</w:t>
      </w:r>
    </w:p>
    <w:p w:rsidR="000328F1" w:rsidRPr="00985D64" w:rsidRDefault="000328F1" w:rsidP="00E82233">
      <w:pPr>
        <w:pStyle w:val="210"/>
        <w:numPr>
          <w:ilvl w:val="0"/>
          <w:numId w:val="30"/>
        </w:numPr>
        <w:tabs>
          <w:tab w:val="left" w:pos="851"/>
          <w:tab w:val="left" w:pos="993"/>
        </w:tabs>
        <w:spacing w:before="0"/>
        <w:ind w:left="0" w:firstLine="567"/>
        <w:rPr>
          <w:i/>
          <w:szCs w:val="28"/>
        </w:rPr>
      </w:pPr>
      <w:r w:rsidRPr="00985D64">
        <w:rPr>
          <w:szCs w:val="28"/>
        </w:rPr>
        <w:t xml:space="preserve">впровадження Національного проекту «Нове життя» (реконструкція будівель Київського міського </w:t>
      </w:r>
      <w:proofErr w:type="spellStart"/>
      <w:r w:rsidRPr="00985D64">
        <w:rPr>
          <w:szCs w:val="28"/>
        </w:rPr>
        <w:t>перинатального</w:t>
      </w:r>
      <w:proofErr w:type="spellEnd"/>
      <w:r w:rsidRPr="00985D64">
        <w:rPr>
          <w:szCs w:val="28"/>
        </w:rPr>
        <w:t xml:space="preserve"> центру - структурного підрозділу Київського міського центру репродуктивної та </w:t>
      </w:r>
      <w:proofErr w:type="spellStart"/>
      <w:r w:rsidRPr="00985D64">
        <w:rPr>
          <w:szCs w:val="28"/>
        </w:rPr>
        <w:t>перинатальної</w:t>
      </w:r>
      <w:proofErr w:type="spellEnd"/>
      <w:r w:rsidRPr="00985D64">
        <w:rPr>
          <w:szCs w:val="28"/>
        </w:rPr>
        <w:t xml:space="preserve"> медицини на вул.</w:t>
      </w:r>
      <w:r w:rsidR="006C198C" w:rsidRPr="00985D64">
        <w:rPr>
          <w:szCs w:val="28"/>
        </w:rPr>
        <w:t> </w:t>
      </w:r>
      <w:r w:rsidRPr="00985D64">
        <w:rPr>
          <w:szCs w:val="28"/>
        </w:rPr>
        <w:t>Героїв Сталінграда,16</w:t>
      </w:r>
      <w:r w:rsidR="00985D64" w:rsidRPr="00985D64">
        <w:rPr>
          <w:szCs w:val="28"/>
        </w:rPr>
        <w:t xml:space="preserve">, проектування реконструкції з розширенням Київського пологового будинку №5 під </w:t>
      </w:r>
      <w:proofErr w:type="spellStart"/>
      <w:r w:rsidR="00985D64" w:rsidRPr="00985D64">
        <w:rPr>
          <w:szCs w:val="28"/>
        </w:rPr>
        <w:t>перинатальний</w:t>
      </w:r>
      <w:proofErr w:type="spellEnd"/>
      <w:r w:rsidR="00985D64" w:rsidRPr="00985D64">
        <w:rPr>
          <w:szCs w:val="28"/>
        </w:rPr>
        <w:t xml:space="preserve"> центр м.</w:t>
      </w:r>
      <w:r w:rsidR="00807820">
        <w:rPr>
          <w:szCs w:val="28"/>
        </w:rPr>
        <w:t> </w:t>
      </w:r>
      <w:r w:rsidR="00985D64" w:rsidRPr="00985D64">
        <w:rPr>
          <w:szCs w:val="28"/>
        </w:rPr>
        <w:t>Києва на проcп.</w:t>
      </w:r>
      <w:r w:rsidR="00807820">
        <w:rPr>
          <w:szCs w:val="28"/>
        </w:rPr>
        <w:t> </w:t>
      </w:r>
      <w:r w:rsidR="00985D64" w:rsidRPr="00985D64">
        <w:rPr>
          <w:szCs w:val="28"/>
        </w:rPr>
        <w:t xml:space="preserve">Червонозоряному, 2) – </w:t>
      </w:r>
      <w:r w:rsidR="00985D64" w:rsidRPr="00985D64">
        <w:rPr>
          <w:i/>
          <w:szCs w:val="28"/>
        </w:rPr>
        <w:t>ДОЗ, ДБЖЗ.</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екстреної медичної допомоги у місті Києві:</w:t>
      </w:r>
    </w:p>
    <w:p w:rsidR="000328F1" w:rsidRPr="00086233" w:rsidRDefault="000328F1" w:rsidP="00E82233">
      <w:pPr>
        <w:pStyle w:val="210"/>
        <w:numPr>
          <w:ilvl w:val="0"/>
          <w:numId w:val="30"/>
        </w:numPr>
        <w:tabs>
          <w:tab w:val="left" w:pos="851"/>
          <w:tab w:val="left" w:pos="993"/>
        </w:tabs>
        <w:spacing w:before="0"/>
        <w:ind w:left="0" w:firstLine="567"/>
        <w:rPr>
          <w:i/>
          <w:szCs w:val="28"/>
        </w:rPr>
      </w:pPr>
      <w:r w:rsidRPr="00086233">
        <w:rPr>
          <w:szCs w:val="28"/>
        </w:rPr>
        <w:t xml:space="preserve">завершення другого етапу створення Єдиної оперативно-диспетчерської служби міста Києва: створення централізованих районних диспетчерських пунктів невідкладної допомоги та приєднання їх до Єдиної оперативно-диспетчерської служби міста Києва – </w:t>
      </w:r>
      <w:r w:rsidRPr="00086233">
        <w:rPr>
          <w:i/>
          <w:szCs w:val="28"/>
        </w:rPr>
        <w:t>ДОЗ, РДА;</w:t>
      </w:r>
    </w:p>
    <w:p w:rsidR="000328F1" w:rsidRPr="00086233" w:rsidRDefault="000328F1" w:rsidP="00E82233">
      <w:pPr>
        <w:pStyle w:val="210"/>
        <w:numPr>
          <w:ilvl w:val="0"/>
          <w:numId w:val="30"/>
        </w:numPr>
        <w:tabs>
          <w:tab w:val="left" w:pos="851"/>
          <w:tab w:val="left" w:pos="993"/>
        </w:tabs>
        <w:spacing w:before="0"/>
        <w:ind w:left="0" w:firstLine="567"/>
        <w:rPr>
          <w:szCs w:val="28"/>
        </w:rPr>
      </w:pPr>
      <w:r w:rsidRPr="00086233">
        <w:rPr>
          <w:szCs w:val="28"/>
        </w:rPr>
        <w:t xml:space="preserve">розширення автопарку системи екстреної медичної допомоги – </w:t>
      </w:r>
      <w:r w:rsidRPr="00086233">
        <w:rPr>
          <w:i/>
          <w:szCs w:val="28"/>
        </w:rPr>
        <w:t>ДОЗ</w:t>
      </w:r>
      <w:r w:rsidRPr="00086233">
        <w:rPr>
          <w:szCs w:val="28"/>
        </w:rPr>
        <w:t>;</w:t>
      </w:r>
    </w:p>
    <w:p w:rsidR="000328F1" w:rsidRPr="00086233" w:rsidRDefault="00A54EE8" w:rsidP="00A54EE8">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w:t>
      </w:r>
      <w:r w:rsidR="000328F1" w:rsidRPr="00086233">
        <w:rPr>
          <w:i/>
          <w:sz w:val="28"/>
          <w:szCs w:val="28"/>
          <w:lang w:val="uk-UA"/>
        </w:rPr>
        <w:t>еалізація Міської програми підготовки лікарських кадрів для закладів охорони здоров’я міста Києва на 2011-2017 роки та перепідготовки лікарів загальної практики/сімейної медицини тощо – ДОЗ, РДА;</w:t>
      </w:r>
    </w:p>
    <w:p w:rsidR="000328F1" w:rsidRPr="00086233" w:rsidRDefault="00A54EE8" w:rsidP="00A54EE8">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w:t>
      </w:r>
      <w:r w:rsidR="000328F1" w:rsidRPr="00086233">
        <w:rPr>
          <w:i/>
          <w:sz w:val="28"/>
          <w:szCs w:val="28"/>
          <w:lang w:val="uk-UA"/>
        </w:rPr>
        <w:t>еалізація міської цільової програми «Місцеві стимули» на 2013-2016 роки – ДОЗ, ДБЖЗ, ДФ, ДТЗ.</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Профілактика захворюваності, запобігання розповсюдженню інфекційних захворювань, поліпшення санітарно-епідеміологічної ситуації:</w:t>
      </w:r>
    </w:p>
    <w:p w:rsidR="000328F1" w:rsidRPr="00086233" w:rsidRDefault="000328F1" w:rsidP="00050526">
      <w:pPr>
        <w:pStyle w:val="210"/>
        <w:numPr>
          <w:ilvl w:val="0"/>
          <w:numId w:val="30"/>
        </w:numPr>
        <w:tabs>
          <w:tab w:val="left" w:pos="851"/>
          <w:tab w:val="left" w:pos="993"/>
        </w:tabs>
        <w:spacing w:before="0"/>
        <w:ind w:left="0" w:firstLine="567"/>
        <w:rPr>
          <w:i/>
          <w:szCs w:val="28"/>
        </w:rPr>
      </w:pPr>
      <w:r w:rsidRPr="00086233">
        <w:rPr>
          <w:szCs w:val="28"/>
        </w:rPr>
        <w:t xml:space="preserve">виконання заходів Загальнодержавної програми протидії захворюванню на туберкульоз у 2012 – 2017 роках, у т.ч. використання сучасних технологій організації лікування хворих на туберкульоз; розробка механізмів залучення до обов’язкового лікування хворих на туберкульоз, які зловмисно ухиляються від прийому ліків і є </w:t>
      </w:r>
      <w:proofErr w:type="spellStart"/>
      <w:r w:rsidRPr="00086233">
        <w:rPr>
          <w:szCs w:val="28"/>
        </w:rPr>
        <w:t>епідемічно</w:t>
      </w:r>
      <w:proofErr w:type="spellEnd"/>
      <w:r w:rsidRPr="00086233">
        <w:rPr>
          <w:szCs w:val="28"/>
        </w:rPr>
        <w:t xml:space="preserve"> небезпечними для оточуючих, – </w:t>
      </w:r>
      <w:r w:rsidRPr="00086233">
        <w:rPr>
          <w:i/>
          <w:szCs w:val="28"/>
        </w:rPr>
        <w:t>ДОЗ, ГУМВC.</w:t>
      </w:r>
    </w:p>
    <w:p w:rsidR="000328F1" w:rsidRPr="00086233" w:rsidRDefault="000328F1" w:rsidP="000328F1">
      <w:pPr>
        <w:jc w:val="both"/>
        <w:rPr>
          <w:i/>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 xml:space="preserve">Очікувані результати: </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розширення мережі та покращення матеріально-технічної бази системи охорони здоров’я міста, підвищення якості та доступності медико-соціальної допомоги;</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вдосконалення системи надання екстреної медичної допомоги;</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визначення мережі та структури стаціонарних закладів охорони здоров’я, які будуть надавати ургентну (інтенсивну), планову, реабілітаційну та </w:t>
      </w:r>
      <w:proofErr w:type="spellStart"/>
      <w:r w:rsidRPr="00086233">
        <w:rPr>
          <w:sz w:val="28"/>
          <w:szCs w:val="28"/>
          <w:lang w:val="uk-UA" w:eastAsia="uk-UA"/>
        </w:rPr>
        <w:t>хоспісну</w:t>
      </w:r>
      <w:proofErr w:type="spellEnd"/>
      <w:r w:rsidRPr="00086233">
        <w:rPr>
          <w:sz w:val="28"/>
          <w:szCs w:val="28"/>
          <w:lang w:val="uk-UA" w:eastAsia="uk-UA"/>
        </w:rPr>
        <w:t xml:space="preserve"> (медико-соціальну) медичну допомогу в столиці;</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розвиток інституту сімейного лікаря в столиці;</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рівня виявлення злоякісних новоутворень на ранніх стадіях, зниження смертності від онкологічних захворювань, інсультів та інфарктів, зниження захворюваності на туберкульоз та смертності від туберкульозу;</w:t>
      </w:r>
    </w:p>
    <w:p w:rsidR="000328F1" w:rsidRPr="00086233" w:rsidRDefault="000328F1"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недопущення поширення епідемій грипу, інших гострих респіраторних захворювань.</w:t>
      </w:r>
    </w:p>
    <w:p w:rsidR="00453575" w:rsidRPr="00086233" w:rsidRDefault="00453575" w:rsidP="0020629A">
      <w:pPr>
        <w:rPr>
          <w:bCs/>
          <w:iCs/>
          <w:sz w:val="28"/>
          <w:szCs w:val="28"/>
          <w:lang w:val="uk-UA" w:eastAsia="en-US"/>
        </w:rPr>
      </w:pPr>
    </w:p>
    <w:p w:rsidR="000328F1" w:rsidRPr="00086233" w:rsidRDefault="000328F1" w:rsidP="0020629A">
      <w:pPr>
        <w:ind w:firstLine="567"/>
        <w:outlineLvl w:val="2"/>
        <w:rPr>
          <w:b/>
          <w:sz w:val="28"/>
          <w:szCs w:val="28"/>
          <w:lang w:val="uk-UA" w:eastAsia="uk-UA"/>
        </w:rPr>
      </w:pPr>
      <w:r w:rsidRPr="00086233">
        <w:rPr>
          <w:b/>
          <w:sz w:val="28"/>
          <w:szCs w:val="28"/>
          <w:lang w:val="uk-UA" w:eastAsia="uk-UA"/>
        </w:rPr>
        <w:t>3.3.5. Підвищення стандартів у сфері освіти</w:t>
      </w:r>
    </w:p>
    <w:p w:rsidR="000328F1" w:rsidRPr="00453575" w:rsidRDefault="000328F1" w:rsidP="0020629A">
      <w:pPr>
        <w:ind w:firstLine="567"/>
        <w:jc w:val="both"/>
        <w:rPr>
          <w:sz w:val="16"/>
          <w:szCs w:val="16"/>
          <w:lang w:val="uk-UA" w:eastAsia="en-US"/>
        </w:rPr>
      </w:pPr>
    </w:p>
    <w:p w:rsidR="000328F1" w:rsidRPr="00086233" w:rsidRDefault="000328F1" w:rsidP="0020629A">
      <w:pPr>
        <w:widowControl w:val="0"/>
        <w:ind w:firstLine="567"/>
        <w:jc w:val="both"/>
        <w:rPr>
          <w:sz w:val="28"/>
          <w:szCs w:val="28"/>
          <w:lang w:val="uk-UA"/>
        </w:rPr>
      </w:pPr>
      <w:r w:rsidRPr="00086233">
        <w:rPr>
          <w:b/>
          <w:i/>
          <w:sz w:val="28"/>
          <w:szCs w:val="28"/>
          <w:lang w:val="uk-UA"/>
        </w:rPr>
        <w:t>Мета:</w:t>
      </w:r>
      <w:r w:rsidRPr="00086233">
        <w:rPr>
          <w:sz w:val="28"/>
          <w:szCs w:val="28"/>
          <w:lang w:val="uk-UA"/>
        </w:rPr>
        <w:t xml:space="preserve"> забезпечення конституційних гарантій доступності та рівності прав громадян на отримання якісної освіти, поліпшення інтелектуальних і професійно-кваліфікаційних характеристик людського капіталу.</w:t>
      </w:r>
    </w:p>
    <w:p w:rsidR="000328F1" w:rsidRPr="00453575" w:rsidRDefault="000328F1" w:rsidP="00C262E5">
      <w:pPr>
        <w:widowControl w:val="0"/>
        <w:ind w:firstLine="567"/>
        <w:jc w:val="both"/>
        <w:rPr>
          <w:sz w:val="16"/>
          <w:szCs w:val="16"/>
          <w:lang w:val="uk-UA"/>
        </w:rPr>
      </w:pPr>
    </w:p>
    <w:p w:rsidR="000328F1" w:rsidRPr="00086233" w:rsidRDefault="000328F1" w:rsidP="00C262E5">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Впровадження Стандарту столичної освіти:</w:t>
      </w:r>
    </w:p>
    <w:p w:rsidR="000328F1" w:rsidRPr="00086233" w:rsidRDefault="000328F1" w:rsidP="00C262E5">
      <w:pPr>
        <w:pStyle w:val="210"/>
        <w:numPr>
          <w:ilvl w:val="0"/>
          <w:numId w:val="20"/>
        </w:numPr>
        <w:tabs>
          <w:tab w:val="left" w:pos="851"/>
          <w:tab w:val="left" w:pos="993"/>
        </w:tabs>
        <w:spacing w:before="0"/>
        <w:ind w:left="0" w:firstLine="567"/>
        <w:rPr>
          <w:i/>
          <w:szCs w:val="28"/>
        </w:rPr>
      </w:pPr>
      <w:r w:rsidRPr="00086233">
        <w:rPr>
          <w:szCs w:val="28"/>
        </w:rPr>
        <w:t xml:space="preserve">забезпечення рівного доступу до якісної освіти, належного рівня навчально-виховного процесу, матеріально-технічного забезпечення навчальних закладів, безперервного професійного розвитку педагогічних і науково-педагогічних працівників відповідно до світових освітніх стандартів </w:t>
      </w:r>
      <w:r w:rsidRPr="00086233">
        <w:rPr>
          <w:i/>
          <w:szCs w:val="28"/>
        </w:rPr>
        <w:t>– ДОНМС, РДА.</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Впровадження проекту «Електронний дитячий садок»:</w:t>
      </w:r>
    </w:p>
    <w:p w:rsidR="000328F1" w:rsidRPr="00086233" w:rsidRDefault="000328F1" w:rsidP="00C262E5">
      <w:pPr>
        <w:pStyle w:val="210"/>
        <w:numPr>
          <w:ilvl w:val="0"/>
          <w:numId w:val="20"/>
        </w:numPr>
        <w:tabs>
          <w:tab w:val="left" w:pos="851"/>
          <w:tab w:val="left" w:pos="993"/>
        </w:tabs>
        <w:spacing w:before="0"/>
        <w:ind w:left="0" w:firstLine="567"/>
        <w:rPr>
          <w:i/>
          <w:szCs w:val="28"/>
        </w:rPr>
      </w:pPr>
      <w:r w:rsidRPr="00086233">
        <w:rPr>
          <w:szCs w:val="28"/>
        </w:rPr>
        <w:t xml:space="preserve"> продовження електронної реєстрації дітей для вступу у дошкільні навчальні заклади </w:t>
      </w:r>
      <w:r w:rsidRPr="00086233">
        <w:rPr>
          <w:i/>
          <w:szCs w:val="28"/>
        </w:rPr>
        <w:t>– ДОНМС, РДА;</w:t>
      </w:r>
    </w:p>
    <w:p w:rsidR="000328F1" w:rsidRPr="00086233" w:rsidRDefault="000328F1" w:rsidP="00C262E5">
      <w:pPr>
        <w:pStyle w:val="210"/>
        <w:numPr>
          <w:ilvl w:val="0"/>
          <w:numId w:val="20"/>
        </w:numPr>
        <w:tabs>
          <w:tab w:val="left" w:pos="851"/>
          <w:tab w:val="left" w:pos="993"/>
        </w:tabs>
        <w:spacing w:before="0"/>
        <w:ind w:left="0" w:firstLine="567"/>
        <w:rPr>
          <w:szCs w:val="28"/>
        </w:rPr>
      </w:pPr>
      <w:r w:rsidRPr="00086233">
        <w:rPr>
          <w:szCs w:val="28"/>
        </w:rPr>
        <w:t xml:space="preserve">розробка та впровадження в експлуатацію системи електронних програм організації харчування у дошкільних навчальних закладах – </w:t>
      </w:r>
      <w:r w:rsidRPr="00086233">
        <w:rPr>
          <w:i/>
          <w:szCs w:val="28"/>
        </w:rPr>
        <w:t>ДОНМС</w:t>
      </w:r>
      <w:r w:rsidRPr="00086233">
        <w:rPr>
          <w:szCs w:val="28"/>
        </w:rPr>
        <w:t xml:space="preserve">; </w:t>
      </w:r>
    </w:p>
    <w:p w:rsidR="000328F1" w:rsidRPr="00086233" w:rsidRDefault="000328F1" w:rsidP="00C262E5">
      <w:pPr>
        <w:pStyle w:val="210"/>
        <w:numPr>
          <w:ilvl w:val="0"/>
          <w:numId w:val="20"/>
        </w:numPr>
        <w:tabs>
          <w:tab w:val="left" w:pos="851"/>
          <w:tab w:val="left" w:pos="993"/>
        </w:tabs>
        <w:spacing w:before="0"/>
        <w:ind w:left="0" w:firstLine="567"/>
        <w:rPr>
          <w:szCs w:val="28"/>
        </w:rPr>
      </w:pPr>
      <w:r w:rsidRPr="00086233">
        <w:rPr>
          <w:szCs w:val="28"/>
        </w:rPr>
        <w:t xml:space="preserve">розроблення системи електронних програм обліку матеріально-технічної бази дитячих начальних закладів – </w:t>
      </w:r>
      <w:r w:rsidRPr="00086233">
        <w:rPr>
          <w:i/>
          <w:szCs w:val="28"/>
        </w:rPr>
        <w:t>ДОНМС</w:t>
      </w:r>
      <w:r w:rsidR="003A628C" w:rsidRPr="00086233">
        <w:rPr>
          <w:szCs w:val="28"/>
        </w:rPr>
        <w:t>.</w:t>
      </w:r>
      <w:r w:rsidRPr="00086233">
        <w:rPr>
          <w:szCs w:val="28"/>
        </w:rPr>
        <w:t xml:space="preserve"> </w:t>
      </w:r>
    </w:p>
    <w:p w:rsidR="00985D64" w:rsidRPr="00086233" w:rsidRDefault="00985D64" w:rsidP="00985D64">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та потужностей навчальних закладів, продовження будівництва та реконструкції об'єктів освіти:</w:t>
      </w:r>
    </w:p>
    <w:p w:rsidR="00985D64" w:rsidRPr="00086233" w:rsidRDefault="00985D64" w:rsidP="00985D64">
      <w:pPr>
        <w:pStyle w:val="210"/>
        <w:numPr>
          <w:ilvl w:val="0"/>
          <w:numId w:val="19"/>
        </w:numPr>
        <w:tabs>
          <w:tab w:val="left" w:pos="851"/>
          <w:tab w:val="left" w:pos="993"/>
        </w:tabs>
        <w:spacing w:before="0"/>
        <w:ind w:left="0" w:firstLine="567"/>
        <w:rPr>
          <w:szCs w:val="28"/>
        </w:rPr>
      </w:pPr>
      <w:r w:rsidRPr="00086233">
        <w:rPr>
          <w:szCs w:val="28"/>
        </w:rPr>
        <w:t xml:space="preserve">відкриття навчально-реабілітаційного центру для дітей з вадами слуху у поєднанні з тяжкими порушеннями мовлення, затримкою психічного розвитку або з розумовою відсталістю (на базі Київської спеціалізованої загальноосвітньої школи-інтернату № 6) – </w:t>
      </w:r>
      <w:r w:rsidRPr="00086233">
        <w:rPr>
          <w:i/>
          <w:szCs w:val="28"/>
        </w:rPr>
        <w:t>ДОНМС</w:t>
      </w:r>
      <w:r w:rsidRPr="00086233">
        <w:rPr>
          <w:szCs w:val="28"/>
        </w:rPr>
        <w:t xml:space="preserve">; </w:t>
      </w:r>
    </w:p>
    <w:p w:rsidR="00985D64" w:rsidRPr="00086233" w:rsidRDefault="00985D64" w:rsidP="00985D64">
      <w:pPr>
        <w:pStyle w:val="210"/>
        <w:numPr>
          <w:ilvl w:val="0"/>
          <w:numId w:val="19"/>
        </w:numPr>
        <w:tabs>
          <w:tab w:val="left" w:pos="851"/>
          <w:tab w:val="left" w:pos="993"/>
        </w:tabs>
        <w:spacing w:before="0"/>
        <w:ind w:left="0" w:firstLine="567"/>
        <w:rPr>
          <w:szCs w:val="28"/>
        </w:rPr>
      </w:pPr>
      <w:r w:rsidRPr="00086233">
        <w:rPr>
          <w:szCs w:val="28"/>
        </w:rPr>
        <w:t xml:space="preserve">відкриття інклюзивних груп у загальноосвітніх закладах – </w:t>
      </w:r>
      <w:r w:rsidRPr="00086233">
        <w:rPr>
          <w:i/>
          <w:szCs w:val="28"/>
        </w:rPr>
        <w:t>ДОНМС, РДА</w:t>
      </w:r>
      <w:r w:rsidRPr="00086233">
        <w:rPr>
          <w:szCs w:val="28"/>
        </w:rPr>
        <w:t>;</w:t>
      </w:r>
    </w:p>
    <w:p w:rsidR="00985D64" w:rsidRDefault="00985D64" w:rsidP="00985D64">
      <w:pPr>
        <w:pStyle w:val="210"/>
        <w:numPr>
          <w:ilvl w:val="0"/>
          <w:numId w:val="19"/>
        </w:numPr>
        <w:tabs>
          <w:tab w:val="left" w:pos="851"/>
          <w:tab w:val="left" w:pos="993"/>
        </w:tabs>
        <w:spacing w:before="0"/>
        <w:ind w:left="0" w:firstLine="567"/>
        <w:rPr>
          <w:i/>
          <w:szCs w:val="28"/>
        </w:rPr>
      </w:pPr>
      <w:r w:rsidRPr="00086233">
        <w:rPr>
          <w:szCs w:val="28"/>
        </w:rPr>
        <w:t xml:space="preserve">відновлення роботи непрацюючих груп в дошкільних навчальних закладах </w:t>
      </w:r>
      <w:r w:rsidRPr="006C198C">
        <w:rPr>
          <w:i/>
          <w:szCs w:val="28"/>
        </w:rPr>
        <w:t>– ДОНМС, РДА;</w:t>
      </w:r>
    </w:p>
    <w:p w:rsidR="00985D64" w:rsidRP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 xml:space="preserve">завершення реконструкції дитячого дошкільного закладу № 268 на </w:t>
      </w:r>
      <w:proofErr w:type="spellStart"/>
      <w:r w:rsidRPr="00985D64">
        <w:rPr>
          <w:szCs w:val="28"/>
        </w:rPr>
        <w:t>вул.</w:t>
      </w:r>
      <w:r>
        <w:rPr>
          <w:szCs w:val="28"/>
        </w:rPr>
        <w:t> </w:t>
      </w:r>
      <w:r w:rsidRPr="00985D64">
        <w:rPr>
          <w:szCs w:val="28"/>
        </w:rPr>
        <w:t>Копилов</w:t>
      </w:r>
      <w:proofErr w:type="spellEnd"/>
      <w:r w:rsidRPr="00985D64">
        <w:rPr>
          <w:szCs w:val="28"/>
        </w:rPr>
        <w:t xml:space="preserve">ській, 6 – </w:t>
      </w:r>
      <w:r w:rsidRPr="00985D64">
        <w:rPr>
          <w:i/>
          <w:szCs w:val="28"/>
        </w:rPr>
        <w:t>Подільська РДА;</w:t>
      </w:r>
    </w:p>
    <w:p w:rsidR="00985D64" w:rsidRPr="00985D64" w:rsidRDefault="00985D64" w:rsidP="00985D64">
      <w:pPr>
        <w:pStyle w:val="210"/>
        <w:numPr>
          <w:ilvl w:val="0"/>
          <w:numId w:val="19"/>
        </w:numPr>
        <w:tabs>
          <w:tab w:val="left" w:pos="0"/>
          <w:tab w:val="left" w:pos="993"/>
        </w:tabs>
        <w:spacing w:before="0"/>
        <w:ind w:left="0" w:firstLine="567"/>
        <w:rPr>
          <w:szCs w:val="28"/>
        </w:rPr>
      </w:pPr>
      <w:r w:rsidRPr="00985D64">
        <w:rPr>
          <w:szCs w:val="28"/>
        </w:rPr>
        <w:t>завершення</w:t>
      </w:r>
      <w:r w:rsidRPr="00985D64">
        <w:rPr>
          <w:i/>
          <w:szCs w:val="28"/>
        </w:rPr>
        <w:t xml:space="preserve"> </w:t>
      </w:r>
      <w:r w:rsidRPr="00985D64">
        <w:rPr>
          <w:szCs w:val="28"/>
        </w:rPr>
        <w:t xml:space="preserve">реконструкції будівлі спеціалізованої школи №211 на </w:t>
      </w:r>
      <w:proofErr w:type="spellStart"/>
      <w:r w:rsidRPr="00985D64">
        <w:rPr>
          <w:szCs w:val="28"/>
        </w:rPr>
        <w:t>вул.</w:t>
      </w:r>
      <w:r>
        <w:rPr>
          <w:szCs w:val="28"/>
        </w:rPr>
        <w:t> </w:t>
      </w:r>
      <w:r w:rsidRPr="00985D64">
        <w:rPr>
          <w:szCs w:val="28"/>
        </w:rPr>
        <w:t>Л</w:t>
      </w:r>
      <w:proofErr w:type="spellEnd"/>
      <w:r w:rsidRPr="00985D64">
        <w:rPr>
          <w:szCs w:val="28"/>
        </w:rPr>
        <w:t>айоша Гавро</w:t>
      </w:r>
      <w:r w:rsidRPr="00985D64">
        <w:rPr>
          <w:i/>
          <w:szCs w:val="28"/>
        </w:rPr>
        <w:t xml:space="preserve">, </w:t>
      </w:r>
      <w:r w:rsidRPr="00985D64">
        <w:rPr>
          <w:szCs w:val="28"/>
        </w:rPr>
        <w:t xml:space="preserve">24-а – </w:t>
      </w:r>
      <w:proofErr w:type="spellStart"/>
      <w:r w:rsidRPr="00985D64">
        <w:rPr>
          <w:i/>
          <w:szCs w:val="28"/>
        </w:rPr>
        <w:t>Оболонська</w:t>
      </w:r>
      <w:proofErr w:type="spellEnd"/>
      <w:r w:rsidRPr="00985D64">
        <w:rPr>
          <w:i/>
          <w:szCs w:val="28"/>
        </w:rPr>
        <w:t xml:space="preserve"> РДА;</w:t>
      </w:r>
    </w:p>
    <w:p w:rsidR="00985D64" w:rsidRP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 xml:space="preserve">завершення реконструкції стадіону загальноосвітньої школи № 217 </w:t>
      </w:r>
      <w:r w:rsidRPr="00985D64">
        <w:rPr>
          <w:szCs w:val="28"/>
        </w:rPr>
        <w:br/>
        <w:t xml:space="preserve">на пров. Поліському, 9 – </w:t>
      </w:r>
      <w:r w:rsidRPr="00985D64">
        <w:rPr>
          <w:i/>
          <w:szCs w:val="28"/>
        </w:rPr>
        <w:t>Дарницька  РДА;</w:t>
      </w:r>
    </w:p>
    <w:p w:rsidR="00985D64" w:rsidRP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 xml:space="preserve">будівництво дитячого садка на ділянці № 36 у 4 мікрорайоні ж/м </w:t>
      </w:r>
      <w:proofErr w:type="spellStart"/>
      <w:r w:rsidRPr="00985D64">
        <w:rPr>
          <w:szCs w:val="28"/>
        </w:rPr>
        <w:t>Позняки</w:t>
      </w:r>
      <w:proofErr w:type="spellEnd"/>
      <w:r w:rsidRPr="00985D64">
        <w:rPr>
          <w:szCs w:val="28"/>
        </w:rPr>
        <w:t xml:space="preserve"> </w:t>
      </w:r>
      <w:r w:rsidRPr="00985D64">
        <w:rPr>
          <w:i/>
          <w:szCs w:val="28"/>
        </w:rPr>
        <w:t>– ДБЖЗ;</w:t>
      </w:r>
    </w:p>
    <w:p w:rsidR="00985D64" w:rsidRP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 xml:space="preserve">реконструкція з прибудовою середньої загальноосвітньої школи № 128 </w:t>
      </w:r>
      <w:r w:rsidRPr="00985D64">
        <w:rPr>
          <w:szCs w:val="28"/>
        </w:rPr>
        <w:br/>
        <w:t xml:space="preserve">по вул. Раїси </w:t>
      </w:r>
      <w:proofErr w:type="spellStart"/>
      <w:r w:rsidRPr="00985D64">
        <w:rPr>
          <w:szCs w:val="28"/>
        </w:rPr>
        <w:t>Окіпної</w:t>
      </w:r>
      <w:proofErr w:type="spellEnd"/>
      <w:r w:rsidRPr="00985D64">
        <w:rPr>
          <w:szCs w:val="28"/>
        </w:rPr>
        <w:t xml:space="preserve">, 6 – </w:t>
      </w:r>
      <w:r w:rsidRPr="00985D64">
        <w:rPr>
          <w:i/>
          <w:szCs w:val="28"/>
        </w:rPr>
        <w:t>ДБЖЗ;</w:t>
      </w:r>
    </w:p>
    <w:p w:rsidR="00985D64" w:rsidRP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 xml:space="preserve">реставрація та реконструкція з прибудовою до школи "Ліцей №100 "Поділ" по вул. Покровській, 4/6 </w:t>
      </w:r>
      <w:r w:rsidRPr="00985D64">
        <w:rPr>
          <w:i/>
          <w:szCs w:val="28"/>
        </w:rPr>
        <w:t>– ДБЖЗ;</w:t>
      </w:r>
    </w:p>
    <w:p w:rsidR="00985D64" w:rsidRDefault="00985D64" w:rsidP="00985D64">
      <w:pPr>
        <w:pStyle w:val="210"/>
        <w:numPr>
          <w:ilvl w:val="0"/>
          <w:numId w:val="19"/>
        </w:numPr>
        <w:tabs>
          <w:tab w:val="left" w:pos="851"/>
          <w:tab w:val="left" w:pos="993"/>
        </w:tabs>
        <w:spacing w:before="0"/>
        <w:ind w:left="0" w:firstLine="567"/>
        <w:rPr>
          <w:i/>
          <w:szCs w:val="28"/>
        </w:rPr>
      </w:pPr>
      <w:r w:rsidRPr="00985D64">
        <w:rPr>
          <w:szCs w:val="28"/>
        </w:rPr>
        <w:t>початок робіт з реконструкції будівлі спеціалізованої школи №114 на вул.</w:t>
      </w:r>
      <w:r>
        <w:rPr>
          <w:szCs w:val="28"/>
        </w:rPr>
        <w:t> </w:t>
      </w:r>
      <w:r w:rsidRPr="00985D64">
        <w:rPr>
          <w:szCs w:val="28"/>
        </w:rPr>
        <w:t xml:space="preserve">Фрунзе, 87/89 – </w:t>
      </w:r>
      <w:r w:rsidRPr="00985D64">
        <w:rPr>
          <w:i/>
          <w:szCs w:val="28"/>
        </w:rPr>
        <w:t>Подільська РДА.</w:t>
      </w:r>
    </w:p>
    <w:p w:rsidR="00807820" w:rsidRPr="00985D64" w:rsidRDefault="00807820" w:rsidP="00807820">
      <w:pPr>
        <w:pStyle w:val="210"/>
        <w:tabs>
          <w:tab w:val="left" w:pos="851"/>
          <w:tab w:val="left" w:pos="993"/>
        </w:tabs>
        <w:spacing w:before="0"/>
        <w:ind w:left="567" w:firstLine="0"/>
        <w:rPr>
          <w:i/>
          <w:szCs w:val="28"/>
        </w:rPr>
      </w:pP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Зміцнення матеріально-технічної та інформаційної бази навчальних закладів: </w:t>
      </w:r>
    </w:p>
    <w:p w:rsidR="000328F1" w:rsidRPr="00086233" w:rsidRDefault="000328F1" w:rsidP="00C262E5">
      <w:pPr>
        <w:pStyle w:val="210"/>
        <w:numPr>
          <w:ilvl w:val="0"/>
          <w:numId w:val="20"/>
        </w:numPr>
        <w:tabs>
          <w:tab w:val="left" w:pos="851"/>
          <w:tab w:val="left" w:pos="993"/>
        </w:tabs>
        <w:spacing w:before="0"/>
        <w:ind w:left="0" w:firstLine="567"/>
        <w:rPr>
          <w:i/>
          <w:szCs w:val="28"/>
        </w:rPr>
      </w:pPr>
      <w:r w:rsidRPr="00086233">
        <w:rPr>
          <w:szCs w:val="28"/>
        </w:rPr>
        <w:t>інформатизація та комп’ютеризація навчального процесу</w:t>
      </w:r>
      <w:r w:rsidR="006C198C">
        <w:rPr>
          <w:szCs w:val="28"/>
        </w:rPr>
        <w:t>, реалізація національного проекту «Відкритий світ»</w:t>
      </w:r>
      <w:r w:rsidRPr="00086233">
        <w:rPr>
          <w:szCs w:val="28"/>
        </w:rPr>
        <w:t xml:space="preserve"> (придбання комп’ютерної техніки, оснащення освітніх установ навчальними комп’ютерними комплексами, програмним забезпеченням, розширення швидкісного доступу до інформаційних джерел та мережі Інтернет) </w:t>
      </w:r>
      <w:r w:rsidRPr="00086233">
        <w:rPr>
          <w:i/>
          <w:szCs w:val="28"/>
        </w:rPr>
        <w:t>– ДОНМС, РДА;</w:t>
      </w:r>
    </w:p>
    <w:p w:rsidR="000328F1" w:rsidRPr="00086233" w:rsidRDefault="000328F1" w:rsidP="00C262E5">
      <w:pPr>
        <w:pStyle w:val="210"/>
        <w:numPr>
          <w:ilvl w:val="0"/>
          <w:numId w:val="20"/>
        </w:numPr>
        <w:tabs>
          <w:tab w:val="left" w:pos="851"/>
          <w:tab w:val="left" w:pos="993"/>
        </w:tabs>
        <w:spacing w:before="0"/>
        <w:ind w:left="0" w:firstLine="567"/>
        <w:rPr>
          <w:szCs w:val="28"/>
          <w:lang w:eastAsia="en-US"/>
        </w:rPr>
      </w:pPr>
      <w:r w:rsidRPr="00086233">
        <w:rPr>
          <w:szCs w:val="28"/>
          <w:lang w:eastAsia="en-US"/>
        </w:rPr>
        <w:t xml:space="preserve">розвиток програми «Київський підручник» </w:t>
      </w:r>
      <w:r w:rsidRPr="00086233">
        <w:rPr>
          <w:i/>
          <w:szCs w:val="28"/>
        </w:rPr>
        <w:t xml:space="preserve">– </w:t>
      </w:r>
      <w:r w:rsidRPr="00086233">
        <w:rPr>
          <w:i/>
          <w:szCs w:val="28"/>
          <w:lang w:eastAsia="en-US"/>
        </w:rPr>
        <w:t>ДОНМС, РДА.</w:t>
      </w:r>
    </w:p>
    <w:p w:rsidR="00050526" w:rsidRPr="00453575" w:rsidRDefault="00050526" w:rsidP="00C262E5">
      <w:pPr>
        <w:shd w:val="clear" w:color="auto" w:fill="FFFFFF"/>
        <w:autoSpaceDE w:val="0"/>
        <w:autoSpaceDN w:val="0"/>
        <w:adjustRightInd w:val="0"/>
        <w:ind w:firstLine="567"/>
        <w:jc w:val="both"/>
        <w:rPr>
          <w:b/>
          <w:i/>
          <w:sz w:val="20"/>
          <w:szCs w:val="20"/>
          <w:lang w:val="uk-UA"/>
        </w:rPr>
      </w:pPr>
    </w:p>
    <w:p w:rsidR="000328F1" w:rsidRPr="00086233" w:rsidRDefault="000328F1" w:rsidP="00C262E5">
      <w:pPr>
        <w:shd w:val="clear" w:color="auto" w:fill="FFFFFF"/>
        <w:autoSpaceDE w:val="0"/>
        <w:autoSpaceDN w:val="0"/>
        <w:adjustRightInd w:val="0"/>
        <w:ind w:firstLine="567"/>
        <w:jc w:val="both"/>
        <w:rPr>
          <w:i/>
          <w:sz w:val="28"/>
          <w:szCs w:val="28"/>
          <w:lang w:val="uk-UA"/>
        </w:rPr>
      </w:pPr>
      <w:r w:rsidRPr="00086233">
        <w:rPr>
          <w:b/>
          <w:i/>
          <w:sz w:val="28"/>
          <w:szCs w:val="28"/>
          <w:lang w:val="uk-UA"/>
        </w:rPr>
        <w:t>Очікувані результати:</w:t>
      </w:r>
    </w:p>
    <w:p w:rsidR="000328F1" w:rsidRPr="00086233" w:rsidRDefault="000328F1"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впровадження світових стандартів освіти;</w:t>
      </w:r>
    </w:p>
    <w:p w:rsidR="000328F1" w:rsidRPr="00086233" w:rsidRDefault="000328F1"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місць в дошкільних навчальних закладах;</w:t>
      </w:r>
    </w:p>
    <w:p w:rsidR="000328F1" w:rsidRPr="00086233" w:rsidRDefault="000328F1"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оптимізація навчального процесу за рахунок використання сучасних технічних засобів та розширення швидкісного доступу до інформаційних джерел та Інтернету;</w:t>
      </w:r>
    </w:p>
    <w:p w:rsidR="000328F1" w:rsidRPr="00086233" w:rsidRDefault="000328F1"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покращення матеріально-технічної бази діючих закладів освіти;</w:t>
      </w:r>
    </w:p>
    <w:p w:rsidR="000328F1" w:rsidRPr="00086233" w:rsidRDefault="000328F1" w:rsidP="00156D5D">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збереження та покращення здоров’я учнів.</w:t>
      </w:r>
    </w:p>
    <w:p w:rsidR="007935A8" w:rsidRPr="00453575" w:rsidRDefault="007935A8" w:rsidP="000328F1">
      <w:pPr>
        <w:ind w:firstLine="567"/>
        <w:jc w:val="both"/>
        <w:outlineLvl w:val="2"/>
        <w:rPr>
          <w:sz w:val="28"/>
          <w:szCs w:val="28"/>
          <w:lang w:val="uk-UA" w:eastAsia="uk-UA"/>
        </w:rPr>
      </w:pPr>
    </w:p>
    <w:p w:rsidR="000328F1" w:rsidRPr="00086233" w:rsidRDefault="000328F1" w:rsidP="000328F1">
      <w:pPr>
        <w:ind w:firstLine="567"/>
        <w:jc w:val="both"/>
        <w:outlineLvl w:val="2"/>
        <w:rPr>
          <w:b/>
          <w:sz w:val="28"/>
          <w:szCs w:val="28"/>
          <w:lang w:val="uk-UA" w:eastAsia="uk-UA"/>
        </w:rPr>
      </w:pPr>
      <w:r w:rsidRPr="00086233">
        <w:rPr>
          <w:b/>
          <w:sz w:val="28"/>
          <w:szCs w:val="28"/>
          <w:lang w:val="uk-UA" w:eastAsia="uk-UA"/>
        </w:rPr>
        <w:t>3.3.6. Задоволення культурних потреб та охорона культурної спадщини</w:t>
      </w:r>
    </w:p>
    <w:p w:rsidR="000328F1" w:rsidRPr="00453575" w:rsidRDefault="000328F1" w:rsidP="000328F1">
      <w:pPr>
        <w:shd w:val="clear" w:color="auto" w:fill="FFFFFF"/>
        <w:autoSpaceDE w:val="0"/>
        <w:autoSpaceDN w:val="0"/>
        <w:adjustRightInd w:val="0"/>
        <w:ind w:firstLine="567"/>
        <w:jc w:val="both"/>
        <w:rPr>
          <w:sz w:val="20"/>
          <w:szCs w:val="20"/>
          <w:lang w:val="uk-UA"/>
        </w:rPr>
      </w:pPr>
    </w:p>
    <w:p w:rsidR="000328F1" w:rsidRPr="00086233" w:rsidRDefault="000328F1" w:rsidP="000328F1">
      <w:pPr>
        <w:tabs>
          <w:tab w:val="left" w:pos="993"/>
        </w:tabs>
        <w:ind w:firstLine="567"/>
        <w:jc w:val="both"/>
        <w:rPr>
          <w:sz w:val="28"/>
          <w:szCs w:val="28"/>
          <w:lang w:val="uk-UA"/>
        </w:rPr>
      </w:pPr>
      <w:r w:rsidRPr="00086233">
        <w:rPr>
          <w:b/>
          <w:i/>
          <w:sz w:val="28"/>
          <w:szCs w:val="28"/>
          <w:lang w:val="uk-UA"/>
        </w:rPr>
        <w:t>Мета:</w:t>
      </w:r>
      <w:r w:rsidRPr="00086233">
        <w:rPr>
          <w:sz w:val="28"/>
          <w:szCs w:val="28"/>
          <w:lang w:val="uk-UA"/>
        </w:rPr>
        <w:t xml:space="preserve"> забезпечення створення творчої культурної атмосфери у місті, збереження та примноження культурно-мистецьких надбань, архітектурної виразності історичного обличчя столиці, популяризація та інтеграція національного мистецтва у світовий культурний простір, реалізація стратегічної ініціативи «Культурна височина».</w:t>
      </w:r>
    </w:p>
    <w:p w:rsidR="000328F1" w:rsidRPr="00453575" w:rsidRDefault="000328F1" w:rsidP="000328F1">
      <w:pPr>
        <w:tabs>
          <w:tab w:val="left" w:pos="993"/>
        </w:tabs>
        <w:ind w:firstLine="567"/>
        <w:jc w:val="both"/>
        <w:rPr>
          <w:sz w:val="20"/>
          <w:szCs w:val="20"/>
          <w:lang w:val="uk-UA"/>
        </w:rPr>
      </w:pPr>
    </w:p>
    <w:p w:rsidR="000328F1" w:rsidRPr="00086233" w:rsidRDefault="000328F1" w:rsidP="00E82233">
      <w:pPr>
        <w:tabs>
          <w:tab w:val="left" w:pos="993"/>
        </w:tabs>
        <w:ind w:firstLine="567"/>
        <w:jc w:val="both"/>
        <w:rPr>
          <w:b/>
          <w:i/>
          <w:sz w:val="28"/>
          <w:szCs w:val="28"/>
          <w:lang w:val="uk-UA"/>
        </w:rPr>
      </w:pPr>
      <w:bookmarkStart w:id="2" w:name="OLE_LINK2"/>
      <w:bookmarkStart w:id="3" w:name="OLE_LINK1"/>
      <w:r w:rsidRPr="00086233">
        <w:rPr>
          <w:b/>
          <w:i/>
          <w:sz w:val="28"/>
          <w:szCs w:val="28"/>
          <w:lang w:val="uk-UA"/>
        </w:rPr>
        <w:t>Основні завдання та заходи</w:t>
      </w:r>
      <w:bookmarkEnd w:id="2"/>
      <w:bookmarkEnd w:id="3"/>
      <w:r w:rsidRPr="00086233">
        <w:rPr>
          <w:b/>
          <w:i/>
          <w:sz w:val="28"/>
          <w:szCs w:val="28"/>
          <w:lang w:val="uk-UA"/>
        </w:rPr>
        <w:t>:</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Зміцнення матеріально-технічної бази та розвиток закладів культури та мистецтва: </w:t>
      </w:r>
    </w:p>
    <w:p w:rsidR="002052E1" w:rsidRDefault="00FA12CB" w:rsidP="00FA12CB">
      <w:pPr>
        <w:pStyle w:val="210"/>
        <w:tabs>
          <w:tab w:val="left" w:pos="0"/>
        </w:tabs>
        <w:spacing w:before="0"/>
        <w:ind w:firstLine="567"/>
        <w:rPr>
          <w:szCs w:val="28"/>
        </w:rPr>
      </w:pPr>
      <w:r>
        <w:rPr>
          <w:szCs w:val="28"/>
        </w:rPr>
        <w:t xml:space="preserve">- </w:t>
      </w:r>
      <w:r w:rsidR="002052E1">
        <w:rPr>
          <w:szCs w:val="28"/>
        </w:rPr>
        <w:t>продовження робіт з р</w:t>
      </w:r>
      <w:r w:rsidR="002052E1" w:rsidRPr="00963E87">
        <w:rPr>
          <w:szCs w:val="28"/>
        </w:rPr>
        <w:t>еставрація та реабілітаці</w:t>
      </w:r>
      <w:r w:rsidR="002052E1">
        <w:rPr>
          <w:szCs w:val="28"/>
        </w:rPr>
        <w:t>ї</w:t>
      </w:r>
      <w:r w:rsidR="002052E1" w:rsidRPr="00963E87">
        <w:rPr>
          <w:szCs w:val="28"/>
        </w:rPr>
        <w:t xml:space="preserve"> з технічним переоснащенням і реконструкцією прибудови </w:t>
      </w:r>
      <w:r w:rsidR="002052E1">
        <w:rPr>
          <w:szCs w:val="28"/>
        </w:rPr>
        <w:t>К</w:t>
      </w:r>
      <w:r w:rsidR="002052E1" w:rsidRPr="00963E87">
        <w:rPr>
          <w:szCs w:val="28"/>
        </w:rPr>
        <w:t>иївськ</w:t>
      </w:r>
      <w:r w:rsidR="002052E1">
        <w:rPr>
          <w:szCs w:val="28"/>
        </w:rPr>
        <w:t>ого</w:t>
      </w:r>
      <w:r w:rsidR="002052E1" w:rsidRPr="00963E87">
        <w:rPr>
          <w:szCs w:val="28"/>
        </w:rPr>
        <w:t xml:space="preserve"> національн</w:t>
      </w:r>
      <w:r w:rsidR="002052E1">
        <w:rPr>
          <w:szCs w:val="28"/>
        </w:rPr>
        <w:t>ого</w:t>
      </w:r>
      <w:r w:rsidR="002052E1" w:rsidRPr="00963E87">
        <w:rPr>
          <w:szCs w:val="28"/>
        </w:rPr>
        <w:t xml:space="preserve"> академічн</w:t>
      </w:r>
      <w:r w:rsidR="002052E1">
        <w:rPr>
          <w:szCs w:val="28"/>
        </w:rPr>
        <w:t>ого</w:t>
      </w:r>
      <w:r w:rsidR="002052E1" w:rsidRPr="00963E87">
        <w:rPr>
          <w:szCs w:val="28"/>
        </w:rPr>
        <w:t xml:space="preserve"> театр</w:t>
      </w:r>
      <w:r w:rsidR="002052E1">
        <w:rPr>
          <w:szCs w:val="28"/>
        </w:rPr>
        <w:t>у</w:t>
      </w:r>
      <w:r w:rsidR="002052E1" w:rsidRPr="00963E87">
        <w:rPr>
          <w:szCs w:val="28"/>
        </w:rPr>
        <w:t xml:space="preserve"> оперети </w:t>
      </w:r>
      <w:r w:rsidR="002052E1">
        <w:rPr>
          <w:szCs w:val="28"/>
        </w:rPr>
        <w:t>на</w:t>
      </w:r>
      <w:r w:rsidR="002052E1" w:rsidRPr="00963E87">
        <w:rPr>
          <w:szCs w:val="28"/>
        </w:rPr>
        <w:t xml:space="preserve"> вул. </w:t>
      </w:r>
      <w:r w:rsidR="002052E1">
        <w:rPr>
          <w:szCs w:val="28"/>
        </w:rPr>
        <w:t>Ч</w:t>
      </w:r>
      <w:r w:rsidR="002052E1" w:rsidRPr="00963E87">
        <w:rPr>
          <w:szCs w:val="28"/>
        </w:rPr>
        <w:t>ервоноармійській, 53/3</w:t>
      </w:r>
      <w:r w:rsidR="002052E1">
        <w:rPr>
          <w:szCs w:val="28"/>
        </w:rPr>
        <w:t xml:space="preserve"> – ДК;</w:t>
      </w:r>
    </w:p>
    <w:p w:rsidR="00FA12CB" w:rsidRPr="00FA12CB" w:rsidRDefault="00FA12CB" w:rsidP="00FA12CB">
      <w:pPr>
        <w:pStyle w:val="210"/>
        <w:tabs>
          <w:tab w:val="left" w:pos="0"/>
          <w:tab w:val="left" w:pos="851"/>
        </w:tabs>
        <w:spacing w:before="0"/>
        <w:ind w:firstLine="567"/>
        <w:rPr>
          <w:i/>
          <w:szCs w:val="28"/>
        </w:rPr>
      </w:pPr>
      <w:r>
        <w:rPr>
          <w:szCs w:val="28"/>
        </w:rPr>
        <w:t xml:space="preserve">- </w:t>
      </w:r>
      <w:r w:rsidRPr="00FA12CB">
        <w:rPr>
          <w:szCs w:val="28"/>
        </w:rPr>
        <w:t xml:space="preserve">продовження реконструкції будівель на Андріївському узвозі, 20 (А, Б) під Київський драматичний театр на Подолі </w:t>
      </w:r>
      <w:r w:rsidRPr="00FA12CB">
        <w:rPr>
          <w:i/>
          <w:szCs w:val="28"/>
        </w:rPr>
        <w:t>–</w:t>
      </w:r>
      <w:r w:rsidRPr="00FA12CB">
        <w:rPr>
          <w:szCs w:val="28"/>
        </w:rPr>
        <w:t xml:space="preserve"> </w:t>
      </w:r>
      <w:r w:rsidRPr="00FA12CB">
        <w:rPr>
          <w:i/>
          <w:szCs w:val="28"/>
          <w:lang w:eastAsia="uk-UA"/>
        </w:rPr>
        <w:t>ДБЖЗ</w:t>
      </w:r>
      <w:r w:rsidRPr="00FA12CB">
        <w:rPr>
          <w:i/>
          <w:szCs w:val="28"/>
        </w:rPr>
        <w:t xml:space="preserve">; </w:t>
      </w:r>
    </w:p>
    <w:p w:rsidR="000328F1" w:rsidRPr="00086233" w:rsidRDefault="000328F1" w:rsidP="00E82233">
      <w:pPr>
        <w:pStyle w:val="210"/>
        <w:numPr>
          <w:ilvl w:val="0"/>
          <w:numId w:val="20"/>
        </w:numPr>
        <w:tabs>
          <w:tab w:val="left" w:pos="851"/>
          <w:tab w:val="left" w:pos="993"/>
        </w:tabs>
        <w:spacing w:before="0"/>
        <w:ind w:left="0" w:firstLine="567"/>
        <w:rPr>
          <w:i/>
          <w:szCs w:val="28"/>
        </w:rPr>
      </w:pPr>
      <w:r w:rsidRPr="00086233">
        <w:rPr>
          <w:szCs w:val="28"/>
        </w:rPr>
        <w:t xml:space="preserve">реставрація з пристосуванням під розміщення Київської дитячої школи мистецтв № 2 </w:t>
      </w:r>
      <w:proofErr w:type="spellStart"/>
      <w:r w:rsidRPr="00086233">
        <w:rPr>
          <w:szCs w:val="28"/>
        </w:rPr>
        <w:t>ім. М.Т. Верикiвсь</w:t>
      </w:r>
      <w:proofErr w:type="spellEnd"/>
      <w:r w:rsidRPr="00086233">
        <w:rPr>
          <w:szCs w:val="28"/>
        </w:rPr>
        <w:t xml:space="preserve">кого об'єкта на </w:t>
      </w:r>
      <w:proofErr w:type="spellStart"/>
      <w:r w:rsidRPr="00086233">
        <w:rPr>
          <w:szCs w:val="28"/>
        </w:rPr>
        <w:t>вул. Воровс</w:t>
      </w:r>
      <w:proofErr w:type="spellEnd"/>
      <w:r w:rsidRPr="00086233">
        <w:rPr>
          <w:szCs w:val="28"/>
        </w:rPr>
        <w:t xml:space="preserve">ького, 2 з прибудовою до нього концертної зали </w:t>
      </w:r>
      <w:r w:rsidR="00157BE2" w:rsidRPr="00086233">
        <w:rPr>
          <w:i/>
          <w:szCs w:val="28"/>
        </w:rPr>
        <w:t>–</w:t>
      </w:r>
      <w:r w:rsidRPr="00086233">
        <w:rPr>
          <w:i/>
          <w:szCs w:val="28"/>
        </w:rPr>
        <w:t xml:space="preserve"> Шевченківська РДА;</w:t>
      </w:r>
    </w:p>
    <w:p w:rsidR="000328F1" w:rsidRPr="00086233" w:rsidRDefault="000328F1" w:rsidP="00E82233">
      <w:pPr>
        <w:pStyle w:val="210"/>
        <w:numPr>
          <w:ilvl w:val="0"/>
          <w:numId w:val="20"/>
        </w:numPr>
        <w:tabs>
          <w:tab w:val="left" w:pos="851"/>
          <w:tab w:val="left" w:pos="993"/>
        </w:tabs>
        <w:spacing w:before="0"/>
        <w:ind w:left="0" w:firstLine="567"/>
        <w:rPr>
          <w:szCs w:val="28"/>
        </w:rPr>
      </w:pPr>
      <w:r w:rsidRPr="00086233">
        <w:rPr>
          <w:szCs w:val="28"/>
        </w:rPr>
        <w:t>проведення робіт з підготовки до відкриття Музею «Іван Франко і Київ» – відділу Музею видатних діячів української культури та Музею-квартири В.С.Косенка – філії Музею театрального, музичного та кіномистецтва України</w:t>
      </w:r>
      <w:r w:rsidR="00206F3B" w:rsidRPr="00086233">
        <w:rPr>
          <w:szCs w:val="28"/>
        </w:rPr>
        <w:t xml:space="preserve"> </w:t>
      </w:r>
      <w:r w:rsidR="00206F3B" w:rsidRPr="00086233">
        <w:rPr>
          <w:i/>
          <w:szCs w:val="28"/>
        </w:rPr>
        <w:t>- ДК</w:t>
      </w:r>
      <w:r w:rsidRPr="00086233">
        <w:rPr>
          <w:szCs w:val="28"/>
        </w:rPr>
        <w:t>.</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різноманітних культурно-мистецьких заходів для жителів та гостей м. Києва: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проведення творчого звіту майстрів мистецтв та аматорів народного мистецтва м.</w:t>
      </w:r>
      <w:r w:rsidR="003A628C" w:rsidRPr="00086233">
        <w:rPr>
          <w:szCs w:val="28"/>
        </w:rPr>
        <w:t> </w:t>
      </w:r>
      <w:r w:rsidRPr="00086233">
        <w:rPr>
          <w:szCs w:val="28"/>
        </w:rPr>
        <w:t xml:space="preserve">Києва у Національному палаці мистецтв «Україна» </w:t>
      </w:r>
      <w:r w:rsidRPr="00086233">
        <w:rPr>
          <w:i/>
          <w:szCs w:val="28"/>
        </w:rPr>
        <w:t>–</w:t>
      </w:r>
      <w:r w:rsidRPr="00086233">
        <w:rPr>
          <w:szCs w:val="28"/>
        </w:rPr>
        <w:t xml:space="preserve"> </w:t>
      </w:r>
      <w:r w:rsidRPr="00086233">
        <w:rPr>
          <w:i/>
          <w:szCs w:val="28"/>
        </w:rPr>
        <w:t>ДК, КМЦ народної творчості та культурологічних досліджень.</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Пошук нових джерел позабюджетного фінансування галузі:</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реалізація спільних проектів з розвитку культури, що здійснюються за кошти приватного сектору, громадських організацій, благодійних фондів, міжнародних установ (іноземні посольства, представництва, інститути тощо) </w:t>
      </w:r>
      <w:r w:rsidRPr="00086233">
        <w:rPr>
          <w:i/>
          <w:szCs w:val="28"/>
        </w:rPr>
        <w:t xml:space="preserve">– ДК. </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Комп’ютеризація музеїв і бібліотек міста; автоматизація обліку музейних фондів з метою створення електронної версії Державного реєстру національного культурного надбання (рухомих пам’яток):</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автоматизація бібліотек м. Києва для дітей та відкриття </w:t>
      </w:r>
      <w:proofErr w:type="spellStart"/>
      <w:r w:rsidRPr="00086233">
        <w:rPr>
          <w:szCs w:val="28"/>
        </w:rPr>
        <w:t>Інтернет-центрів</w:t>
      </w:r>
      <w:proofErr w:type="spellEnd"/>
      <w:r w:rsidRPr="00086233">
        <w:rPr>
          <w:szCs w:val="28"/>
        </w:rPr>
        <w:t xml:space="preserve"> -</w:t>
      </w:r>
      <w:r w:rsidRPr="00086233">
        <w:rPr>
          <w:i/>
          <w:szCs w:val="28"/>
        </w:rPr>
        <w:t xml:space="preserve"> ДК</w:t>
      </w:r>
      <w:r w:rsidRPr="00086233">
        <w:rPr>
          <w:szCs w:val="28"/>
        </w:rPr>
        <w:t>.</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w:t>
      </w:r>
      <w:r w:rsidR="00C44360" w:rsidRPr="00086233">
        <w:rPr>
          <w:i/>
          <w:sz w:val="28"/>
          <w:szCs w:val="28"/>
          <w:lang w:val="uk-UA"/>
        </w:rPr>
        <w:t>я на належному рівні збереження та</w:t>
      </w:r>
      <w:r w:rsidRPr="00086233">
        <w:rPr>
          <w:i/>
          <w:sz w:val="28"/>
          <w:szCs w:val="28"/>
          <w:lang w:val="uk-UA"/>
        </w:rPr>
        <w:t xml:space="preserve"> охорони</w:t>
      </w:r>
      <w:r w:rsidR="00C44360" w:rsidRPr="00086233">
        <w:rPr>
          <w:i/>
          <w:sz w:val="28"/>
          <w:szCs w:val="28"/>
          <w:lang w:val="uk-UA"/>
        </w:rPr>
        <w:t xml:space="preserve"> </w:t>
      </w:r>
      <w:r w:rsidRPr="00086233">
        <w:rPr>
          <w:i/>
          <w:sz w:val="28"/>
          <w:szCs w:val="28"/>
          <w:lang w:val="uk-UA"/>
        </w:rPr>
        <w:t>об’єктів культурної спадщини:</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припинення процесу деградації забудови історичних районів Києва, збереження архітектурної виразності історичного обличчя м. Києва </w:t>
      </w:r>
      <w:r w:rsidR="003A628C" w:rsidRPr="00086233">
        <w:rPr>
          <w:szCs w:val="28"/>
        </w:rPr>
        <w:t>–</w:t>
      </w:r>
      <w:r w:rsidRPr="00086233">
        <w:rPr>
          <w:i/>
          <w:szCs w:val="28"/>
        </w:rPr>
        <w:t xml:space="preserve"> УОКС</w:t>
      </w:r>
      <w:r w:rsidR="003A628C" w:rsidRPr="00086233">
        <w:rPr>
          <w:i/>
          <w:szCs w:val="28"/>
        </w:rPr>
        <w:t>;</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розробка наукових основ для проекту регенерації центральної історичної частини м.</w:t>
      </w:r>
      <w:r w:rsidR="003A628C" w:rsidRPr="00086233">
        <w:rPr>
          <w:szCs w:val="28"/>
        </w:rPr>
        <w:t> </w:t>
      </w:r>
      <w:r w:rsidRPr="00086233">
        <w:rPr>
          <w:szCs w:val="28"/>
        </w:rPr>
        <w:t xml:space="preserve">Києва з включенням до містобудівного аналізу всієї території столиці з метою збалансованого перерозподілу функцій між центральним ядром та периферією та удосконаленням функціональних зв’язків – </w:t>
      </w:r>
      <w:r w:rsidRPr="00086233">
        <w:rPr>
          <w:i/>
          <w:szCs w:val="28"/>
        </w:rPr>
        <w:t xml:space="preserve">КМР, </w:t>
      </w:r>
      <w:r w:rsidR="0011634D" w:rsidRPr="00086233">
        <w:rPr>
          <w:i/>
          <w:szCs w:val="28"/>
        </w:rPr>
        <w:t>УОКС</w:t>
      </w:r>
      <w:r w:rsidRPr="00086233">
        <w:rPr>
          <w:i/>
          <w:szCs w:val="28"/>
        </w:rPr>
        <w:t>.</w:t>
      </w:r>
    </w:p>
    <w:p w:rsidR="000328F1" w:rsidRPr="00453575" w:rsidRDefault="000328F1" w:rsidP="000328F1">
      <w:pPr>
        <w:tabs>
          <w:tab w:val="left" w:pos="993"/>
        </w:tabs>
        <w:ind w:firstLine="567"/>
        <w:jc w:val="both"/>
        <w:rPr>
          <w:b/>
          <w:i/>
          <w:sz w:val="16"/>
          <w:szCs w:val="16"/>
          <w:lang w:val="uk-UA"/>
        </w:rPr>
      </w:pPr>
    </w:p>
    <w:p w:rsidR="000328F1" w:rsidRPr="00086233" w:rsidRDefault="000328F1" w:rsidP="000328F1">
      <w:pPr>
        <w:tabs>
          <w:tab w:val="left" w:pos="993"/>
        </w:tabs>
        <w:ind w:firstLine="567"/>
        <w:jc w:val="both"/>
        <w:rPr>
          <w:i/>
          <w:sz w:val="28"/>
          <w:szCs w:val="28"/>
          <w:lang w:val="uk-UA"/>
        </w:rPr>
      </w:pPr>
      <w:r w:rsidRPr="00086233">
        <w:rPr>
          <w:b/>
          <w:i/>
          <w:sz w:val="28"/>
          <w:szCs w:val="28"/>
          <w:lang w:val="uk-UA"/>
        </w:rPr>
        <w:t>Очікувані результати:</w:t>
      </w:r>
    </w:p>
    <w:p w:rsidR="000328F1" w:rsidRPr="00086233" w:rsidRDefault="000328F1" w:rsidP="000328F1">
      <w:pPr>
        <w:pStyle w:val="a4"/>
        <w:numPr>
          <w:ilvl w:val="0"/>
          <w:numId w:val="24"/>
        </w:numPr>
        <w:tabs>
          <w:tab w:val="left" w:pos="0"/>
          <w:tab w:val="left" w:pos="993"/>
        </w:tabs>
        <w:spacing w:after="0"/>
        <w:ind w:left="0" w:firstLine="567"/>
        <w:jc w:val="both"/>
        <w:rPr>
          <w:rFonts w:ascii="Times New Roman" w:hAnsi="Times New Roman"/>
          <w:sz w:val="28"/>
          <w:szCs w:val="28"/>
          <w:lang w:eastAsia="uk-UA"/>
        </w:rPr>
      </w:pPr>
      <w:r w:rsidRPr="00086233">
        <w:rPr>
          <w:rFonts w:ascii="Times New Roman" w:hAnsi="Times New Roman"/>
          <w:sz w:val="28"/>
          <w:szCs w:val="28"/>
          <w:lang w:eastAsia="uk-UA"/>
        </w:rPr>
        <w:t>збільшення кількості та різноманітності культурно-мистецьких заходів, що сприятиме інтеграції Києва у світовий культурний простір, розвитку міжнародних культурних зв’язків, формуванню привабливого іміджу столиці та її культури у світі;</w:t>
      </w:r>
    </w:p>
    <w:p w:rsidR="000328F1" w:rsidRPr="00086233" w:rsidRDefault="000328F1" w:rsidP="000328F1">
      <w:pPr>
        <w:numPr>
          <w:ilvl w:val="0"/>
          <w:numId w:val="24"/>
        </w:numPr>
        <w:tabs>
          <w:tab w:val="left" w:pos="0"/>
          <w:tab w:val="left" w:pos="993"/>
        </w:tabs>
        <w:ind w:left="0" w:firstLine="567"/>
        <w:jc w:val="both"/>
        <w:rPr>
          <w:sz w:val="28"/>
          <w:szCs w:val="28"/>
          <w:lang w:val="uk-UA" w:eastAsia="uk-UA"/>
        </w:rPr>
      </w:pPr>
      <w:r w:rsidRPr="00086233">
        <w:rPr>
          <w:sz w:val="28"/>
          <w:szCs w:val="28"/>
          <w:lang w:val="uk-UA" w:eastAsia="uk-UA"/>
        </w:rPr>
        <w:t>розширення мережі закладів культури та мистецтва, автоматизація музейних та бібліотечних процесів, застосування технологій соціального маркетингу, перетворення їх у «відкриті» багатоцільові осередки культури, науки, освіти та виховання особистості;</w:t>
      </w:r>
    </w:p>
    <w:p w:rsidR="000328F1" w:rsidRPr="00086233" w:rsidRDefault="000328F1" w:rsidP="000328F1">
      <w:pPr>
        <w:pStyle w:val="a4"/>
        <w:numPr>
          <w:ilvl w:val="0"/>
          <w:numId w:val="24"/>
        </w:numPr>
        <w:tabs>
          <w:tab w:val="left" w:pos="0"/>
          <w:tab w:val="left" w:pos="993"/>
        </w:tabs>
        <w:spacing w:after="0"/>
        <w:ind w:left="0" w:firstLine="567"/>
        <w:jc w:val="both"/>
        <w:rPr>
          <w:rFonts w:ascii="Times New Roman" w:hAnsi="Times New Roman"/>
          <w:sz w:val="28"/>
          <w:szCs w:val="28"/>
          <w:lang w:eastAsia="uk-UA"/>
        </w:rPr>
      </w:pPr>
      <w:r w:rsidRPr="00086233">
        <w:rPr>
          <w:rFonts w:ascii="Times New Roman" w:hAnsi="Times New Roman"/>
          <w:sz w:val="28"/>
          <w:szCs w:val="28"/>
          <w:lang w:eastAsia="uk-UA"/>
        </w:rPr>
        <w:t>збереження об’єктів культурної спадщини у місті Києві, відновлення історичної забудови та покращення естетичного вигляду столиці.</w:t>
      </w:r>
    </w:p>
    <w:p w:rsidR="007935A8" w:rsidRPr="00453575" w:rsidRDefault="007935A8" w:rsidP="000328F1">
      <w:pPr>
        <w:ind w:firstLine="567"/>
        <w:rPr>
          <w:sz w:val="28"/>
          <w:szCs w:val="28"/>
          <w:lang w:val="uk-UA" w:eastAsia="uk-UA"/>
        </w:rPr>
      </w:pPr>
    </w:p>
    <w:p w:rsidR="000328F1" w:rsidRPr="00086233" w:rsidRDefault="000328F1" w:rsidP="000328F1">
      <w:pPr>
        <w:ind w:firstLine="567"/>
        <w:outlineLvl w:val="2"/>
        <w:rPr>
          <w:b/>
          <w:sz w:val="28"/>
          <w:szCs w:val="28"/>
          <w:lang w:val="uk-UA" w:eastAsia="uk-UA"/>
        </w:rPr>
      </w:pPr>
      <w:r w:rsidRPr="00086233">
        <w:rPr>
          <w:b/>
          <w:sz w:val="28"/>
          <w:szCs w:val="28"/>
          <w:lang w:val="uk-UA" w:eastAsia="uk-UA"/>
        </w:rPr>
        <w:t>3.3.7</w:t>
      </w:r>
      <w:r w:rsidR="00C55F49" w:rsidRPr="00086233">
        <w:rPr>
          <w:b/>
          <w:sz w:val="28"/>
          <w:szCs w:val="28"/>
          <w:lang w:val="uk-UA" w:eastAsia="uk-UA"/>
        </w:rPr>
        <w:t xml:space="preserve">. </w:t>
      </w:r>
      <w:r w:rsidRPr="00086233">
        <w:rPr>
          <w:b/>
          <w:sz w:val="28"/>
          <w:szCs w:val="28"/>
          <w:lang w:val="uk-UA" w:eastAsia="uk-UA"/>
        </w:rPr>
        <w:t>Розвиток фізичної культури та спорту</w:t>
      </w:r>
    </w:p>
    <w:p w:rsidR="000328F1" w:rsidRPr="00086233" w:rsidRDefault="000328F1" w:rsidP="000328F1">
      <w:pPr>
        <w:ind w:firstLine="567"/>
        <w:jc w:val="both"/>
        <w:rPr>
          <w:b/>
          <w:sz w:val="20"/>
          <w:szCs w:val="20"/>
          <w:lang w:val="uk-UA"/>
        </w:rPr>
      </w:pPr>
    </w:p>
    <w:p w:rsidR="000328F1" w:rsidRPr="00086233" w:rsidRDefault="000328F1" w:rsidP="000328F1">
      <w:pPr>
        <w:shd w:val="clear" w:color="auto" w:fill="FFFFFF"/>
        <w:autoSpaceDE w:val="0"/>
        <w:autoSpaceDN w:val="0"/>
        <w:adjustRightInd w:val="0"/>
        <w:ind w:firstLine="567"/>
        <w:jc w:val="both"/>
        <w:rPr>
          <w:sz w:val="28"/>
          <w:szCs w:val="28"/>
          <w:lang w:val="uk-UA"/>
        </w:rPr>
      </w:pPr>
      <w:r w:rsidRPr="00086233">
        <w:rPr>
          <w:b/>
          <w:i/>
          <w:sz w:val="28"/>
          <w:szCs w:val="28"/>
          <w:lang w:val="uk-UA"/>
        </w:rPr>
        <w:t>Мета:</w:t>
      </w:r>
      <w:r w:rsidRPr="00086233">
        <w:rPr>
          <w:sz w:val="28"/>
          <w:szCs w:val="28"/>
          <w:lang w:val="uk-UA"/>
        </w:rPr>
        <w:t xml:space="preserve"> створення умов для стабільного розвитку сфери фізичної культури та спорту, максимальне залучення до здорового способу життя всіх категорій населення м. Києва, реалізація стратегічної ініціативи «Здоровий киянин».</w:t>
      </w:r>
    </w:p>
    <w:p w:rsidR="00156D5D" w:rsidRPr="00453575" w:rsidRDefault="00156D5D" w:rsidP="000328F1">
      <w:pPr>
        <w:ind w:firstLine="567"/>
        <w:jc w:val="both"/>
        <w:rPr>
          <w:sz w:val="20"/>
          <w:szCs w:val="20"/>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збереження фізкультурно-спортивної мережі та мережі ДЮСШ міста Києва: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збереження мережі дитячо-юнацьких спортивних шкіл, відкриття відділень з пріоритетних олімпійських видів спорту та центрів олімпійської підготовки – </w:t>
      </w:r>
      <w:r w:rsidRPr="00086233">
        <w:rPr>
          <w:i/>
          <w:szCs w:val="28"/>
        </w:rPr>
        <w:t>ДОНМС</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створення умов для навчально-тренувального процесу спортсменів м. Києва - членів збірних команд міста – </w:t>
      </w:r>
      <w:r w:rsidRPr="00086233">
        <w:rPr>
          <w:i/>
          <w:szCs w:val="28"/>
        </w:rPr>
        <w:t>ДОНМС;</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підготовка переліку баз олімпійської та </w:t>
      </w:r>
      <w:proofErr w:type="spellStart"/>
      <w:r w:rsidRPr="00086233">
        <w:rPr>
          <w:szCs w:val="28"/>
        </w:rPr>
        <w:t>паралімпійської</w:t>
      </w:r>
      <w:proofErr w:type="spellEnd"/>
      <w:r w:rsidRPr="00086233">
        <w:rPr>
          <w:szCs w:val="28"/>
        </w:rPr>
        <w:t xml:space="preserve"> підготовки для звільнення від сплати земельного податку за земельні ділянки, на яких розташовані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w:t>
      </w:r>
      <w:r w:rsidR="003A628C" w:rsidRPr="00086233">
        <w:rPr>
          <w:szCs w:val="28"/>
        </w:rPr>
        <w:t>і</w:t>
      </w:r>
      <w:r w:rsidRPr="00086233">
        <w:rPr>
          <w:szCs w:val="28"/>
        </w:rPr>
        <w:t xml:space="preserve"> підготовки спортивного резерву – </w:t>
      </w:r>
      <w:r w:rsidRPr="00086233">
        <w:rPr>
          <w:i/>
          <w:szCs w:val="28"/>
        </w:rPr>
        <w:t>ДОНМС.</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оновлення матеріально-технічної й технологічної бази фізкультури та спорту:</w:t>
      </w:r>
    </w:p>
    <w:p w:rsidR="00985D64" w:rsidRPr="00985D64" w:rsidRDefault="00985D64" w:rsidP="00985D64">
      <w:pPr>
        <w:pStyle w:val="210"/>
        <w:numPr>
          <w:ilvl w:val="0"/>
          <w:numId w:val="20"/>
        </w:numPr>
        <w:tabs>
          <w:tab w:val="left" w:pos="851"/>
          <w:tab w:val="left" w:pos="993"/>
        </w:tabs>
        <w:spacing w:before="0"/>
        <w:ind w:left="0" w:firstLine="567"/>
        <w:rPr>
          <w:i/>
          <w:szCs w:val="28"/>
        </w:rPr>
      </w:pPr>
      <w:r w:rsidRPr="00985D64">
        <w:rPr>
          <w:szCs w:val="28"/>
        </w:rPr>
        <w:t>продовження реконструкції</w:t>
      </w:r>
      <w:r w:rsidRPr="00086233">
        <w:rPr>
          <w:szCs w:val="28"/>
        </w:rPr>
        <w:t xml:space="preserve"> легкоатлетичного манежу школи вищої спортивної майстерності на просп. П.Тичини, 18 </w:t>
      </w:r>
      <w:r w:rsidRPr="00985D64">
        <w:rPr>
          <w:i/>
          <w:szCs w:val="28"/>
        </w:rPr>
        <w:t>– ДБЖЗ;</w:t>
      </w:r>
    </w:p>
    <w:p w:rsidR="00985D64" w:rsidRPr="00985D64" w:rsidRDefault="00985D64" w:rsidP="00985D64">
      <w:pPr>
        <w:pStyle w:val="210"/>
        <w:numPr>
          <w:ilvl w:val="0"/>
          <w:numId w:val="20"/>
        </w:numPr>
        <w:tabs>
          <w:tab w:val="left" w:pos="851"/>
          <w:tab w:val="left" w:pos="993"/>
        </w:tabs>
        <w:spacing w:before="0"/>
        <w:ind w:left="0" w:firstLine="567"/>
        <w:rPr>
          <w:i/>
          <w:szCs w:val="28"/>
        </w:rPr>
      </w:pPr>
      <w:r>
        <w:rPr>
          <w:szCs w:val="28"/>
        </w:rPr>
        <w:t>проведення п</w:t>
      </w:r>
      <w:r w:rsidRPr="00783068">
        <w:rPr>
          <w:szCs w:val="28"/>
        </w:rPr>
        <w:t>ідготовч</w:t>
      </w:r>
      <w:r>
        <w:rPr>
          <w:szCs w:val="28"/>
        </w:rPr>
        <w:t>их</w:t>
      </w:r>
      <w:r w:rsidRPr="00783068">
        <w:rPr>
          <w:szCs w:val="28"/>
        </w:rPr>
        <w:t xml:space="preserve"> роб</w:t>
      </w:r>
      <w:r>
        <w:rPr>
          <w:szCs w:val="28"/>
        </w:rPr>
        <w:t>і</w:t>
      </w:r>
      <w:r w:rsidRPr="00783068">
        <w:rPr>
          <w:szCs w:val="28"/>
        </w:rPr>
        <w:t xml:space="preserve">т та будівництво зовнішніх інженерних мереж до об’єкту «Тренувальна база з баскетболу на проспекті Генерала Ватутіна у Деснянському районі м. Києва» </w:t>
      </w:r>
      <w:r w:rsidRPr="00985D64">
        <w:rPr>
          <w:i/>
          <w:szCs w:val="28"/>
        </w:rPr>
        <w:t>- ДОНМС, ДБЖЗ;</w:t>
      </w:r>
    </w:p>
    <w:p w:rsidR="00985D64" w:rsidRPr="00985D64" w:rsidRDefault="00985D64" w:rsidP="00985D64">
      <w:pPr>
        <w:pStyle w:val="210"/>
        <w:numPr>
          <w:ilvl w:val="0"/>
          <w:numId w:val="20"/>
        </w:numPr>
        <w:tabs>
          <w:tab w:val="left" w:pos="851"/>
          <w:tab w:val="left" w:pos="993"/>
        </w:tabs>
        <w:spacing w:before="0"/>
        <w:ind w:left="0" w:firstLine="567"/>
        <w:rPr>
          <w:i/>
          <w:szCs w:val="28"/>
        </w:rPr>
      </w:pPr>
      <w:r>
        <w:rPr>
          <w:szCs w:val="28"/>
        </w:rPr>
        <w:t xml:space="preserve">початок робіт з </w:t>
      </w:r>
      <w:r w:rsidRPr="00FE2E05">
        <w:rPr>
          <w:szCs w:val="28"/>
        </w:rPr>
        <w:t>реконструкці</w:t>
      </w:r>
      <w:r>
        <w:rPr>
          <w:szCs w:val="28"/>
        </w:rPr>
        <w:t>ї стадіону «</w:t>
      </w:r>
      <w:proofErr w:type="spellStart"/>
      <w:r w:rsidRPr="00FE2E05">
        <w:rPr>
          <w:szCs w:val="28"/>
        </w:rPr>
        <w:t>Русанівець</w:t>
      </w:r>
      <w:proofErr w:type="spellEnd"/>
      <w:r>
        <w:rPr>
          <w:szCs w:val="28"/>
        </w:rPr>
        <w:t>»</w:t>
      </w:r>
      <w:r w:rsidRPr="00FE2E05">
        <w:rPr>
          <w:szCs w:val="28"/>
        </w:rPr>
        <w:t xml:space="preserve"> на бульв.</w:t>
      </w:r>
      <w:r>
        <w:rPr>
          <w:szCs w:val="28"/>
        </w:rPr>
        <w:t> </w:t>
      </w:r>
      <w:r w:rsidRPr="00FE2E05">
        <w:rPr>
          <w:szCs w:val="28"/>
        </w:rPr>
        <w:t>Давидова,12</w:t>
      </w:r>
      <w:r>
        <w:rPr>
          <w:szCs w:val="28"/>
        </w:rPr>
        <w:t xml:space="preserve"> </w:t>
      </w:r>
      <w:r w:rsidRPr="00985D64">
        <w:rPr>
          <w:i/>
          <w:szCs w:val="28"/>
        </w:rPr>
        <w:t>– ДБЖЗ ;</w:t>
      </w:r>
    </w:p>
    <w:p w:rsidR="00985D64" w:rsidRPr="00985D64" w:rsidRDefault="00985D64" w:rsidP="00985D64">
      <w:pPr>
        <w:pStyle w:val="210"/>
        <w:numPr>
          <w:ilvl w:val="0"/>
          <w:numId w:val="20"/>
        </w:numPr>
        <w:tabs>
          <w:tab w:val="left" w:pos="851"/>
          <w:tab w:val="left" w:pos="993"/>
        </w:tabs>
        <w:spacing w:before="0"/>
        <w:ind w:left="0" w:firstLine="567"/>
        <w:rPr>
          <w:i/>
          <w:szCs w:val="28"/>
        </w:rPr>
      </w:pPr>
      <w:r w:rsidRPr="00086233">
        <w:rPr>
          <w:szCs w:val="28"/>
        </w:rPr>
        <w:t>продовження роботи із створення Всеукраїнського електронного реєстру спортивних споруд, в т</w:t>
      </w:r>
      <w:r>
        <w:rPr>
          <w:szCs w:val="28"/>
        </w:rPr>
        <w:t>ому числі</w:t>
      </w:r>
      <w:r w:rsidRPr="00086233">
        <w:rPr>
          <w:szCs w:val="28"/>
        </w:rPr>
        <w:t xml:space="preserve"> спортивних споруд, які належать до комунальної власності територіальної громади м. Києва </w:t>
      </w:r>
      <w:r w:rsidRPr="00985D64">
        <w:rPr>
          <w:i/>
          <w:szCs w:val="28"/>
        </w:rPr>
        <w:t>― ДОНМС.</w:t>
      </w:r>
    </w:p>
    <w:p w:rsidR="000328F1" w:rsidRPr="00086233" w:rsidRDefault="000328F1"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Залучення населення до фізкультурно</w:t>
      </w:r>
      <w:r w:rsidR="003A628C" w:rsidRPr="00086233">
        <w:rPr>
          <w:i/>
          <w:sz w:val="28"/>
          <w:szCs w:val="28"/>
          <w:lang w:val="uk-UA"/>
        </w:rPr>
        <w:t>-</w:t>
      </w:r>
      <w:r w:rsidRPr="00086233">
        <w:rPr>
          <w:i/>
          <w:sz w:val="28"/>
          <w:szCs w:val="28"/>
          <w:lang w:val="uk-UA"/>
        </w:rPr>
        <w:t>масових заходів оздоровчого характеру:</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традиційних щорічних фізкультурно-спортивних масових заходів згідно з Єдиним календарним планом спортивно-масових заходів на 2014 рік – </w:t>
      </w:r>
      <w:r w:rsidRPr="00086233">
        <w:rPr>
          <w:i/>
          <w:szCs w:val="28"/>
        </w:rPr>
        <w:t>ДОНМС, РДА</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заходів у рамках реалізації Київської міської спартакіади «Здоровий киянин» – </w:t>
      </w:r>
      <w:r w:rsidRPr="00086233">
        <w:rPr>
          <w:i/>
          <w:szCs w:val="28"/>
        </w:rPr>
        <w:t>ДОНМС</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впровадження ефективних методів і засобів фізкультурно-спортивної діяльності та видів спорту з урахуванням побажань киян – </w:t>
      </w:r>
      <w:r w:rsidRPr="00086233">
        <w:rPr>
          <w:i/>
          <w:szCs w:val="28"/>
        </w:rPr>
        <w:t>ДОНМС</w:t>
      </w:r>
      <w:r w:rsidRPr="00086233">
        <w:rPr>
          <w:szCs w:val="28"/>
        </w:rPr>
        <w:t>.</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Створення умов для занять фізичною культурою і спортом </w:t>
      </w:r>
      <w:r w:rsidR="003A628C" w:rsidRPr="00086233">
        <w:rPr>
          <w:i/>
          <w:sz w:val="28"/>
          <w:szCs w:val="28"/>
          <w:lang w:val="uk-UA"/>
        </w:rPr>
        <w:t>особам</w:t>
      </w:r>
      <w:r w:rsidRPr="00086233">
        <w:rPr>
          <w:i/>
          <w:sz w:val="28"/>
          <w:szCs w:val="28"/>
          <w:lang w:val="uk-UA"/>
        </w:rPr>
        <w:t xml:space="preserve"> з обмеженими фізичними можливостями:</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сприяння проведенню навчально-тренувальних зборів, змагань та заходів з інвалідного спорту – </w:t>
      </w:r>
      <w:r w:rsidRPr="00086233">
        <w:rPr>
          <w:i/>
          <w:szCs w:val="28"/>
        </w:rPr>
        <w:t>ДОНМС</w:t>
      </w:r>
      <w:r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забезпечення функціонування Київського міського центру фізичної культури і спорту інвалідів «</w:t>
      </w:r>
      <w:proofErr w:type="spellStart"/>
      <w:r w:rsidRPr="00086233">
        <w:rPr>
          <w:szCs w:val="28"/>
        </w:rPr>
        <w:t>Інваспорт</w:t>
      </w:r>
      <w:proofErr w:type="spellEnd"/>
      <w:r w:rsidRPr="00086233">
        <w:rPr>
          <w:szCs w:val="28"/>
        </w:rPr>
        <w:t xml:space="preserve">» </w:t>
      </w:r>
      <w:r w:rsidRPr="00086233">
        <w:rPr>
          <w:i/>
          <w:szCs w:val="28"/>
        </w:rPr>
        <w:t>– ДОНМС</w:t>
      </w:r>
      <w:r w:rsidRPr="00086233">
        <w:rPr>
          <w:szCs w:val="28"/>
        </w:rPr>
        <w:t>.</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Підтримка розвитку олімпійських та не</w:t>
      </w:r>
      <w:r w:rsidR="002B7A7B" w:rsidRPr="00086233">
        <w:rPr>
          <w:i/>
          <w:sz w:val="28"/>
          <w:szCs w:val="28"/>
          <w:lang w:val="uk-UA"/>
        </w:rPr>
        <w:t xml:space="preserve"> </w:t>
      </w:r>
      <w:r w:rsidRPr="00086233">
        <w:rPr>
          <w:i/>
          <w:sz w:val="28"/>
          <w:szCs w:val="28"/>
          <w:lang w:val="uk-UA"/>
        </w:rPr>
        <w:t>олімпійських видів спорту:</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виконання Єдиного календарного плану міських та </w:t>
      </w:r>
      <w:r w:rsidR="003D6EDC" w:rsidRPr="00086233">
        <w:rPr>
          <w:szCs w:val="28"/>
        </w:rPr>
        <w:t>в</w:t>
      </w:r>
      <w:r w:rsidRPr="00086233">
        <w:rPr>
          <w:szCs w:val="28"/>
        </w:rPr>
        <w:t xml:space="preserve">сеукраїнських змагань – </w:t>
      </w:r>
      <w:r w:rsidRPr="00086233">
        <w:rPr>
          <w:i/>
          <w:szCs w:val="28"/>
        </w:rPr>
        <w:t>ДОНМС</w:t>
      </w:r>
      <w:r w:rsidR="003D6EDC"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відповідно до Єдиного календарного плану міських та </w:t>
      </w:r>
      <w:r w:rsidR="003A628C" w:rsidRPr="00086233">
        <w:rPr>
          <w:szCs w:val="28"/>
        </w:rPr>
        <w:t>в</w:t>
      </w:r>
      <w:r w:rsidRPr="00086233">
        <w:rPr>
          <w:szCs w:val="28"/>
        </w:rPr>
        <w:t xml:space="preserve">сеукраїнських змагань передбачити міські змагання та участь збірних команд міста у </w:t>
      </w:r>
      <w:r w:rsidR="003A628C" w:rsidRPr="00086233">
        <w:rPr>
          <w:szCs w:val="28"/>
        </w:rPr>
        <w:t>в</w:t>
      </w:r>
      <w:r w:rsidRPr="00086233">
        <w:rPr>
          <w:szCs w:val="28"/>
        </w:rPr>
        <w:t xml:space="preserve">сеукраїнських змаганнях – </w:t>
      </w:r>
      <w:r w:rsidRPr="00086233">
        <w:rPr>
          <w:i/>
          <w:szCs w:val="28"/>
        </w:rPr>
        <w:t>ДОНМС</w:t>
      </w:r>
      <w:r w:rsidR="003D6EDC" w:rsidRPr="00086233">
        <w:rPr>
          <w:szCs w:val="28"/>
        </w:rPr>
        <w:t>;</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навчально-тренувальних зборів та підготовка до участі у чемпіонатах, кубках України, </w:t>
      </w:r>
      <w:r w:rsidR="003D6EDC" w:rsidRPr="00086233">
        <w:rPr>
          <w:szCs w:val="28"/>
        </w:rPr>
        <w:t>в</w:t>
      </w:r>
      <w:r w:rsidRPr="00086233">
        <w:rPr>
          <w:szCs w:val="28"/>
        </w:rPr>
        <w:t xml:space="preserve">сеукраїнських, а також міжнародних спортивних змаганнях з олімпійських та </w:t>
      </w:r>
      <w:proofErr w:type="spellStart"/>
      <w:r w:rsidRPr="00086233">
        <w:rPr>
          <w:szCs w:val="28"/>
        </w:rPr>
        <w:t>неолімпійських</w:t>
      </w:r>
      <w:proofErr w:type="spellEnd"/>
      <w:r w:rsidRPr="00086233">
        <w:rPr>
          <w:szCs w:val="28"/>
        </w:rPr>
        <w:t xml:space="preserve"> видів спорту серед спортсменів різних вікових груп – </w:t>
      </w:r>
      <w:r w:rsidRPr="00086233">
        <w:rPr>
          <w:i/>
          <w:szCs w:val="28"/>
        </w:rPr>
        <w:t>ДОНМС</w:t>
      </w:r>
      <w:r w:rsidRPr="00086233">
        <w:rPr>
          <w:szCs w:val="28"/>
        </w:rPr>
        <w:t>.</w:t>
      </w:r>
    </w:p>
    <w:p w:rsidR="000328F1" w:rsidRDefault="000328F1" w:rsidP="000328F1">
      <w:pPr>
        <w:ind w:firstLine="567"/>
        <w:jc w:val="both"/>
        <w:rPr>
          <w:sz w:val="28"/>
          <w:szCs w:val="28"/>
          <w:lang w:val="uk-UA"/>
        </w:rPr>
      </w:pPr>
    </w:p>
    <w:p w:rsidR="00807820" w:rsidRDefault="00807820" w:rsidP="000328F1">
      <w:pPr>
        <w:ind w:firstLine="567"/>
        <w:jc w:val="both"/>
        <w:rPr>
          <w:sz w:val="28"/>
          <w:szCs w:val="28"/>
          <w:lang w:val="uk-UA"/>
        </w:rPr>
      </w:pPr>
    </w:p>
    <w:p w:rsidR="00807820" w:rsidRPr="00086233" w:rsidRDefault="00807820" w:rsidP="000328F1">
      <w:pPr>
        <w:ind w:firstLine="567"/>
        <w:jc w:val="both"/>
        <w:rPr>
          <w:sz w:val="28"/>
          <w:szCs w:val="28"/>
          <w:lang w:val="uk-UA"/>
        </w:rPr>
      </w:pPr>
    </w:p>
    <w:p w:rsidR="000328F1" w:rsidRPr="00086233" w:rsidRDefault="000328F1" w:rsidP="000328F1">
      <w:pPr>
        <w:ind w:firstLine="567"/>
        <w:rPr>
          <w:b/>
          <w:i/>
          <w:sz w:val="28"/>
          <w:szCs w:val="28"/>
          <w:lang w:val="uk-UA"/>
        </w:rPr>
      </w:pPr>
      <w:r w:rsidRPr="00086233">
        <w:rPr>
          <w:b/>
          <w:i/>
          <w:sz w:val="28"/>
          <w:szCs w:val="28"/>
          <w:lang w:val="uk-UA"/>
        </w:rPr>
        <w:t>Очікувані результати:</w:t>
      </w:r>
    </w:p>
    <w:p w:rsidR="000328F1" w:rsidRPr="00086233" w:rsidRDefault="000328F1"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збільшення кількості дітей, що займаються в ДЮСШ;</w:t>
      </w:r>
    </w:p>
    <w:p w:rsidR="000328F1" w:rsidRPr="00086233" w:rsidRDefault="000328F1"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заохочення населення до занять фізичною культурою та про</w:t>
      </w:r>
      <w:r w:rsidR="000810A7" w:rsidRPr="00086233">
        <w:rPr>
          <w:sz w:val="28"/>
          <w:szCs w:val="28"/>
          <w:lang w:val="uk-UA"/>
        </w:rPr>
        <w:t>паганда здорового способу життя</w:t>
      </w:r>
      <w:r w:rsidRPr="00086233">
        <w:rPr>
          <w:sz w:val="28"/>
          <w:szCs w:val="28"/>
          <w:lang w:val="uk-UA"/>
        </w:rPr>
        <w:t>;</w:t>
      </w:r>
    </w:p>
    <w:p w:rsidR="000328F1" w:rsidRPr="00086233" w:rsidRDefault="000328F1"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 xml:space="preserve">збільшення проведення міських заходів, участь у </w:t>
      </w:r>
      <w:r w:rsidR="002B7A7B" w:rsidRPr="00086233">
        <w:rPr>
          <w:sz w:val="28"/>
          <w:szCs w:val="28"/>
          <w:lang w:val="uk-UA"/>
        </w:rPr>
        <w:t>в</w:t>
      </w:r>
      <w:r w:rsidRPr="00086233">
        <w:rPr>
          <w:sz w:val="28"/>
          <w:szCs w:val="28"/>
          <w:lang w:val="uk-UA"/>
        </w:rPr>
        <w:t xml:space="preserve">сеукраїнських </w:t>
      </w:r>
      <w:r w:rsidR="00C73B22" w:rsidRPr="00086233">
        <w:rPr>
          <w:sz w:val="28"/>
          <w:szCs w:val="28"/>
          <w:lang w:val="uk-UA"/>
        </w:rPr>
        <w:t xml:space="preserve">і міжнародних </w:t>
      </w:r>
      <w:r w:rsidRPr="00086233">
        <w:rPr>
          <w:sz w:val="28"/>
          <w:szCs w:val="28"/>
          <w:lang w:val="uk-UA"/>
        </w:rPr>
        <w:t>змаганнях</w:t>
      </w:r>
      <w:r w:rsidR="00C73B22" w:rsidRPr="00086233">
        <w:rPr>
          <w:sz w:val="28"/>
          <w:szCs w:val="28"/>
          <w:lang w:val="uk-UA"/>
        </w:rPr>
        <w:t>,</w:t>
      </w:r>
      <w:r w:rsidRPr="00086233">
        <w:rPr>
          <w:sz w:val="28"/>
          <w:szCs w:val="28"/>
          <w:lang w:val="uk-UA"/>
        </w:rPr>
        <w:t xml:space="preserve"> проведення навчально-тренувальних зборів збірних команд </w:t>
      </w:r>
      <w:r w:rsidR="002B7A7B" w:rsidRPr="00086233">
        <w:rPr>
          <w:sz w:val="28"/>
          <w:szCs w:val="28"/>
          <w:lang w:val="uk-UA"/>
        </w:rPr>
        <w:t>з</w:t>
      </w:r>
      <w:r w:rsidRPr="00086233">
        <w:rPr>
          <w:sz w:val="28"/>
          <w:szCs w:val="28"/>
          <w:lang w:val="uk-UA"/>
        </w:rPr>
        <w:t xml:space="preserve"> підготов</w:t>
      </w:r>
      <w:r w:rsidR="002B7A7B" w:rsidRPr="00086233">
        <w:rPr>
          <w:sz w:val="28"/>
          <w:szCs w:val="28"/>
          <w:lang w:val="uk-UA"/>
        </w:rPr>
        <w:t>ки</w:t>
      </w:r>
      <w:r w:rsidRPr="00086233">
        <w:rPr>
          <w:sz w:val="28"/>
          <w:szCs w:val="28"/>
          <w:lang w:val="uk-UA"/>
        </w:rPr>
        <w:t xml:space="preserve"> до участі у чемпіонатах та Кубках України з олімпійських та </w:t>
      </w:r>
      <w:proofErr w:type="spellStart"/>
      <w:r w:rsidRPr="00086233">
        <w:rPr>
          <w:sz w:val="28"/>
          <w:szCs w:val="28"/>
          <w:lang w:val="uk-UA"/>
        </w:rPr>
        <w:t>неолімпійських</w:t>
      </w:r>
      <w:proofErr w:type="spellEnd"/>
      <w:r w:rsidRPr="00086233">
        <w:rPr>
          <w:sz w:val="28"/>
          <w:szCs w:val="28"/>
          <w:lang w:val="uk-UA"/>
        </w:rPr>
        <w:t xml:space="preserve"> видів спорту</w:t>
      </w:r>
      <w:r w:rsidR="006F1B11" w:rsidRPr="00086233">
        <w:rPr>
          <w:sz w:val="28"/>
          <w:szCs w:val="28"/>
          <w:lang w:val="uk-UA"/>
        </w:rPr>
        <w:t>.</w:t>
      </w:r>
    </w:p>
    <w:p w:rsidR="00453575" w:rsidRDefault="00453575">
      <w:pPr>
        <w:spacing w:after="200"/>
        <w:rPr>
          <w:sz w:val="28"/>
          <w:szCs w:val="28"/>
          <w:lang w:val="uk-UA"/>
        </w:rPr>
      </w:pPr>
      <w:r>
        <w:rPr>
          <w:sz w:val="28"/>
          <w:szCs w:val="28"/>
          <w:lang w:val="uk-UA"/>
        </w:rPr>
        <w:br w:type="page"/>
      </w:r>
    </w:p>
    <w:p w:rsidR="000328F1" w:rsidRPr="00086233" w:rsidRDefault="000328F1" w:rsidP="000328F1">
      <w:pPr>
        <w:ind w:firstLine="567"/>
        <w:jc w:val="both"/>
        <w:outlineLvl w:val="0"/>
        <w:rPr>
          <w:b/>
          <w:sz w:val="28"/>
          <w:szCs w:val="28"/>
          <w:lang w:val="uk-UA" w:eastAsia="uk-UA"/>
        </w:rPr>
      </w:pPr>
      <w:r w:rsidRPr="00086233">
        <w:rPr>
          <w:b/>
          <w:sz w:val="28"/>
          <w:szCs w:val="28"/>
          <w:lang w:val="uk-UA" w:eastAsia="uk-UA"/>
        </w:rPr>
        <w:t xml:space="preserve">3.4 </w:t>
      </w:r>
      <w:r w:rsidR="006C198C" w:rsidRPr="00086233">
        <w:rPr>
          <w:b/>
          <w:sz w:val="28"/>
          <w:szCs w:val="28"/>
          <w:lang w:val="uk-UA" w:eastAsia="uk-UA"/>
        </w:rPr>
        <w:t>ОХОРОНА НАВКОЛИШНЬОГО ПРИРОДНОГО СЕРЕДОВИЩА ТА ТЕХНОГЕННА БЕЗПЕКА КИЯН</w:t>
      </w:r>
    </w:p>
    <w:p w:rsidR="000328F1" w:rsidRPr="00086233" w:rsidRDefault="000328F1" w:rsidP="000328F1">
      <w:pPr>
        <w:ind w:firstLine="567"/>
        <w:jc w:val="both"/>
        <w:rPr>
          <w:b/>
          <w:i/>
          <w:color w:val="FF0000"/>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 xml:space="preserve">Мета: </w:t>
      </w:r>
      <w:r w:rsidRPr="00086233">
        <w:rPr>
          <w:sz w:val="28"/>
          <w:szCs w:val="28"/>
          <w:lang w:val="uk-UA"/>
        </w:rPr>
        <w:t>створення умов для суттєвого зменшення негативного впливу економічної та господарської діяльності на стан природних ресурсів міста та здоров’я населення, зменшення екологічних і техногенних ризиків.</w:t>
      </w:r>
    </w:p>
    <w:p w:rsidR="000328F1" w:rsidRPr="00086233" w:rsidRDefault="000328F1" w:rsidP="000328F1">
      <w:pPr>
        <w:ind w:firstLine="567"/>
        <w:jc w:val="both"/>
        <w:rPr>
          <w:b/>
          <w:i/>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стану атмосферного повітря:</w:t>
      </w:r>
    </w:p>
    <w:p w:rsidR="000328F1" w:rsidRPr="00086233" w:rsidRDefault="000328F1" w:rsidP="000328F1">
      <w:pPr>
        <w:pStyle w:val="210"/>
        <w:numPr>
          <w:ilvl w:val="0"/>
          <w:numId w:val="40"/>
        </w:numPr>
        <w:tabs>
          <w:tab w:val="left" w:pos="851"/>
          <w:tab w:val="left" w:pos="993"/>
        </w:tabs>
        <w:spacing w:before="0"/>
        <w:ind w:left="0" w:firstLine="567"/>
        <w:rPr>
          <w:i/>
          <w:szCs w:val="28"/>
        </w:rPr>
      </w:pPr>
      <w:r w:rsidRPr="00086233">
        <w:rPr>
          <w:szCs w:val="28"/>
        </w:rPr>
        <w:t xml:space="preserve">здійснення контролю за викидами забруднюючих речовин в атмосферне повітря підприємствами міста; проведення моніторингу стану атмосферного повітря – </w:t>
      </w:r>
      <w:r w:rsidRPr="00086233">
        <w:rPr>
          <w:i/>
          <w:szCs w:val="28"/>
        </w:rPr>
        <w:t>ДМБЗПС, ДЖКІ, РДА;</w:t>
      </w:r>
    </w:p>
    <w:p w:rsidR="000328F1" w:rsidRPr="00086233" w:rsidRDefault="000328F1" w:rsidP="000328F1">
      <w:pPr>
        <w:pStyle w:val="210"/>
        <w:numPr>
          <w:ilvl w:val="0"/>
          <w:numId w:val="40"/>
        </w:numPr>
        <w:tabs>
          <w:tab w:val="left" w:pos="851"/>
          <w:tab w:val="left" w:pos="993"/>
        </w:tabs>
        <w:spacing w:before="0"/>
        <w:ind w:left="0" w:firstLine="567"/>
        <w:rPr>
          <w:i/>
          <w:szCs w:val="28"/>
        </w:rPr>
      </w:pPr>
      <w:r w:rsidRPr="00086233">
        <w:rPr>
          <w:szCs w:val="28"/>
        </w:rPr>
        <w:t xml:space="preserve">зменшення обсягів викидів забруднюючих речовин промисловими підприємствами міста шляхом стимулювання впровадження сучасних технологій з </w:t>
      </w:r>
      <w:proofErr w:type="spellStart"/>
      <w:r w:rsidRPr="00086233">
        <w:rPr>
          <w:szCs w:val="28"/>
        </w:rPr>
        <w:t>енерго-</w:t>
      </w:r>
      <w:proofErr w:type="spellEnd"/>
      <w:r w:rsidRPr="00086233">
        <w:rPr>
          <w:szCs w:val="28"/>
        </w:rPr>
        <w:t xml:space="preserve"> та ресурсозбереження - </w:t>
      </w:r>
      <w:r w:rsidRPr="00086233">
        <w:rPr>
          <w:i/>
          <w:szCs w:val="28"/>
        </w:rPr>
        <w:t>ДМБЗПС, ДПРП, ДЖКІ, РДА;</w:t>
      </w:r>
    </w:p>
    <w:p w:rsidR="000328F1" w:rsidRPr="00086233" w:rsidRDefault="000328F1" w:rsidP="000328F1">
      <w:pPr>
        <w:pStyle w:val="210"/>
        <w:numPr>
          <w:ilvl w:val="0"/>
          <w:numId w:val="40"/>
        </w:numPr>
        <w:tabs>
          <w:tab w:val="left" w:pos="851"/>
          <w:tab w:val="left" w:pos="993"/>
        </w:tabs>
        <w:spacing w:before="0"/>
        <w:ind w:left="0" w:firstLine="567"/>
        <w:rPr>
          <w:i/>
          <w:szCs w:val="28"/>
        </w:rPr>
      </w:pPr>
      <w:r w:rsidRPr="00086233">
        <w:rPr>
          <w:szCs w:val="28"/>
        </w:rPr>
        <w:t xml:space="preserve">проведення обстеження автомагістралей міста Києва для встановлення авто трасових газоаналізаторів – </w:t>
      </w:r>
      <w:r w:rsidRPr="00086233">
        <w:rPr>
          <w:i/>
          <w:szCs w:val="28"/>
        </w:rPr>
        <w:t xml:space="preserve">ДТІ, ДМБЗПС. </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Удосконалення системи поводження з відходами: </w:t>
      </w:r>
    </w:p>
    <w:p w:rsidR="000328F1" w:rsidRPr="00086233" w:rsidRDefault="000328F1" w:rsidP="000328F1">
      <w:pPr>
        <w:pStyle w:val="210"/>
        <w:numPr>
          <w:ilvl w:val="0"/>
          <w:numId w:val="40"/>
        </w:numPr>
        <w:tabs>
          <w:tab w:val="left" w:pos="851"/>
          <w:tab w:val="left" w:pos="993"/>
        </w:tabs>
        <w:spacing w:before="0"/>
        <w:ind w:left="0" w:firstLine="567"/>
        <w:rPr>
          <w:szCs w:val="28"/>
        </w:rPr>
      </w:pPr>
      <w:r w:rsidRPr="00086233">
        <w:rPr>
          <w:szCs w:val="28"/>
        </w:rPr>
        <w:t xml:space="preserve">забезпечення впровадження заходів із санітарної очистки міста – </w:t>
      </w:r>
      <w:r w:rsidRPr="00086233">
        <w:rPr>
          <w:i/>
          <w:szCs w:val="28"/>
        </w:rPr>
        <w:t>ДЖКІ, ДМБЗПС, РДА, КП «</w:t>
      </w:r>
      <w:proofErr w:type="spellStart"/>
      <w:r w:rsidRPr="00086233">
        <w:rPr>
          <w:i/>
          <w:szCs w:val="28"/>
        </w:rPr>
        <w:t>Київкомунсервіс</w:t>
      </w:r>
      <w:proofErr w:type="spellEnd"/>
      <w:r w:rsidRPr="00086233">
        <w:rPr>
          <w:i/>
          <w:szCs w:val="28"/>
        </w:rPr>
        <w:t>»</w:t>
      </w:r>
      <w:r w:rsidRPr="00086233">
        <w:rPr>
          <w:szCs w:val="28"/>
        </w:rPr>
        <w:t>;</w:t>
      </w:r>
    </w:p>
    <w:p w:rsidR="000328F1" w:rsidRPr="00086233" w:rsidRDefault="000328F1" w:rsidP="000328F1">
      <w:pPr>
        <w:pStyle w:val="210"/>
        <w:numPr>
          <w:ilvl w:val="0"/>
          <w:numId w:val="40"/>
        </w:numPr>
        <w:tabs>
          <w:tab w:val="left" w:pos="851"/>
          <w:tab w:val="left" w:pos="993"/>
        </w:tabs>
        <w:spacing w:before="0"/>
        <w:ind w:left="0" w:firstLine="567"/>
        <w:rPr>
          <w:szCs w:val="28"/>
        </w:rPr>
      </w:pPr>
      <w:r w:rsidRPr="00086233">
        <w:rPr>
          <w:szCs w:val="28"/>
        </w:rPr>
        <w:t xml:space="preserve">ліквідація місць несанкціонованого складування відходів, попередження їх утворювання – </w:t>
      </w:r>
      <w:r w:rsidRPr="00086233">
        <w:rPr>
          <w:i/>
          <w:szCs w:val="28"/>
        </w:rPr>
        <w:t>ДМБЗПС, РДА</w:t>
      </w:r>
      <w:r w:rsidRPr="00086233">
        <w:rPr>
          <w:szCs w:val="28"/>
        </w:rPr>
        <w:t>;</w:t>
      </w:r>
    </w:p>
    <w:p w:rsidR="000328F1" w:rsidRPr="00086233" w:rsidRDefault="000328F1" w:rsidP="000328F1">
      <w:pPr>
        <w:pStyle w:val="210"/>
        <w:numPr>
          <w:ilvl w:val="0"/>
          <w:numId w:val="40"/>
        </w:numPr>
        <w:tabs>
          <w:tab w:val="left" w:pos="851"/>
          <w:tab w:val="left" w:pos="993"/>
        </w:tabs>
        <w:spacing w:before="0"/>
        <w:ind w:left="0" w:firstLine="567"/>
        <w:rPr>
          <w:szCs w:val="28"/>
        </w:rPr>
      </w:pPr>
      <w:r w:rsidRPr="00086233">
        <w:rPr>
          <w:szCs w:val="28"/>
        </w:rPr>
        <w:t xml:space="preserve">реконструкція та технічне переоснащення полігону твердих побутових відходів №5 у с. </w:t>
      </w:r>
      <w:proofErr w:type="spellStart"/>
      <w:r w:rsidRPr="00086233">
        <w:rPr>
          <w:szCs w:val="28"/>
        </w:rPr>
        <w:t>Підгірці</w:t>
      </w:r>
      <w:proofErr w:type="spellEnd"/>
      <w:r w:rsidRPr="00086233">
        <w:rPr>
          <w:szCs w:val="28"/>
        </w:rPr>
        <w:t xml:space="preserve"> –</w:t>
      </w:r>
      <w:r w:rsidRPr="00086233">
        <w:rPr>
          <w:i/>
          <w:szCs w:val="28"/>
        </w:rPr>
        <w:t xml:space="preserve"> ДЖКІ, ПАТ «</w:t>
      </w:r>
      <w:proofErr w:type="spellStart"/>
      <w:r w:rsidRPr="00086233">
        <w:rPr>
          <w:i/>
          <w:szCs w:val="28"/>
        </w:rPr>
        <w:t>Київспецтранс</w:t>
      </w:r>
      <w:proofErr w:type="spellEnd"/>
      <w:r w:rsidRPr="00086233">
        <w:rPr>
          <w:i/>
          <w:szCs w:val="28"/>
        </w:rPr>
        <w:t>»;</w:t>
      </w:r>
    </w:p>
    <w:p w:rsidR="000328F1" w:rsidRPr="00086233" w:rsidRDefault="000328F1" w:rsidP="000328F1">
      <w:pPr>
        <w:pStyle w:val="210"/>
        <w:numPr>
          <w:ilvl w:val="0"/>
          <w:numId w:val="40"/>
        </w:numPr>
        <w:tabs>
          <w:tab w:val="left" w:pos="851"/>
          <w:tab w:val="left" w:pos="993"/>
        </w:tabs>
        <w:spacing w:before="0"/>
        <w:ind w:left="0" w:firstLine="567"/>
        <w:rPr>
          <w:szCs w:val="28"/>
        </w:rPr>
      </w:pPr>
      <w:r w:rsidRPr="00086233">
        <w:rPr>
          <w:bCs/>
          <w:szCs w:val="28"/>
        </w:rPr>
        <w:t>здійснення заходів із забезпечення екологічно безпечного збирання, перевезення, зберігання, оброблення, утилізації, видалення, знешкодження і з</w:t>
      </w:r>
      <w:r w:rsidR="001B16D3" w:rsidRPr="00086233">
        <w:rPr>
          <w:bCs/>
          <w:szCs w:val="28"/>
        </w:rPr>
        <w:t xml:space="preserve">ахоронення хлорорганічних та не </w:t>
      </w:r>
      <w:r w:rsidRPr="00086233">
        <w:rPr>
          <w:bCs/>
          <w:szCs w:val="28"/>
        </w:rPr>
        <w:t xml:space="preserve">ідентифікованих сполук на території ВАТ «Радикал» – </w:t>
      </w:r>
      <w:r w:rsidRPr="00086233">
        <w:rPr>
          <w:i/>
          <w:szCs w:val="28"/>
        </w:rPr>
        <w:t>ДМБЗПС, ДПРП, Деснянська РДА</w:t>
      </w:r>
      <w:r w:rsidRPr="00086233">
        <w:rPr>
          <w:bCs/>
          <w:szCs w:val="28"/>
        </w:rPr>
        <w:t>;</w:t>
      </w:r>
    </w:p>
    <w:p w:rsidR="000328F1" w:rsidRPr="00086233" w:rsidRDefault="000328F1" w:rsidP="000328F1">
      <w:pPr>
        <w:pStyle w:val="210"/>
        <w:numPr>
          <w:ilvl w:val="0"/>
          <w:numId w:val="40"/>
        </w:numPr>
        <w:tabs>
          <w:tab w:val="left" w:pos="851"/>
          <w:tab w:val="left" w:pos="993"/>
        </w:tabs>
        <w:spacing w:before="0"/>
        <w:ind w:left="0" w:firstLine="567"/>
        <w:rPr>
          <w:szCs w:val="28"/>
        </w:rPr>
      </w:pPr>
      <w:r w:rsidRPr="00086233">
        <w:rPr>
          <w:szCs w:val="28"/>
        </w:rPr>
        <w:t xml:space="preserve">здійснення на ВАТ «Радикал» першочергових заходів згідно з техніко-економічним обґрунтуванням - </w:t>
      </w:r>
      <w:r w:rsidRPr="00086233">
        <w:rPr>
          <w:i/>
          <w:szCs w:val="28"/>
        </w:rPr>
        <w:t>ДПРП, ДМБЗПС, Деснянська РДА</w:t>
      </w:r>
      <w:r w:rsidRPr="00086233">
        <w:rPr>
          <w:bCs/>
          <w:szCs w:val="28"/>
        </w:rPr>
        <w:t>;</w:t>
      </w:r>
    </w:p>
    <w:p w:rsidR="000328F1" w:rsidRPr="00086233" w:rsidRDefault="000328F1" w:rsidP="000328F1">
      <w:pPr>
        <w:pStyle w:val="210"/>
        <w:numPr>
          <w:ilvl w:val="0"/>
          <w:numId w:val="40"/>
        </w:numPr>
        <w:tabs>
          <w:tab w:val="left" w:pos="851"/>
          <w:tab w:val="left" w:pos="993"/>
        </w:tabs>
        <w:spacing w:before="0"/>
        <w:ind w:left="0" w:firstLine="567"/>
        <w:rPr>
          <w:i/>
          <w:szCs w:val="28"/>
        </w:rPr>
      </w:pPr>
      <w:r w:rsidRPr="00086233">
        <w:rPr>
          <w:szCs w:val="28"/>
        </w:rPr>
        <w:t xml:space="preserve">проведення </w:t>
      </w:r>
      <w:proofErr w:type="spellStart"/>
      <w:r w:rsidRPr="00086233">
        <w:rPr>
          <w:szCs w:val="28"/>
        </w:rPr>
        <w:t>демеркуризації</w:t>
      </w:r>
      <w:proofErr w:type="spellEnd"/>
      <w:r w:rsidRPr="00086233">
        <w:rPr>
          <w:szCs w:val="28"/>
        </w:rPr>
        <w:t xml:space="preserve"> промислового майданчика ВАТ «Радикал»: вивезення частини </w:t>
      </w:r>
      <w:proofErr w:type="spellStart"/>
      <w:r w:rsidRPr="00086233">
        <w:rPr>
          <w:szCs w:val="28"/>
        </w:rPr>
        <w:t>ртутьвмісних</w:t>
      </w:r>
      <w:proofErr w:type="spellEnd"/>
      <w:r w:rsidRPr="00086233">
        <w:rPr>
          <w:szCs w:val="28"/>
        </w:rPr>
        <w:t xml:space="preserve"> відходів (3 тис. т) – </w:t>
      </w:r>
      <w:r w:rsidRPr="00086233">
        <w:rPr>
          <w:i/>
          <w:szCs w:val="28"/>
        </w:rPr>
        <w:t>ДПРП, ДМБЗПС, Деснянська РДА.</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Поліпшення стану водних об’єктів та земельних ресурсів:</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виконання заходів з відновлення та очистки ставків, озер та малих річок на території м. Києва - </w:t>
      </w:r>
      <w:r w:rsidRPr="00086233">
        <w:rPr>
          <w:i/>
          <w:szCs w:val="28"/>
        </w:rPr>
        <w:t>ДМБЗПС, КП «Плесо»;</w:t>
      </w:r>
    </w:p>
    <w:p w:rsidR="000328F1" w:rsidRPr="00CC6436"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будівництво та реконструкція очисних споруд зливових вод </w:t>
      </w:r>
      <w:r w:rsidRPr="00CC6436">
        <w:rPr>
          <w:szCs w:val="28"/>
        </w:rPr>
        <w:t>на</w:t>
      </w:r>
      <w:r w:rsidR="00CC6436" w:rsidRPr="00CC6436">
        <w:rPr>
          <w:szCs w:val="28"/>
        </w:rPr>
        <w:t xml:space="preserve"> території м. Києва</w:t>
      </w:r>
      <w:r w:rsidRPr="00CC6436">
        <w:rPr>
          <w:szCs w:val="28"/>
        </w:rPr>
        <w:t xml:space="preserve"> - </w:t>
      </w:r>
      <w:r w:rsidRPr="00CC6436">
        <w:rPr>
          <w:i/>
          <w:szCs w:val="28"/>
        </w:rPr>
        <w:t>ДМБЗПС, КП «Плесо»;</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забезпечення функціонування системи дощової зливової каналізації на території м. Києва </w:t>
      </w:r>
      <w:r w:rsidRPr="00086233">
        <w:rPr>
          <w:i/>
          <w:szCs w:val="28"/>
        </w:rPr>
        <w:t>– ДТІ, ДМБЗПС, ККО «</w:t>
      </w:r>
      <w:proofErr w:type="spellStart"/>
      <w:r w:rsidRPr="00086233">
        <w:rPr>
          <w:i/>
          <w:szCs w:val="28"/>
        </w:rPr>
        <w:t>Київавтодор</w:t>
      </w:r>
      <w:proofErr w:type="spellEnd"/>
      <w:r w:rsidRPr="00086233">
        <w:rPr>
          <w:i/>
          <w:szCs w:val="28"/>
        </w:rPr>
        <w:t>», КП «Плесо»;</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координація проведення підприємствами міста своєчасної очистки каналізаційних мереж - </w:t>
      </w:r>
      <w:r w:rsidRPr="00086233">
        <w:rPr>
          <w:i/>
          <w:szCs w:val="28"/>
        </w:rPr>
        <w:t>ДЖКІ, РДА;</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проведення робіт щодо встановлення меж та винесення в натуру прибережно-захисних смуг водних об’єктів міста, виготовлення та встановлення водоохоронних знаків – </w:t>
      </w:r>
      <w:r w:rsidRPr="00086233">
        <w:rPr>
          <w:i/>
          <w:szCs w:val="28"/>
        </w:rPr>
        <w:t>ДЗР, ДМБЗПС, КП «Плесо»;</w:t>
      </w:r>
    </w:p>
    <w:p w:rsidR="000328F1" w:rsidRPr="00086233" w:rsidRDefault="000328F1" w:rsidP="000328F1">
      <w:pPr>
        <w:pStyle w:val="210"/>
        <w:numPr>
          <w:ilvl w:val="0"/>
          <w:numId w:val="20"/>
        </w:numPr>
        <w:tabs>
          <w:tab w:val="left" w:pos="851"/>
          <w:tab w:val="left" w:pos="993"/>
        </w:tabs>
        <w:spacing w:before="0"/>
        <w:ind w:left="0" w:firstLine="567"/>
        <w:rPr>
          <w:szCs w:val="28"/>
        </w:rPr>
      </w:pPr>
      <w:r w:rsidRPr="00086233">
        <w:rPr>
          <w:szCs w:val="28"/>
        </w:rPr>
        <w:t xml:space="preserve"> виконання комплексного благоустрою земель водного фонду – </w:t>
      </w:r>
      <w:r w:rsidRPr="00086233">
        <w:rPr>
          <w:i/>
          <w:szCs w:val="28"/>
        </w:rPr>
        <w:t>ДЗР, ДМБЗПС, КП «Плесо», РДА.</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стану зелених насаджень, благоустрій міста:</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виконання Програми комплексного розвитку зеленої зони м. Києва до 2015 року та Концепції формування зелених насаджень в центральній частині міста – </w:t>
      </w:r>
      <w:r w:rsidRPr="00086233">
        <w:rPr>
          <w:i/>
          <w:szCs w:val="28"/>
        </w:rPr>
        <w:t>ДМБЗПС, КО «</w:t>
      </w:r>
      <w:proofErr w:type="spellStart"/>
      <w:r w:rsidRPr="00086233">
        <w:rPr>
          <w:i/>
          <w:szCs w:val="28"/>
        </w:rPr>
        <w:t>Київзеленбуд</w:t>
      </w:r>
      <w:proofErr w:type="spellEnd"/>
      <w:r w:rsidRPr="00086233">
        <w:rPr>
          <w:i/>
          <w:szCs w:val="28"/>
        </w:rPr>
        <w:t>», РДА;</w:t>
      </w:r>
    </w:p>
    <w:p w:rsidR="000328F1" w:rsidRPr="00584B8A"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проведення робіт з озеленення та благоустрою територій, капітального ремонту </w:t>
      </w:r>
      <w:r w:rsidR="00EB2FFD" w:rsidRPr="00584B8A">
        <w:rPr>
          <w:szCs w:val="28"/>
        </w:rPr>
        <w:t xml:space="preserve">зелених насаджень вулиць міста </w:t>
      </w:r>
      <w:r w:rsidRPr="00584B8A">
        <w:rPr>
          <w:szCs w:val="28"/>
        </w:rPr>
        <w:t xml:space="preserve">– </w:t>
      </w:r>
      <w:r w:rsidRPr="00584B8A">
        <w:rPr>
          <w:i/>
          <w:szCs w:val="28"/>
        </w:rPr>
        <w:t>ДМБЗПС, КО «</w:t>
      </w:r>
      <w:proofErr w:type="spellStart"/>
      <w:r w:rsidRPr="00584B8A">
        <w:rPr>
          <w:i/>
          <w:szCs w:val="28"/>
        </w:rPr>
        <w:t>Київзеленбуд</w:t>
      </w:r>
      <w:proofErr w:type="spellEnd"/>
      <w:r w:rsidRPr="00584B8A">
        <w:rPr>
          <w:i/>
          <w:szCs w:val="28"/>
        </w:rPr>
        <w:t>», РДА;</w:t>
      </w:r>
    </w:p>
    <w:p w:rsidR="00EB2FFD" w:rsidRPr="00584B8A" w:rsidRDefault="00EB2FFD" w:rsidP="00EB2FFD">
      <w:pPr>
        <w:pStyle w:val="210"/>
        <w:numPr>
          <w:ilvl w:val="0"/>
          <w:numId w:val="39"/>
        </w:numPr>
        <w:tabs>
          <w:tab w:val="left" w:pos="851"/>
          <w:tab w:val="left" w:pos="993"/>
        </w:tabs>
        <w:spacing w:before="0"/>
        <w:ind w:left="0" w:firstLine="567"/>
        <w:rPr>
          <w:i/>
          <w:szCs w:val="28"/>
        </w:rPr>
      </w:pPr>
      <w:r w:rsidRPr="00584B8A">
        <w:rPr>
          <w:szCs w:val="28"/>
        </w:rPr>
        <w:t xml:space="preserve">здійснення реконструкції парків, скверів та бульварів міста:  </w:t>
      </w:r>
      <w:r w:rsidR="00584B8A" w:rsidRPr="00584B8A">
        <w:rPr>
          <w:szCs w:val="28"/>
        </w:rPr>
        <w:t xml:space="preserve">парків Кіото, </w:t>
      </w:r>
      <w:r w:rsidRPr="00584B8A">
        <w:rPr>
          <w:szCs w:val="28"/>
        </w:rPr>
        <w:t xml:space="preserve">Нивки, </w:t>
      </w:r>
      <w:r w:rsidR="00584B8A" w:rsidRPr="00584B8A">
        <w:rPr>
          <w:szCs w:val="28"/>
        </w:rPr>
        <w:t xml:space="preserve">Печерського ландшафтного парку, парків </w:t>
      </w:r>
      <w:r w:rsidRPr="00584B8A">
        <w:rPr>
          <w:szCs w:val="28"/>
        </w:rPr>
        <w:t>вздовж вулиці Малишка</w:t>
      </w:r>
      <w:r w:rsidR="00584B8A" w:rsidRPr="00584B8A">
        <w:rPr>
          <w:szCs w:val="28"/>
        </w:rPr>
        <w:t xml:space="preserve">, </w:t>
      </w:r>
      <w:r w:rsidRPr="00584B8A">
        <w:rPr>
          <w:szCs w:val="28"/>
        </w:rPr>
        <w:t xml:space="preserve">біля озера </w:t>
      </w:r>
      <w:proofErr w:type="spellStart"/>
      <w:r w:rsidRPr="00584B8A">
        <w:rPr>
          <w:szCs w:val="28"/>
        </w:rPr>
        <w:t>Тельбін</w:t>
      </w:r>
      <w:proofErr w:type="spellEnd"/>
      <w:r w:rsidR="00584B8A" w:rsidRPr="00584B8A">
        <w:rPr>
          <w:szCs w:val="28"/>
        </w:rPr>
        <w:t>,</w:t>
      </w:r>
      <w:r w:rsidRPr="00584B8A">
        <w:rPr>
          <w:szCs w:val="28"/>
        </w:rPr>
        <w:t xml:space="preserve"> по проспекту Маяковського</w:t>
      </w:r>
      <w:r w:rsidR="00584B8A" w:rsidRPr="00584B8A">
        <w:rPr>
          <w:szCs w:val="28"/>
        </w:rPr>
        <w:t xml:space="preserve"> та інших – </w:t>
      </w:r>
      <w:r w:rsidR="00584B8A" w:rsidRPr="00584B8A">
        <w:rPr>
          <w:i/>
          <w:szCs w:val="28"/>
        </w:rPr>
        <w:t xml:space="preserve">ДМБЗПС, </w:t>
      </w:r>
      <w:r w:rsidR="00584B8A">
        <w:rPr>
          <w:i/>
          <w:szCs w:val="28"/>
        </w:rPr>
        <w:t xml:space="preserve">                               </w:t>
      </w:r>
      <w:r w:rsidR="00584B8A" w:rsidRPr="00584B8A">
        <w:rPr>
          <w:i/>
          <w:szCs w:val="28"/>
        </w:rPr>
        <w:t>КО «</w:t>
      </w:r>
      <w:proofErr w:type="spellStart"/>
      <w:r w:rsidR="00584B8A" w:rsidRPr="00584B8A">
        <w:rPr>
          <w:i/>
          <w:szCs w:val="28"/>
        </w:rPr>
        <w:t>Київзеленбуд</w:t>
      </w:r>
      <w:proofErr w:type="spellEnd"/>
      <w:r w:rsidR="00584B8A" w:rsidRPr="00584B8A">
        <w:rPr>
          <w:i/>
          <w:szCs w:val="28"/>
        </w:rPr>
        <w:t>», РДА</w:t>
      </w:r>
      <w:r w:rsidRPr="00584B8A">
        <w:rPr>
          <w:szCs w:val="28"/>
        </w:rPr>
        <w:t>;</w:t>
      </w:r>
    </w:p>
    <w:p w:rsidR="00EB2FFD" w:rsidRPr="00584B8A" w:rsidRDefault="00584B8A" w:rsidP="00EB2FFD">
      <w:pPr>
        <w:pStyle w:val="210"/>
        <w:numPr>
          <w:ilvl w:val="0"/>
          <w:numId w:val="39"/>
        </w:numPr>
        <w:tabs>
          <w:tab w:val="left" w:pos="851"/>
          <w:tab w:val="left" w:pos="993"/>
        </w:tabs>
        <w:spacing w:before="0"/>
        <w:rPr>
          <w:szCs w:val="28"/>
        </w:rPr>
      </w:pPr>
      <w:r w:rsidRPr="00584B8A">
        <w:rPr>
          <w:szCs w:val="28"/>
        </w:rPr>
        <w:t>реконструкція оранжерейних</w:t>
      </w:r>
      <w:r w:rsidR="00EB2FFD" w:rsidRPr="00584B8A">
        <w:rPr>
          <w:szCs w:val="28"/>
        </w:rPr>
        <w:t xml:space="preserve"> господарств</w:t>
      </w:r>
      <w:r w:rsidRPr="00584B8A">
        <w:rPr>
          <w:szCs w:val="28"/>
        </w:rPr>
        <w:t xml:space="preserve"> - </w:t>
      </w:r>
      <w:r w:rsidRPr="00584B8A">
        <w:rPr>
          <w:i/>
          <w:szCs w:val="28"/>
        </w:rPr>
        <w:t>ДМБЗПС, КО «</w:t>
      </w:r>
      <w:proofErr w:type="spellStart"/>
      <w:r w:rsidRPr="00584B8A">
        <w:rPr>
          <w:i/>
          <w:szCs w:val="28"/>
        </w:rPr>
        <w:t>Київзеленбуд</w:t>
      </w:r>
      <w:proofErr w:type="spellEnd"/>
      <w:r w:rsidRPr="00584B8A">
        <w:rPr>
          <w:i/>
          <w:szCs w:val="28"/>
        </w:rPr>
        <w:t>»,</w:t>
      </w:r>
      <w:r w:rsidR="00EB2FFD" w:rsidRPr="00584B8A">
        <w:rPr>
          <w:szCs w:val="28"/>
        </w:rPr>
        <w:t>;</w:t>
      </w:r>
    </w:p>
    <w:p w:rsidR="00EB2FFD" w:rsidRPr="00584B8A" w:rsidRDefault="00EB2FFD" w:rsidP="00584B8A">
      <w:pPr>
        <w:pStyle w:val="210"/>
        <w:numPr>
          <w:ilvl w:val="0"/>
          <w:numId w:val="39"/>
        </w:numPr>
        <w:tabs>
          <w:tab w:val="left" w:pos="851"/>
          <w:tab w:val="left" w:pos="993"/>
        </w:tabs>
        <w:spacing w:before="0"/>
        <w:ind w:left="0" w:firstLine="567"/>
        <w:rPr>
          <w:szCs w:val="28"/>
        </w:rPr>
      </w:pPr>
      <w:r w:rsidRPr="00584B8A">
        <w:rPr>
          <w:szCs w:val="28"/>
        </w:rPr>
        <w:t>будівництво виробничої бази</w:t>
      </w:r>
      <w:r w:rsidRPr="00584B8A">
        <w:rPr>
          <w:i/>
          <w:szCs w:val="28"/>
        </w:rPr>
        <w:t xml:space="preserve"> </w:t>
      </w:r>
      <w:r w:rsidRPr="00584B8A">
        <w:rPr>
          <w:szCs w:val="28"/>
        </w:rPr>
        <w:t xml:space="preserve">МДР "ТЕРЕМКИ" у с. </w:t>
      </w:r>
      <w:proofErr w:type="spellStart"/>
      <w:r w:rsidRPr="00584B8A">
        <w:rPr>
          <w:szCs w:val="28"/>
        </w:rPr>
        <w:t>Малютянка</w:t>
      </w:r>
      <w:proofErr w:type="spellEnd"/>
      <w:r w:rsidRPr="00584B8A">
        <w:rPr>
          <w:szCs w:val="28"/>
        </w:rPr>
        <w:t xml:space="preserve"> Київської області</w:t>
      </w:r>
      <w:r w:rsidR="00584B8A" w:rsidRPr="00584B8A">
        <w:rPr>
          <w:szCs w:val="28"/>
        </w:rPr>
        <w:t xml:space="preserve"> </w:t>
      </w:r>
      <w:r w:rsidRPr="00584B8A">
        <w:rPr>
          <w:szCs w:val="28"/>
        </w:rPr>
        <w:t xml:space="preserve">– </w:t>
      </w:r>
      <w:r w:rsidR="00584B8A" w:rsidRPr="00584B8A">
        <w:rPr>
          <w:i/>
          <w:szCs w:val="28"/>
        </w:rPr>
        <w:t>ДМБЗПС, КО «</w:t>
      </w:r>
      <w:proofErr w:type="spellStart"/>
      <w:r w:rsidR="00584B8A" w:rsidRPr="00584B8A">
        <w:rPr>
          <w:i/>
          <w:szCs w:val="28"/>
        </w:rPr>
        <w:t>Київзеленбуд</w:t>
      </w:r>
      <w:proofErr w:type="spellEnd"/>
      <w:r w:rsidR="00584B8A" w:rsidRPr="00584B8A">
        <w:rPr>
          <w:i/>
          <w:szCs w:val="28"/>
        </w:rPr>
        <w:t>»</w:t>
      </w:r>
      <w:r w:rsidRPr="00584B8A">
        <w:rPr>
          <w:i/>
          <w:szCs w:val="28"/>
        </w:rPr>
        <w:t>;</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забезпечення переходу м. Києва на сучасні реагенти </w:t>
      </w:r>
      <w:proofErr w:type="spellStart"/>
      <w:r w:rsidRPr="00086233">
        <w:rPr>
          <w:szCs w:val="28"/>
        </w:rPr>
        <w:t>протиожеледних</w:t>
      </w:r>
      <w:proofErr w:type="spellEnd"/>
      <w:r w:rsidRPr="00086233">
        <w:rPr>
          <w:szCs w:val="28"/>
        </w:rPr>
        <w:t xml:space="preserve"> засобів у зимовий період </w:t>
      </w:r>
      <w:r w:rsidRPr="00086233">
        <w:rPr>
          <w:i/>
          <w:szCs w:val="28"/>
        </w:rPr>
        <w:t>– ДТІ, ДЖКІ, КО «</w:t>
      </w:r>
      <w:proofErr w:type="spellStart"/>
      <w:r w:rsidRPr="00086233">
        <w:rPr>
          <w:i/>
          <w:szCs w:val="28"/>
        </w:rPr>
        <w:t>Київавтодор</w:t>
      </w:r>
      <w:proofErr w:type="spellEnd"/>
      <w:r w:rsidRPr="00086233">
        <w:rPr>
          <w:i/>
          <w:szCs w:val="28"/>
        </w:rPr>
        <w:t>», К</w:t>
      </w:r>
      <w:proofErr w:type="spellStart"/>
      <w:r w:rsidRPr="00086233">
        <w:rPr>
          <w:i/>
          <w:szCs w:val="28"/>
        </w:rPr>
        <w:t>О «Київзелен</w:t>
      </w:r>
      <w:proofErr w:type="spellEnd"/>
      <w:r w:rsidRPr="00086233">
        <w:rPr>
          <w:i/>
          <w:szCs w:val="28"/>
        </w:rPr>
        <w:t>буд», РДА;</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влаштування поливо-зрошувальних мереж зелених насаджень м. Києва </w:t>
      </w:r>
      <w:r w:rsidRPr="00086233">
        <w:rPr>
          <w:i/>
          <w:szCs w:val="28"/>
        </w:rPr>
        <w:t>– ДМБЗПС, КО «</w:t>
      </w:r>
      <w:proofErr w:type="spellStart"/>
      <w:r w:rsidRPr="00086233">
        <w:rPr>
          <w:i/>
          <w:szCs w:val="28"/>
        </w:rPr>
        <w:t>Київзеленбуд</w:t>
      </w:r>
      <w:proofErr w:type="spellEnd"/>
      <w:r w:rsidRPr="00086233">
        <w:rPr>
          <w:i/>
          <w:szCs w:val="28"/>
        </w:rPr>
        <w:t>», РДА.</w:t>
      </w:r>
    </w:p>
    <w:p w:rsidR="000328F1"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Охорона та раціональне використання ресурсів тваринного світу:</w:t>
      </w:r>
    </w:p>
    <w:p w:rsidR="00AE5949" w:rsidRPr="00585B3E" w:rsidRDefault="00AE5949" w:rsidP="00050526">
      <w:pPr>
        <w:pStyle w:val="210"/>
        <w:numPr>
          <w:ilvl w:val="0"/>
          <w:numId w:val="18"/>
        </w:numPr>
        <w:tabs>
          <w:tab w:val="left" w:pos="426"/>
          <w:tab w:val="left" w:pos="851"/>
          <w:tab w:val="left" w:pos="993"/>
          <w:tab w:val="left" w:pos="1134"/>
        </w:tabs>
        <w:ind w:left="0" w:firstLine="567"/>
        <w:rPr>
          <w:i/>
          <w:szCs w:val="28"/>
        </w:rPr>
      </w:pPr>
      <w:r w:rsidRPr="00585B3E">
        <w:rPr>
          <w:szCs w:val="28"/>
        </w:rPr>
        <w:t xml:space="preserve">будівництво центру захисту тварин на вул. </w:t>
      </w:r>
      <w:proofErr w:type="spellStart"/>
      <w:r w:rsidRPr="00585B3E">
        <w:rPr>
          <w:szCs w:val="28"/>
        </w:rPr>
        <w:t>Автопарковій</w:t>
      </w:r>
      <w:proofErr w:type="spellEnd"/>
      <w:r w:rsidRPr="00585B3E">
        <w:rPr>
          <w:szCs w:val="28"/>
        </w:rPr>
        <w:t xml:space="preserve"> – </w:t>
      </w:r>
      <w:r w:rsidRPr="00585B3E">
        <w:rPr>
          <w:i/>
          <w:szCs w:val="28"/>
        </w:rPr>
        <w:t>ДМБЗПС, КП «Притулок для тварин»;</w:t>
      </w:r>
      <w:r w:rsidRPr="00585B3E">
        <w:t xml:space="preserve"> </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створення та оновлення експозицій на території Київського зоологічного парку загальнодержавного значення – </w:t>
      </w:r>
      <w:r w:rsidRPr="00086233">
        <w:rPr>
          <w:i/>
          <w:szCs w:val="28"/>
        </w:rPr>
        <w:t>ДМБЗПС.</w:t>
      </w:r>
    </w:p>
    <w:p w:rsidR="000328F1" w:rsidRPr="00585B3E"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Вирішення проблем інженерного захисту </w:t>
      </w:r>
      <w:r w:rsidRPr="00585B3E">
        <w:rPr>
          <w:i/>
          <w:sz w:val="28"/>
          <w:szCs w:val="28"/>
          <w:lang w:val="uk-UA"/>
        </w:rPr>
        <w:t>територій</w:t>
      </w:r>
      <w:r w:rsidR="00792542" w:rsidRPr="00585B3E">
        <w:rPr>
          <w:i/>
          <w:sz w:val="28"/>
          <w:szCs w:val="28"/>
          <w:lang w:val="uk-UA"/>
        </w:rPr>
        <w:t xml:space="preserve"> та попередження аварі</w:t>
      </w:r>
      <w:r w:rsidR="00585B3E">
        <w:rPr>
          <w:i/>
          <w:sz w:val="28"/>
          <w:szCs w:val="28"/>
          <w:lang w:val="uk-UA"/>
        </w:rPr>
        <w:t>й</w:t>
      </w:r>
      <w:r w:rsidR="00792542" w:rsidRPr="00585B3E">
        <w:rPr>
          <w:i/>
          <w:sz w:val="28"/>
          <w:szCs w:val="28"/>
          <w:lang w:val="uk-UA"/>
        </w:rPr>
        <w:t>них ситуацій на зсувонебезпечних територіях міста</w:t>
      </w:r>
      <w:r w:rsidRPr="00585B3E">
        <w:rPr>
          <w:i/>
          <w:sz w:val="28"/>
          <w:szCs w:val="28"/>
          <w:lang w:val="uk-UA"/>
        </w:rPr>
        <w:t>:</w:t>
      </w:r>
    </w:p>
    <w:p w:rsidR="000328F1" w:rsidRPr="00086233" w:rsidRDefault="000328F1" w:rsidP="00050526">
      <w:pPr>
        <w:pStyle w:val="210"/>
        <w:numPr>
          <w:ilvl w:val="0"/>
          <w:numId w:val="40"/>
        </w:numPr>
        <w:tabs>
          <w:tab w:val="left" w:pos="851"/>
          <w:tab w:val="left" w:pos="993"/>
        </w:tabs>
        <w:spacing w:before="0"/>
        <w:ind w:left="0" w:firstLine="567"/>
        <w:rPr>
          <w:szCs w:val="28"/>
        </w:rPr>
      </w:pPr>
      <w:r w:rsidRPr="00086233">
        <w:rPr>
          <w:iCs/>
          <w:szCs w:val="28"/>
        </w:rPr>
        <w:t>здійснення постійного моніторингу зсувонебезпечних і зсувних ділянок на території міста за допомогою візуальних і спеціальних інструментальних спостережень</w:t>
      </w:r>
      <w:r w:rsidRPr="00086233">
        <w:rPr>
          <w:i/>
          <w:iCs/>
          <w:szCs w:val="28"/>
        </w:rPr>
        <w:t xml:space="preserve"> – </w:t>
      </w:r>
      <w:r w:rsidRPr="00086233">
        <w:rPr>
          <w:i/>
          <w:szCs w:val="28"/>
        </w:rPr>
        <w:t>ДЖКІ,</w:t>
      </w:r>
      <w:r w:rsidRPr="00086233">
        <w:rPr>
          <w:i/>
          <w:iCs/>
          <w:szCs w:val="28"/>
        </w:rPr>
        <w:t xml:space="preserve"> КП «СУППР»,</w:t>
      </w:r>
      <w:r w:rsidRPr="00086233">
        <w:rPr>
          <w:i/>
          <w:szCs w:val="28"/>
        </w:rPr>
        <w:t xml:space="preserve"> ДМБЗПС;</w:t>
      </w:r>
    </w:p>
    <w:p w:rsidR="000328F1" w:rsidRPr="00086233" w:rsidRDefault="000328F1" w:rsidP="00050526">
      <w:pPr>
        <w:pStyle w:val="210"/>
        <w:numPr>
          <w:ilvl w:val="0"/>
          <w:numId w:val="40"/>
        </w:numPr>
        <w:tabs>
          <w:tab w:val="left" w:pos="851"/>
          <w:tab w:val="left" w:pos="993"/>
        </w:tabs>
        <w:spacing w:before="0"/>
        <w:ind w:left="0" w:firstLine="567"/>
        <w:rPr>
          <w:szCs w:val="28"/>
        </w:rPr>
      </w:pPr>
      <w:r w:rsidRPr="00086233">
        <w:rPr>
          <w:szCs w:val="28"/>
        </w:rPr>
        <w:t xml:space="preserve">розробка Генеральної схеми протизсувних заходів для території міста Києва та плану дій щодо її реалізації (програмні заходи щодо інженерного захисту територій від зсувів) – </w:t>
      </w:r>
      <w:r w:rsidRPr="00086233">
        <w:rPr>
          <w:i/>
          <w:szCs w:val="28"/>
        </w:rPr>
        <w:t>ДЖКІ, ДМБЗПС,</w:t>
      </w:r>
      <w:r w:rsidRPr="00086233">
        <w:rPr>
          <w:i/>
          <w:iCs/>
          <w:szCs w:val="28"/>
        </w:rPr>
        <w:t xml:space="preserve"> КП «СУППР», </w:t>
      </w:r>
      <w:r w:rsidRPr="00086233">
        <w:rPr>
          <w:i/>
          <w:szCs w:val="28"/>
        </w:rPr>
        <w:t>КО «Інститут Генерального плану м. Києва»;</w:t>
      </w:r>
    </w:p>
    <w:p w:rsidR="000328F1" w:rsidRPr="00086233" w:rsidRDefault="000328F1" w:rsidP="00050526">
      <w:pPr>
        <w:pStyle w:val="210"/>
        <w:numPr>
          <w:ilvl w:val="0"/>
          <w:numId w:val="40"/>
        </w:numPr>
        <w:tabs>
          <w:tab w:val="left" w:pos="851"/>
          <w:tab w:val="left" w:pos="993"/>
        </w:tabs>
        <w:spacing w:before="0"/>
        <w:ind w:left="0" w:firstLine="567"/>
        <w:rPr>
          <w:szCs w:val="28"/>
        </w:rPr>
      </w:pPr>
      <w:r w:rsidRPr="00086233">
        <w:rPr>
          <w:szCs w:val="28"/>
        </w:rPr>
        <w:t xml:space="preserve">розробка Схеми акустичної оцінки шумового впливу автотранспорту та рейкового транспорту м. Києва – </w:t>
      </w:r>
      <w:r w:rsidRPr="00086233">
        <w:rPr>
          <w:i/>
          <w:szCs w:val="28"/>
        </w:rPr>
        <w:t>ДТІ,</w:t>
      </w:r>
      <w:r w:rsidR="00FB236C" w:rsidRPr="00086233">
        <w:rPr>
          <w:i/>
          <w:szCs w:val="28"/>
        </w:rPr>
        <w:t xml:space="preserve"> </w:t>
      </w:r>
      <w:r w:rsidRPr="00086233">
        <w:rPr>
          <w:i/>
          <w:szCs w:val="28"/>
        </w:rPr>
        <w:t>ДМБЗПС, КО «Інститут Генерального плану м. Києва»;</w:t>
      </w:r>
    </w:p>
    <w:p w:rsidR="000328F1" w:rsidRPr="00086233" w:rsidRDefault="000328F1" w:rsidP="00050526">
      <w:pPr>
        <w:pStyle w:val="210"/>
        <w:numPr>
          <w:ilvl w:val="0"/>
          <w:numId w:val="40"/>
        </w:numPr>
        <w:tabs>
          <w:tab w:val="left" w:pos="851"/>
          <w:tab w:val="left" w:pos="993"/>
        </w:tabs>
        <w:spacing w:before="0"/>
        <w:ind w:left="0" w:firstLine="567"/>
        <w:rPr>
          <w:szCs w:val="28"/>
        </w:rPr>
      </w:pPr>
      <w:r w:rsidRPr="00086233">
        <w:rPr>
          <w:szCs w:val="28"/>
        </w:rPr>
        <w:t xml:space="preserve">розробка Схеми зон катастрофічного затоплення при прориві дамби Київської ГЕС – </w:t>
      </w:r>
      <w:r w:rsidRPr="00086233">
        <w:rPr>
          <w:i/>
          <w:szCs w:val="28"/>
        </w:rPr>
        <w:t>ДМА,</w:t>
      </w:r>
      <w:r w:rsidR="00FB236C" w:rsidRPr="00086233">
        <w:rPr>
          <w:i/>
          <w:szCs w:val="28"/>
        </w:rPr>
        <w:t xml:space="preserve"> </w:t>
      </w:r>
      <w:r w:rsidRPr="00086233">
        <w:rPr>
          <w:i/>
          <w:szCs w:val="28"/>
        </w:rPr>
        <w:t>КО «Інститут Генерального плану м. Києва»;</w:t>
      </w:r>
    </w:p>
    <w:p w:rsidR="000328F1" w:rsidRPr="00792542" w:rsidRDefault="000328F1" w:rsidP="00050526">
      <w:pPr>
        <w:pStyle w:val="210"/>
        <w:numPr>
          <w:ilvl w:val="0"/>
          <w:numId w:val="40"/>
        </w:numPr>
        <w:tabs>
          <w:tab w:val="left" w:pos="851"/>
          <w:tab w:val="left" w:pos="993"/>
        </w:tabs>
        <w:spacing w:before="0"/>
        <w:ind w:left="0" w:firstLine="567"/>
        <w:rPr>
          <w:szCs w:val="28"/>
        </w:rPr>
      </w:pPr>
      <w:r w:rsidRPr="00086233">
        <w:rPr>
          <w:szCs w:val="28"/>
        </w:rPr>
        <w:t xml:space="preserve">попередження та мінімізація наслідків можливого затоплення при проходженні паводків шляхом розробки схеми зон затоплення, у тому числі гідродинамічної моделі р. Дніпро в межах м. Києва – </w:t>
      </w:r>
      <w:r w:rsidRPr="00086233">
        <w:rPr>
          <w:i/>
          <w:szCs w:val="28"/>
        </w:rPr>
        <w:t>ДМА,</w:t>
      </w:r>
      <w:r w:rsidR="00FB236C" w:rsidRPr="00086233">
        <w:rPr>
          <w:i/>
          <w:szCs w:val="28"/>
        </w:rPr>
        <w:t xml:space="preserve"> </w:t>
      </w:r>
      <w:r w:rsidRPr="00086233">
        <w:rPr>
          <w:i/>
          <w:szCs w:val="28"/>
        </w:rPr>
        <w:t>ДМБЗПС, КО «Інститут Генерально</w:t>
      </w:r>
      <w:r w:rsidR="00792542">
        <w:rPr>
          <w:i/>
          <w:szCs w:val="28"/>
        </w:rPr>
        <w:t>го плану м. Києва», КП «Плесо»;</w:t>
      </w:r>
    </w:p>
    <w:p w:rsidR="00792542" w:rsidRPr="006C198C" w:rsidRDefault="00792542" w:rsidP="00792542">
      <w:pPr>
        <w:pStyle w:val="210"/>
        <w:numPr>
          <w:ilvl w:val="0"/>
          <w:numId w:val="40"/>
        </w:numPr>
        <w:tabs>
          <w:tab w:val="left" w:pos="851"/>
          <w:tab w:val="left" w:pos="993"/>
        </w:tabs>
        <w:spacing w:before="0"/>
        <w:ind w:left="0" w:firstLine="567"/>
        <w:rPr>
          <w:szCs w:val="28"/>
        </w:rPr>
      </w:pPr>
      <w:r w:rsidRPr="00585B3E">
        <w:rPr>
          <w:szCs w:val="28"/>
        </w:rPr>
        <w:t xml:space="preserve">проведення комплексу протиаварійних робіт на зсувонебезпечних схилах міста: схил </w:t>
      </w:r>
      <w:proofErr w:type="spellStart"/>
      <w:r w:rsidRPr="00585B3E">
        <w:rPr>
          <w:szCs w:val="28"/>
        </w:rPr>
        <w:t>Совської</w:t>
      </w:r>
      <w:proofErr w:type="spellEnd"/>
      <w:r w:rsidRPr="00585B3E">
        <w:rPr>
          <w:szCs w:val="28"/>
        </w:rPr>
        <w:t xml:space="preserve"> Балки біля </w:t>
      </w:r>
      <w:proofErr w:type="spellStart"/>
      <w:r w:rsidRPr="00585B3E">
        <w:rPr>
          <w:szCs w:val="28"/>
        </w:rPr>
        <w:t>вул.Петра</w:t>
      </w:r>
      <w:proofErr w:type="spellEnd"/>
      <w:r w:rsidRPr="00585B3E">
        <w:rPr>
          <w:szCs w:val="28"/>
        </w:rPr>
        <w:t xml:space="preserve"> Радченка, схил біля будівлі на </w:t>
      </w:r>
      <w:proofErr w:type="spellStart"/>
      <w:r w:rsidR="005D312E" w:rsidRPr="00585B3E">
        <w:rPr>
          <w:szCs w:val="28"/>
        </w:rPr>
        <w:t>вул</w:t>
      </w:r>
      <w:r w:rsidRPr="00585B3E">
        <w:rPr>
          <w:szCs w:val="28"/>
        </w:rPr>
        <w:t>.Нижньоюрківській</w:t>
      </w:r>
      <w:proofErr w:type="spellEnd"/>
      <w:r w:rsidRPr="00585B3E">
        <w:rPr>
          <w:szCs w:val="28"/>
        </w:rPr>
        <w:t>, 53, Дніпровський сх</w:t>
      </w:r>
      <w:r w:rsidR="005D312E" w:rsidRPr="00585B3E">
        <w:rPr>
          <w:szCs w:val="28"/>
        </w:rPr>
        <w:t xml:space="preserve">ил (біля пішохідного мосту), а також влаштування підпірної стінки між будинками №5/1-а на </w:t>
      </w:r>
      <w:proofErr w:type="spellStart"/>
      <w:r w:rsidR="005D312E" w:rsidRPr="00585B3E">
        <w:rPr>
          <w:szCs w:val="28"/>
        </w:rPr>
        <w:t>вул.Трьохсвятитильській</w:t>
      </w:r>
      <w:proofErr w:type="spellEnd"/>
      <w:r w:rsidR="005D312E" w:rsidRPr="00585B3E">
        <w:rPr>
          <w:szCs w:val="28"/>
        </w:rPr>
        <w:t xml:space="preserve">  і №10 на </w:t>
      </w:r>
      <w:proofErr w:type="spellStart"/>
      <w:r w:rsidR="005D312E" w:rsidRPr="00585B3E">
        <w:rPr>
          <w:szCs w:val="28"/>
        </w:rPr>
        <w:t>вул.Костьольній</w:t>
      </w:r>
      <w:proofErr w:type="spellEnd"/>
      <w:r w:rsidRPr="00585B3E">
        <w:rPr>
          <w:szCs w:val="28"/>
        </w:rPr>
        <w:t xml:space="preserve"> </w:t>
      </w:r>
      <w:r w:rsidR="00585B3E">
        <w:rPr>
          <w:szCs w:val="28"/>
        </w:rPr>
        <w:t xml:space="preserve"> та ін. </w:t>
      </w:r>
      <w:r w:rsidRPr="00585B3E">
        <w:rPr>
          <w:szCs w:val="28"/>
        </w:rPr>
        <w:t xml:space="preserve">– </w:t>
      </w:r>
      <w:r w:rsidR="005D312E" w:rsidRPr="00585B3E">
        <w:rPr>
          <w:i/>
          <w:szCs w:val="28"/>
        </w:rPr>
        <w:t>ДЖКІ, КП «</w:t>
      </w:r>
      <w:proofErr w:type="spellStart"/>
      <w:r w:rsidR="005D312E" w:rsidRPr="00585B3E">
        <w:rPr>
          <w:i/>
          <w:szCs w:val="28"/>
        </w:rPr>
        <w:t>Київбудреконструкція</w:t>
      </w:r>
      <w:proofErr w:type="spellEnd"/>
      <w:r w:rsidR="005D312E" w:rsidRPr="00585B3E">
        <w:rPr>
          <w:i/>
          <w:szCs w:val="28"/>
        </w:rPr>
        <w:t>»</w:t>
      </w:r>
      <w:r w:rsidRPr="00585B3E">
        <w:rPr>
          <w:i/>
          <w:szCs w:val="28"/>
        </w:rPr>
        <w:t>;</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Формування екологічної культури населення м. Києва:</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формування доступної системи інформування з питань</w:t>
      </w:r>
      <w:r w:rsidR="00FB236C" w:rsidRPr="00086233">
        <w:rPr>
          <w:szCs w:val="28"/>
        </w:rPr>
        <w:t xml:space="preserve"> </w:t>
      </w:r>
      <w:r w:rsidRPr="00086233">
        <w:rPr>
          <w:szCs w:val="28"/>
        </w:rPr>
        <w:t>охорони навколишнього природного середовища та цивільного захисту м.</w:t>
      </w:r>
      <w:r w:rsidR="00DC1E9A" w:rsidRPr="00086233">
        <w:rPr>
          <w:szCs w:val="28"/>
        </w:rPr>
        <w:t> </w:t>
      </w:r>
      <w:r w:rsidRPr="00086233">
        <w:rPr>
          <w:szCs w:val="28"/>
        </w:rPr>
        <w:t xml:space="preserve">Києва – </w:t>
      </w:r>
      <w:r w:rsidRPr="00086233">
        <w:rPr>
          <w:i/>
          <w:szCs w:val="28"/>
        </w:rPr>
        <w:t>ДМБЗПС, ДЖКІ, РДА, КНДУ «</w:t>
      </w:r>
      <w:proofErr w:type="spellStart"/>
      <w:r w:rsidRPr="00086233">
        <w:rPr>
          <w:i/>
          <w:szCs w:val="28"/>
        </w:rPr>
        <w:t>НДІРоМ</w:t>
      </w:r>
      <w:proofErr w:type="spellEnd"/>
      <w:r w:rsidRPr="00086233">
        <w:rPr>
          <w:i/>
          <w:szCs w:val="28"/>
        </w:rPr>
        <w:t xml:space="preserve">», КП «Київський міський Будинок природи»; </w:t>
      </w:r>
    </w:p>
    <w:p w:rsidR="000328F1" w:rsidRPr="00086233" w:rsidRDefault="000328F1" w:rsidP="00050526">
      <w:pPr>
        <w:pStyle w:val="210"/>
        <w:numPr>
          <w:ilvl w:val="0"/>
          <w:numId w:val="40"/>
        </w:numPr>
        <w:tabs>
          <w:tab w:val="left" w:pos="851"/>
          <w:tab w:val="left" w:pos="993"/>
        </w:tabs>
        <w:spacing w:before="0"/>
        <w:ind w:left="0" w:firstLine="567"/>
        <w:rPr>
          <w:i/>
          <w:szCs w:val="28"/>
        </w:rPr>
      </w:pPr>
      <w:r w:rsidRPr="00086233">
        <w:rPr>
          <w:szCs w:val="28"/>
        </w:rPr>
        <w:t xml:space="preserve">організація загальноміських заходів із відзначення Всесвітнього дня охорони навколишнього природного середовища у столиці України – </w:t>
      </w:r>
      <w:r w:rsidRPr="00086233">
        <w:rPr>
          <w:i/>
          <w:szCs w:val="28"/>
        </w:rPr>
        <w:t>ДМБЗПС, ДЖКІ, РДА, КП «Київський міський Будинок природи», КНДУ «</w:t>
      </w:r>
      <w:proofErr w:type="spellStart"/>
      <w:r w:rsidRPr="00086233">
        <w:rPr>
          <w:i/>
          <w:szCs w:val="28"/>
        </w:rPr>
        <w:t>НДІРоМ</w:t>
      </w:r>
      <w:proofErr w:type="spellEnd"/>
      <w:r w:rsidRPr="00086233">
        <w:rPr>
          <w:i/>
          <w:szCs w:val="28"/>
        </w:rPr>
        <w:t>».</w:t>
      </w:r>
    </w:p>
    <w:p w:rsidR="000328F1" w:rsidRPr="00086233" w:rsidRDefault="000328F1" w:rsidP="000328F1">
      <w:pPr>
        <w:ind w:firstLine="567"/>
        <w:rPr>
          <w:i/>
          <w:sz w:val="28"/>
          <w:szCs w:val="28"/>
          <w:lang w:val="uk-UA"/>
        </w:rPr>
      </w:pPr>
    </w:p>
    <w:p w:rsidR="000328F1" w:rsidRPr="00086233" w:rsidRDefault="000328F1" w:rsidP="000328F1">
      <w:pPr>
        <w:ind w:firstLine="567"/>
        <w:jc w:val="both"/>
        <w:rPr>
          <w:sz w:val="28"/>
          <w:szCs w:val="28"/>
          <w:lang w:val="uk-UA"/>
        </w:rPr>
      </w:pPr>
      <w:r w:rsidRPr="00086233">
        <w:rPr>
          <w:b/>
          <w:i/>
          <w:sz w:val="28"/>
          <w:szCs w:val="28"/>
          <w:lang w:val="uk-UA"/>
        </w:rPr>
        <w:t>Очікувані результати:</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 xml:space="preserve">мінімізація впливу забруднення навколишнього природного середовища на здоров’я населення; </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скорочення обсягів викидів забруднюючих речовин в атмосферне повітря, скидів у водойми та кількості відходів різного класу небезпеки;</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покращення стану водних об</w:t>
      </w:r>
      <w:r w:rsidR="00DC1E9A" w:rsidRPr="00086233">
        <w:rPr>
          <w:sz w:val="28"/>
          <w:szCs w:val="28"/>
          <w:lang w:val="uk-UA"/>
        </w:rPr>
        <w:t>’</w:t>
      </w:r>
      <w:r w:rsidRPr="00086233">
        <w:rPr>
          <w:sz w:val="28"/>
          <w:szCs w:val="28"/>
          <w:lang w:val="uk-UA"/>
        </w:rPr>
        <w:t xml:space="preserve">єктів м. Києва, зменшення негативного впливу стічних вод на р. Дніпро; </w:t>
      </w:r>
    </w:p>
    <w:p w:rsidR="000328F1" w:rsidRPr="00086233" w:rsidRDefault="000328F1" w:rsidP="00050526">
      <w:pPr>
        <w:numPr>
          <w:ilvl w:val="0"/>
          <w:numId w:val="18"/>
        </w:numPr>
        <w:tabs>
          <w:tab w:val="left" w:pos="426"/>
          <w:tab w:val="left" w:pos="1134"/>
        </w:tabs>
        <w:ind w:left="0" w:firstLine="567"/>
        <w:jc w:val="both"/>
        <w:rPr>
          <w:sz w:val="28"/>
          <w:szCs w:val="28"/>
        </w:rPr>
      </w:pPr>
      <w:r w:rsidRPr="00086233">
        <w:rPr>
          <w:sz w:val="28"/>
          <w:szCs w:val="28"/>
          <w:lang w:val="uk-UA"/>
        </w:rPr>
        <w:t xml:space="preserve">запобігання забрудненню території міста небезпечними </w:t>
      </w:r>
      <w:proofErr w:type="spellStart"/>
      <w:r w:rsidRPr="00086233">
        <w:t>відходами</w:t>
      </w:r>
      <w:proofErr w:type="spellEnd"/>
      <w:r w:rsidRPr="00086233">
        <w:t>;</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попередження та ліквідація можливих небезпечних і надзвичайних ситуацій;</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покращення стану благоустрою та санітарної очистки території міста;</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забезпечення цивілізованого поводження з тваринами у місті, регулювання кількості безпритульних тварин;</w:t>
      </w:r>
    </w:p>
    <w:p w:rsidR="000328F1" w:rsidRPr="00086233" w:rsidRDefault="000328F1"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підвищення екологічної культури населення та рівня знань з охорони навколишнього природного середовища та цивільного захисту.</w:t>
      </w:r>
    </w:p>
    <w:p w:rsidR="000328F1" w:rsidRDefault="000328F1" w:rsidP="004C1D03">
      <w:pPr>
        <w:tabs>
          <w:tab w:val="left" w:pos="426"/>
          <w:tab w:val="left" w:pos="1134"/>
        </w:tabs>
        <w:ind w:left="567"/>
        <w:jc w:val="both"/>
        <w:rPr>
          <w:sz w:val="28"/>
          <w:szCs w:val="28"/>
          <w:lang w:val="uk-UA"/>
        </w:rPr>
      </w:pPr>
    </w:p>
    <w:p w:rsidR="003B01B1" w:rsidRDefault="003B01B1">
      <w:pPr>
        <w:spacing w:after="200"/>
        <w:rPr>
          <w:sz w:val="28"/>
          <w:szCs w:val="28"/>
          <w:lang w:val="uk-UA"/>
        </w:rPr>
      </w:pPr>
    </w:p>
    <w:p w:rsidR="000328F1" w:rsidRPr="00086233" w:rsidRDefault="006C198C" w:rsidP="000328F1">
      <w:pPr>
        <w:ind w:firstLine="567"/>
        <w:jc w:val="both"/>
        <w:outlineLvl w:val="1"/>
        <w:rPr>
          <w:b/>
          <w:sz w:val="28"/>
          <w:szCs w:val="28"/>
          <w:lang w:val="uk-UA" w:eastAsia="uk-UA"/>
        </w:rPr>
      </w:pPr>
      <w:r>
        <w:rPr>
          <w:b/>
          <w:sz w:val="28"/>
          <w:szCs w:val="28"/>
          <w:lang w:val="uk-UA" w:eastAsia="uk-UA"/>
        </w:rPr>
        <w:t xml:space="preserve">3.5. </w:t>
      </w:r>
      <w:r w:rsidRPr="00086233">
        <w:rPr>
          <w:b/>
          <w:sz w:val="28"/>
          <w:szCs w:val="28"/>
          <w:lang w:val="uk-UA" w:eastAsia="uk-UA"/>
        </w:rPr>
        <w:t>МІЖНАРОДНЕ СПІВРОБІТНИЦТВО, ЗОВНІШНЬО</w:t>
      </w:r>
      <w:r>
        <w:rPr>
          <w:b/>
          <w:sz w:val="28"/>
          <w:szCs w:val="28"/>
          <w:lang w:val="uk-UA" w:eastAsia="uk-UA"/>
        </w:rPr>
        <w:t>-</w:t>
      </w:r>
      <w:r w:rsidRPr="00086233">
        <w:rPr>
          <w:b/>
          <w:sz w:val="28"/>
          <w:szCs w:val="28"/>
          <w:lang w:val="uk-UA" w:eastAsia="uk-UA"/>
        </w:rPr>
        <w:t>ЕКОНОМІЧНА ДІЯЛЬНІСТЬ</w:t>
      </w:r>
    </w:p>
    <w:p w:rsidR="000328F1" w:rsidRPr="00086233" w:rsidRDefault="000328F1" w:rsidP="000328F1">
      <w:pPr>
        <w:ind w:firstLine="567"/>
        <w:jc w:val="both"/>
        <w:outlineLvl w:val="1"/>
        <w:rPr>
          <w:b/>
          <w:sz w:val="28"/>
          <w:szCs w:val="28"/>
          <w:lang w:val="uk-UA" w:eastAsia="uk-UA"/>
        </w:rPr>
      </w:pPr>
    </w:p>
    <w:p w:rsidR="000328F1" w:rsidRPr="00086233" w:rsidRDefault="000328F1" w:rsidP="000328F1">
      <w:pPr>
        <w:autoSpaceDE w:val="0"/>
        <w:autoSpaceDN w:val="0"/>
        <w:adjustRightInd w:val="0"/>
        <w:ind w:firstLine="567"/>
        <w:jc w:val="both"/>
        <w:rPr>
          <w:sz w:val="28"/>
          <w:szCs w:val="28"/>
          <w:lang w:val="uk-UA" w:eastAsia="uk-UA"/>
        </w:rPr>
      </w:pPr>
      <w:r w:rsidRPr="00086233">
        <w:rPr>
          <w:b/>
          <w:bCs/>
          <w:i/>
          <w:sz w:val="28"/>
          <w:szCs w:val="28"/>
          <w:lang w:val="uk-UA" w:eastAsia="uk-UA"/>
        </w:rPr>
        <w:t xml:space="preserve">Мета: </w:t>
      </w:r>
      <w:r w:rsidRPr="00086233">
        <w:rPr>
          <w:sz w:val="28"/>
          <w:szCs w:val="28"/>
          <w:lang w:val="uk-UA" w:eastAsia="uk-UA"/>
        </w:rPr>
        <w:t>розширення міжнародного співробітництва, укріплення позитивного іміджу та зростання інвестиційної привабливості м. Києва на міжнародній арені, запровадження нових дієвих механізмів стимулювання експорту високотехнологічної продукції з високою часткою доданої вартості.</w:t>
      </w:r>
    </w:p>
    <w:p w:rsidR="000328F1" w:rsidRPr="00086233" w:rsidRDefault="000328F1" w:rsidP="000328F1">
      <w:pPr>
        <w:ind w:firstLine="567"/>
        <w:jc w:val="both"/>
        <w:rPr>
          <w:b/>
          <w:i/>
          <w:sz w:val="28"/>
          <w:szCs w:val="28"/>
          <w:lang w:val="uk-UA"/>
        </w:rPr>
      </w:pPr>
    </w:p>
    <w:p w:rsidR="000328F1" w:rsidRPr="00086233" w:rsidRDefault="000328F1" w:rsidP="000328F1">
      <w:pPr>
        <w:ind w:firstLine="567"/>
        <w:jc w:val="both"/>
        <w:rPr>
          <w:b/>
          <w:i/>
          <w:sz w:val="28"/>
          <w:szCs w:val="28"/>
          <w:lang w:val="uk-UA"/>
        </w:rPr>
      </w:pPr>
      <w:r w:rsidRPr="00086233">
        <w:rPr>
          <w:b/>
          <w:i/>
          <w:sz w:val="28"/>
          <w:szCs w:val="28"/>
          <w:lang w:val="uk-UA"/>
        </w:rPr>
        <w:t>Основні завдання та заходи:</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Розширення міжнародного співробітництва: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поглиблення співробітництва із зарубіжними містами та регіонами світу </w:t>
      </w:r>
      <w:r w:rsidRPr="00086233">
        <w:rPr>
          <w:i/>
          <w:szCs w:val="28"/>
        </w:rPr>
        <w:t xml:space="preserve">– УМЗ КМДА, ДЕІ; </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розширення участі у міжнародних освітніх та наукових програмах, розвиток культурно-мистецької співпраці, співробітництво у сфері фізичної культури і спорту </w:t>
      </w:r>
      <w:r w:rsidRPr="00086233">
        <w:rPr>
          <w:i/>
          <w:szCs w:val="28"/>
        </w:rPr>
        <w:t>– ДОНМС, ДК;</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та участь у роботі круглих столів, бізнес-форумів, конференцій з питань зовнішньоекономічного й інших видів міжнародного співробітництва з метою використання зарубіжного досвіду в різних сферах міського господарства </w:t>
      </w:r>
      <w:r w:rsidRPr="00086233">
        <w:rPr>
          <w:i/>
          <w:szCs w:val="28"/>
        </w:rPr>
        <w:t>– ДЕІ, УМЗ КМДА;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lang w:eastAsia="uk-UA"/>
        </w:rPr>
        <w:t>просування Києва у міжнародних рейтингах інвестиційної привабливості міст (</w:t>
      </w:r>
      <w:proofErr w:type="spellStart"/>
      <w:r w:rsidRPr="00086233">
        <w:rPr>
          <w:szCs w:val="28"/>
          <w:lang w:eastAsia="uk-UA"/>
        </w:rPr>
        <w:t>Top</w:t>
      </w:r>
      <w:proofErr w:type="spellEnd"/>
      <w:r w:rsidRPr="00086233">
        <w:rPr>
          <w:szCs w:val="28"/>
          <w:lang w:eastAsia="uk-UA"/>
        </w:rPr>
        <w:t xml:space="preserve"> 100 </w:t>
      </w:r>
      <w:proofErr w:type="spellStart"/>
      <w:r w:rsidRPr="00086233">
        <w:rPr>
          <w:szCs w:val="28"/>
          <w:lang w:eastAsia="uk-UA"/>
        </w:rPr>
        <w:t>Outsourcing</w:t>
      </w:r>
      <w:proofErr w:type="spellEnd"/>
      <w:r w:rsidRPr="00086233">
        <w:rPr>
          <w:szCs w:val="28"/>
          <w:lang w:eastAsia="uk-UA"/>
        </w:rPr>
        <w:t xml:space="preserve"> </w:t>
      </w:r>
      <w:proofErr w:type="spellStart"/>
      <w:r w:rsidRPr="00086233">
        <w:rPr>
          <w:szCs w:val="28"/>
          <w:lang w:eastAsia="uk-UA"/>
        </w:rPr>
        <w:t>Destinations</w:t>
      </w:r>
      <w:proofErr w:type="spellEnd"/>
      <w:r w:rsidRPr="00086233">
        <w:rPr>
          <w:szCs w:val="28"/>
          <w:lang w:eastAsia="uk-UA"/>
        </w:rPr>
        <w:t xml:space="preserve">, </w:t>
      </w:r>
      <w:proofErr w:type="spellStart"/>
      <w:r w:rsidRPr="00086233">
        <w:rPr>
          <w:szCs w:val="28"/>
          <w:lang w:eastAsia="uk-UA"/>
        </w:rPr>
        <w:t>Best</w:t>
      </w:r>
      <w:proofErr w:type="spellEnd"/>
      <w:r w:rsidRPr="00086233">
        <w:rPr>
          <w:szCs w:val="28"/>
          <w:lang w:eastAsia="uk-UA"/>
        </w:rPr>
        <w:t xml:space="preserve"> </w:t>
      </w:r>
      <w:proofErr w:type="spellStart"/>
      <w:r w:rsidRPr="00086233">
        <w:rPr>
          <w:szCs w:val="28"/>
          <w:lang w:eastAsia="uk-UA"/>
        </w:rPr>
        <w:t>cities</w:t>
      </w:r>
      <w:proofErr w:type="spellEnd"/>
      <w:r w:rsidRPr="00086233">
        <w:rPr>
          <w:szCs w:val="28"/>
          <w:lang w:eastAsia="uk-UA"/>
        </w:rPr>
        <w:t xml:space="preserve"> </w:t>
      </w:r>
      <w:proofErr w:type="spellStart"/>
      <w:r w:rsidRPr="00086233">
        <w:rPr>
          <w:szCs w:val="28"/>
          <w:lang w:eastAsia="uk-UA"/>
        </w:rPr>
        <w:t>rankin</w:t>
      </w:r>
      <w:proofErr w:type="spellEnd"/>
      <w:r w:rsidRPr="00086233">
        <w:rPr>
          <w:szCs w:val="28"/>
          <w:lang w:eastAsia="uk-UA"/>
        </w:rPr>
        <w:t xml:space="preserve"> </w:t>
      </w:r>
      <w:proofErr w:type="spellStart"/>
      <w:r w:rsidRPr="00086233">
        <w:rPr>
          <w:szCs w:val="28"/>
          <w:lang w:eastAsia="uk-UA"/>
        </w:rPr>
        <w:t>gand</w:t>
      </w:r>
      <w:proofErr w:type="spellEnd"/>
      <w:r w:rsidRPr="00086233">
        <w:rPr>
          <w:szCs w:val="28"/>
          <w:lang w:eastAsia="uk-UA"/>
        </w:rPr>
        <w:t xml:space="preserve"> </w:t>
      </w:r>
      <w:proofErr w:type="spellStart"/>
      <w:r w:rsidRPr="00086233">
        <w:rPr>
          <w:szCs w:val="28"/>
          <w:lang w:eastAsia="uk-UA"/>
        </w:rPr>
        <w:t>report</w:t>
      </w:r>
      <w:proofErr w:type="spellEnd"/>
      <w:r w:rsidRPr="00086233">
        <w:rPr>
          <w:szCs w:val="28"/>
          <w:lang w:eastAsia="uk-UA"/>
        </w:rPr>
        <w:t xml:space="preserve"> (</w:t>
      </w:r>
      <w:proofErr w:type="spellStart"/>
      <w:r w:rsidRPr="00086233">
        <w:rPr>
          <w:szCs w:val="28"/>
          <w:lang w:eastAsia="uk-UA"/>
        </w:rPr>
        <w:t>Live</w:t>
      </w:r>
      <w:proofErr w:type="spellEnd"/>
      <w:r w:rsidRPr="00086233">
        <w:rPr>
          <w:szCs w:val="28"/>
          <w:lang w:eastAsia="uk-UA"/>
        </w:rPr>
        <w:t xml:space="preserve"> </w:t>
      </w:r>
      <w:proofErr w:type="spellStart"/>
      <w:r w:rsidRPr="00086233">
        <w:rPr>
          <w:szCs w:val="28"/>
          <w:lang w:eastAsia="uk-UA"/>
        </w:rPr>
        <w:t>ability</w:t>
      </w:r>
      <w:proofErr w:type="spellEnd"/>
      <w:r w:rsidRPr="00086233">
        <w:rPr>
          <w:szCs w:val="28"/>
          <w:lang w:eastAsia="uk-UA"/>
        </w:rPr>
        <w:t xml:space="preserve"> </w:t>
      </w:r>
      <w:proofErr w:type="spellStart"/>
      <w:r w:rsidRPr="00086233">
        <w:rPr>
          <w:szCs w:val="28"/>
          <w:lang w:eastAsia="uk-UA"/>
        </w:rPr>
        <w:t>index</w:t>
      </w:r>
      <w:proofErr w:type="spellEnd"/>
      <w:r w:rsidRPr="00086233">
        <w:rPr>
          <w:szCs w:val="28"/>
          <w:lang w:eastAsia="uk-UA"/>
        </w:rPr>
        <w:t xml:space="preserve">), </w:t>
      </w:r>
      <w:proofErr w:type="spellStart"/>
      <w:r w:rsidRPr="00086233">
        <w:rPr>
          <w:szCs w:val="28"/>
          <w:lang w:eastAsia="uk-UA"/>
        </w:rPr>
        <w:t>European</w:t>
      </w:r>
      <w:proofErr w:type="spellEnd"/>
      <w:r w:rsidRPr="00086233">
        <w:rPr>
          <w:szCs w:val="28"/>
          <w:lang w:eastAsia="uk-UA"/>
        </w:rPr>
        <w:t xml:space="preserve"> </w:t>
      </w:r>
      <w:proofErr w:type="spellStart"/>
      <w:r w:rsidRPr="00086233">
        <w:rPr>
          <w:szCs w:val="28"/>
          <w:lang w:eastAsia="uk-UA"/>
        </w:rPr>
        <w:t>Citiesand</w:t>
      </w:r>
      <w:proofErr w:type="spellEnd"/>
      <w:r w:rsidRPr="00086233">
        <w:rPr>
          <w:szCs w:val="28"/>
          <w:lang w:eastAsia="uk-UA"/>
        </w:rPr>
        <w:t xml:space="preserve"> </w:t>
      </w:r>
      <w:proofErr w:type="spellStart"/>
      <w:r w:rsidRPr="00086233">
        <w:rPr>
          <w:szCs w:val="28"/>
          <w:lang w:eastAsia="uk-UA"/>
        </w:rPr>
        <w:t>Regions</w:t>
      </w:r>
      <w:proofErr w:type="spellEnd"/>
      <w:r w:rsidRPr="00086233">
        <w:rPr>
          <w:szCs w:val="28"/>
          <w:lang w:eastAsia="uk-UA"/>
        </w:rPr>
        <w:t xml:space="preserve"> </w:t>
      </w:r>
      <w:proofErr w:type="spellStart"/>
      <w:r w:rsidRPr="00086233">
        <w:rPr>
          <w:szCs w:val="28"/>
          <w:lang w:eastAsia="uk-UA"/>
        </w:rPr>
        <w:t>of</w:t>
      </w:r>
      <w:proofErr w:type="spellEnd"/>
      <w:r w:rsidRPr="00086233">
        <w:rPr>
          <w:szCs w:val="28"/>
          <w:lang w:eastAsia="uk-UA"/>
        </w:rPr>
        <w:t xml:space="preserve"> </w:t>
      </w:r>
      <w:proofErr w:type="spellStart"/>
      <w:r w:rsidRPr="00086233">
        <w:rPr>
          <w:szCs w:val="28"/>
          <w:lang w:eastAsia="uk-UA"/>
        </w:rPr>
        <w:t>the</w:t>
      </w:r>
      <w:proofErr w:type="spellEnd"/>
      <w:r w:rsidRPr="00086233">
        <w:rPr>
          <w:szCs w:val="28"/>
          <w:lang w:eastAsia="uk-UA"/>
        </w:rPr>
        <w:t xml:space="preserve"> </w:t>
      </w:r>
      <w:proofErr w:type="spellStart"/>
      <w:r w:rsidRPr="00086233">
        <w:rPr>
          <w:szCs w:val="28"/>
          <w:lang w:eastAsia="uk-UA"/>
        </w:rPr>
        <w:t>Future</w:t>
      </w:r>
      <w:proofErr w:type="spellEnd"/>
      <w:r w:rsidRPr="00086233">
        <w:rPr>
          <w:szCs w:val="28"/>
          <w:lang w:eastAsia="uk-UA"/>
        </w:rPr>
        <w:t xml:space="preserve">, </w:t>
      </w:r>
      <w:proofErr w:type="spellStart"/>
      <w:r w:rsidRPr="00086233">
        <w:rPr>
          <w:szCs w:val="28"/>
          <w:lang w:eastAsia="uk-UA"/>
        </w:rPr>
        <w:t>World's</w:t>
      </w:r>
      <w:proofErr w:type="spellEnd"/>
      <w:r w:rsidRPr="00086233">
        <w:rPr>
          <w:szCs w:val="28"/>
          <w:lang w:eastAsia="uk-UA"/>
        </w:rPr>
        <w:t xml:space="preserve"> </w:t>
      </w:r>
      <w:proofErr w:type="spellStart"/>
      <w:r w:rsidRPr="00086233">
        <w:rPr>
          <w:szCs w:val="28"/>
          <w:lang w:eastAsia="uk-UA"/>
        </w:rPr>
        <w:t>Most</w:t>
      </w:r>
      <w:proofErr w:type="spellEnd"/>
      <w:r w:rsidRPr="00086233">
        <w:rPr>
          <w:szCs w:val="28"/>
          <w:lang w:eastAsia="uk-UA"/>
        </w:rPr>
        <w:t xml:space="preserve"> </w:t>
      </w:r>
      <w:proofErr w:type="spellStart"/>
      <w:r w:rsidRPr="00086233">
        <w:rPr>
          <w:szCs w:val="28"/>
          <w:lang w:eastAsia="uk-UA"/>
        </w:rPr>
        <w:t>Competitve</w:t>
      </w:r>
      <w:proofErr w:type="spellEnd"/>
      <w:r w:rsidRPr="00086233">
        <w:rPr>
          <w:szCs w:val="28"/>
          <w:lang w:eastAsia="uk-UA"/>
        </w:rPr>
        <w:t xml:space="preserve"> </w:t>
      </w:r>
      <w:proofErr w:type="spellStart"/>
      <w:r w:rsidRPr="00086233">
        <w:rPr>
          <w:szCs w:val="28"/>
          <w:lang w:eastAsia="uk-UA"/>
        </w:rPr>
        <w:t>Cities</w:t>
      </w:r>
      <w:proofErr w:type="spellEnd"/>
      <w:r w:rsidRPr="00086233">
        <w:rPr>
          <w:szCs w:val="28"/>
          <w:lang w:eastAsia="uk-UA"/>
        </w:rPr>
        <w:t>)</w:t>
      </w:r>
      <w:r w:rsidRPr="00086233">
        <w:rPr>
          <w:i/>
          <w:szCs w:val="28"/>
        </w:rPr>
        <w:t xml:space="preserve"> – ДЕІ; </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позиціонування Києва як міжнародної гавані штаб-квартир </w:t>
      </w:r>
      <w:r w:rsidRPr="00086233">
        <w:rPr>
          <w:i/>
          <w:szCs w:val="28"/>
        </w:rPr>
        <w:t>– ДЕІ.</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Співпраця з міжнародними фінансовими та донорськими інституціями щодо залучення грантових коштів на розвиток міста: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застосування можливостей програм співробітництва з Європейським Союзом (</w:t>
      </w:r>
      <w:proofErr w:type="spellStart"/>
      <w:r w:rsidRPr="00086233">
        <w:rPr>
          <w:szCs w:val="28"/>
        </w:rPr>
        <w:t>Twinning</w:t>
      </w:r>
      <w:proofErr w:type="spellEnd"/>
      <w:r w:rsidRPr="00086233">
        <w:rPr>
          <w:szCs w:val="28"/>
        </w:rPr>
        <w:t xml:space="preserve">, TAIEX та ін.) </w:t>
      </w:r>
      <w:r w:rsidRPr="00086233">
        <w:rPr>
          <w:i/>
          <w:szCs w:val="28"/>
        </w:rPr>
        <w:t>– ДФ, ДЕІ, УМЗ КМДА;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проведення моніторингу проектів, які впроваджуються в м. Києві за підтримки міжнародних фінансових та донорських організацій та у рамках програм міжнародної технічної допомоги </w:t>
      </w:r>
      <w:r w:rsidRPr="00086233">
        <w:rPr>
          <w:i/>
          <w:szCs w:val="28"/>
        </w:rPr>
        <w:t>– ДФ, ДЕІ.</w:t>
      </w:r>
    </w:p>
    <w:p w:rsidR="000328F1" w:rsidRPr="00086233" w:rsidRDefault="000328F1"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Запровадження механізмів щодо зростання </w:t>
      </w:r>
      <w:proofErr w:type="spellStart"/>
      <w:r w:rsidRPr="00086233">
        <w:rPr>
          <w:i/>
          <w:sz w:val="28"/>
          <w:szCs w:val="28"/>
          <w:lang w:val="uk-UA"/>
        </w:rPr>
        <w:t>експортоорієнтованого</w:t>
      </w:r>
      <w:proofErr w:type="spellEnd"/>
      <w:r w:rsidRPr="00086233">
        <w:rPr>
          <w:i/>
          <w:sz w:val="28"/>
          <w:szCs w:val="28"/>
          <w:lang w:val="uk-UA"/>
        </w:rPr>
        <w:t xml:space="preserve"> високотехнологічного виробництва:</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сприяння залученню науково-технічного потенціалу до випуску </w:t>
      </w:r>
      <w:proofErr w:type="spellStart"/>
      <w:r w:rsidRPr="00086233">
        <w:rPr>
          <w:szCs w:val="28"/>
        </w:rPr>
        <w:t>експортоорієнтованої</w:t>
      </w:r>
      <w:proofErr w:type="spellEnd"/>
      <w:r w:rsidRPr="00086233">
        <w:rPr>
          <w:szCs w:val="28"/>
        </w:rPr>
        <w:t xml:space="preserve"> конкурентоспроможної продукції </w:t>
      </w:r>
      <w:r w:rsidRPr="00086233">
        <w:rPr>
          <w:i/>
          <w:szCs w:val="28"/>
        </w:rPr>
        <w:t>– ДПРП;</w:t>
      </w:r>
    </w:p>
    <w:p w:rsidR="000328F1" w:rsidRPr="00086233" w:rsidRDefault="000328F1" w:rsidP="000328F1">
      <w:pPr>
        <w:pStyle w:val="210"/>
        <w:numPr>
          <w:ilvl w:val="0"/>
          <w:numId w:val="20"/>
        </w:numPr>
        <w:tabs>
          <w:tab w:val="left" w:pos="851"/>
          <w:tab w:val="left" w:pos="993"/>
        </w:tabs>
        <w:spacing w:before="0"/>
        <w:ind w:left="0" w:firstLine="567"/>
        <w:rPr>
          <w:i/>
          <w:szCs w:val="28"/>
        </w:rPr>
      </w:pPr>
      <w:r w:rsidRPr="00086233">
        <w:rPr>
          <w:szCs w:val="28"/>
        </w:rPr>
        <w:t xml:space="preserve">стимулювання інвестиційної активності іноземних компаній через впровадження новітніх енергозберігаючих технологій у перспективні </w:t>
      </w:r>
      <w:proofErr w:type="spellStart"/>
      <w:r w:rsidRPr="00086233">
        <w:rPr>
          <w:szCs w:val="28"/>
        </w:rPr>
        <w:t>експортоорієнтовані</w:t>
      </w:r>
      <w:proofErr w:type="spellEnd"/>
      <w:r w:rsidRPr="00086233">
        <w:rPr>
          <w:szCs w:val="28"/>
        </w:rPr>
        <w:t xml:space="preserve"> підприємства </w:t>
      </w:r>
      <w:r w:rsidRPr="00086233">
        <w:rPr>
          <w:i/>
          <w:szCs w:val="28"/>
        </w:rPr>
        <w:t>– ДПРП, ДЕІ;</w:t>
      </w:r>
    </w:p>
    <w:p w:rsidR="000328F1" w:rsidRPr="00086233" w:rsidRDefault="000328F1" w:rsidP="000328F1">
      <w:pPr>
        <w:pStyle w:val="210"/>
        <w:numPr>
          <w:ilvl w:val="0"/>
          <w:numId w:val="20"/>
        </w:numPr>
        <w:tabs>
          <w:tab w:val="left" w:pos="851"/>
          <w:tab w:val="left" w:pos="993"/>
        </w:tabs>
        <w:spacing w:before="0"/>
        <w:ind w:left="0" w:firstLine="567"/>
        <w:rPr>
          <w:i/>
          <w:szCs w:val="28"/>
          <w:lang w:eastAsia="uk-UA"/>
        </w:rPr>
      </w:pPr>
      <w:r w:rsidRPr="00086233">
        <w:rPr>
          <w:szCs w:val="28"/>
        </w:rPr>
        <w:t>активізація участі столичних суб'єктів господарювання у виставково-ярмаркових заходах, форумах та інших формах ділового співробітництва з метою популяризації експортного</w:t>
      </w:r>
      <w:r w:rsidRPr="00086233">
        <w:rPr>
          <w:szCs w:val="28"/>
          <w:lang w:eastAsia="uk-UA"/>
        </w:rPr>
        <w:t xml:space="preserve"> потенціалу столиці </w:t>
      </w:r>
      <w:r w:rsidRPr="00086233">
        <w:rPr>
          <w:i/>
          <w:szCs w:val="28"/>
        </w:rPr>
        <w:t xml:space="preserve">– </w:t>
      </w:r>
      <w:r w:rsidRPr="00086233">
        <w:rPr>
          <w:i/>
          <w:szCs w:val="28"/>
          <w:lang w:eastAsia="uk-UA"/>
        </w:rPr>
        <w:t>ДПРП.</w:t>
      </w:r>
    </w:p>
    <w:p w:rsidR="000328F1" w:rsidRPr="00086233" w:rsidRDefault="000328F1" w:rsidP="000328F1">
      <w:pPr>
        <w:autoSpaceDE w:val="0"/>
        <w:autoSpaceDN w:val="0"/>
        <w:adjustRightInd w:val="0"/>
        <w:ind w:firstLine="567"/>
        <w:jc w:val="both"/>
        <w:rPr>
          <w:b/>
          <w:bCs/>
          <w:i/>
          <w:sz w:val="20"/>
          <w:szCs w:val="20"/>
          <w:lang w:val="uk-UA" w:eastAsia="uk-UA"/>
        </w:rPr>
      </w:pPr>
    </w:p>
    <w:p w:rsidR="000328F1" w:rsidRPr="00086233" w:rsidRDefault="000328F1" w:rsidP="000328F1">
      <w:pPr>
        <w:autoSpaceDE w:val="0"/>
        <w:autoSpaceDN w:val="0"/>
        <w:adjustRightInd w:val="0"/>
        <w:ind w:firstLine="567"/>
        <w:jc w:val="both"/>
        <w:rPr>
          <w:b/>
          <w:bCs/>
          <w:i/>
          <w:sz w:val="28"/>
          <w:szCs w:val="28"/>
          <w:lang w:val="uk-UA" w:eastAsia="uk-UA"/>
        </w:rPr>
      </w:pPr>
      <w:r w:rsidRPr="00086233">
        <w:rPr>
          <w:b/>
          <w:bCs/>
          <w:i/>
          <w:sz w:val="28"/>
          <w:szCs w:val="28"/>
          <w:lang w:val="uk-UA" w:eastAsia="uk-UA"/>
        </w:rPr>
        <w:t>Очікувані результати: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укріплення позитивного економічного, інвестиційного та культурно-освітнього іміджу Києва на міжнародній арені;</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покращення позицій м. Києва у міжнародних рейтингах;</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посилення взаємодії з міжнародними фінансовими організаціями;</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у Києві офісів міжнародних компаній;</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залучення в місто зарубіжного бізнесу і іноземних інвестицій, створення спільних виробництв, у тому числі </w:t>
      </w:r>
      <w:proofErr w:type="spellStart"/>
      <w:r w:rsidRPr="00086233">
        <w:rPr>
          <w:sz w:val="28"/>
          <w:szCs w:val="28"/>
          <w:lang w:val="uk-UA" w:eastAsia="uk-UA"/>
        </w:rPr>
        <w:t>імпортозамінних</w:t>
      </w:r>
      <w:proofErr w:type="spellEnd"/>
      <w:r w:rsidRPr="00086233">
        <w:rPr>
          <w:sz w:val="28"/>
          <w:szCs w:val="28"/>
          <w:lang w:val="uk-UA" w:eastAsia="uk-UA"/>
        </w:rPr>
        <w:t>;</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у структурі експорту частки високотехнологічної продукції;</w:t>
      </w:r>
    </w:p>
    <w:p w:rsidR="000328F1" w:rsidRPr="00086233" w:rsidRDefault="000328F1"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приріст експорту товарів на рівні 1,0% до 12898,0 </w:t>
      </w:r>
      <w:proofErr w:type="spellStart"/>
      <w:r w:rsidRPr="00086233">
        <w:rPr>
          <w:sz w:val="28"/>
          <w:szCs w:val="28"/>
          <w:lang w:val="uk-UA" w:eastAsia="uk-UA"/>
        </w:rPr>
        <w:t>млн</w:t>
      </w:r>
      <w:proofErr w:type="spellEnd"/>
      <w:r w:rsidRPr="00086233">
        <w:rPr>
          <w:sz w:val="28"/>
          <w:szCs w:val="28"/>
          <w:lang w:val="uk-UA" w:eastAsia="uk-UA"/>
        </w:rPr>
        <w:t xml:space="preserve"> дол. США.</w:t>
      </w:r>
    </w:p>
    <w:p w:rsidR="000328F1" w:rsidRPr="00086233" w:rsidRDefault="000328F1">
      <w:pPr>
        <w:spacing w:after="200"/>
        <w:rPr>
          <w:b/>
          <w:i/>
          <w:sz w:val="28"/>
          <w:szCs w:val="28"/>
          <w:lang w:val="uk-UA"/>
        </w:rPr>
      </w:pPr>
      <w:r w:rsidRPr="00086233">
        <w:rPr>
          <w:b/>
          <w:i/>
          <w:sz w:val="28"/>
          <w:szCs w:val="28"/>
          <w:lang w:val="uk-UA"/>
        </w:rPr>
        <w:br w:type="page"/>
      </w:r>
    </w:p>
    <w:p w:rsidR="004C1D03" w:rsidRPr="00086233" w:rsidRDefault="004C1D03" w:rsidP="004C1D03">
      <w:pPr>
        <w:spacing w:line="276" w:lineRule="auto"/>
        <w:ind w:firstLine="567"/>
        <w:jc w:val="both"/>
        <w:outlineLvl w:val="0"/>
        <w:rPr>
          <w:b/>
          <w:sz w:val="28"/>
          <w:szCs w:val="28"/>
          <w:lang w:val="uk-UA" w:eastAsia="uk-UA"/>
        </w:rPr>
      </w:pPr>
      <w:r w:rsidRPr="00086233">
        <w:rPr>
          <w:b/>
          <w:sz w:val="28"/>
          <w:szCs w:val="28"/>
          <w:lang w:val="uk-UA" w:eastAsia="uk-UA"/>
        </w:rPr>
        <w:t>ІV. РЕЗУЛЬТАТИ ВИКОНАННЯ ЗАВДАНЬ СОЦІАЛЬНО-ЕКОНОМІЧНОГО РОЗВИТКУ у 2014 РОЦІ</w:t>
      </w:r>
    </w:p>
    <w:p w:rsidR="004C1D03" w:rsidRPr="00086233" w:rsidRDefault="004C1D03" w:rsidP="004C1D03">
      <w:pPr>
        <w:spacing w:line="276" w:lineRule="auto"/>
        <w:ind w:firstLine="567"/>
        <w:jc w:val="both"/>
        <w:outlineLvl w:val="0"/>
        <w:rPr>
          <w:b/>
          <w:sz w:val="28"/>
          <w:szCs w:val="28"/>
          <w:lang w:val="uk-UA" w:eastAsia="uk-UA"/>
        </w:rPr>
      </w:pPr>
    </w:p>
    <w:p w:rsidR="004C1D03" w:rsidRPr="00086233" w:rsidRDefault="004C1D03" w:rsidP="004C1D03">
      <w:pPr>
        <w:pStyle w:val="7"/>
        <w:keepNext w:val="0"/>
        <w:tabs>
          <w:tab w:val="left" w:pos="0"/>
        </w:tabs>
        <w:spacing w:before="0" w:after="0"/>
        <w:ind w:firstLine="567"/>
        <w:rPr>
          <w:sz w:val="28"/>
          <w:szCs w:val="28"/>
        </w:rPr>
      </w:pPr>
      <w:r w:rsidRPr="00086233">
        <w:rPr>
          <w:sz w:val="28"/>
          <w:szCs w:val="28"/>
        </w:rPr>
        <w:t>Реалізація системних економічних реформ, спрямованих на підтримку основних секторів економіки, активізацію процесів модернізації інфраструктури, стимулювання внутрішнього інвестиційного та споживчого попиту населення, поліпшення бізнес-клімату й створення сприятливих умов для надходження інвестицій сприятиме закріпленню позитивних тенденцій економічного розвитку у 2014 році.</w:t>
      </w:r>
    </w:p>
    <w:p w:rsidR="004C1D03" w:rsidRPr="00086233" w:rsidRDefault="004C1D03" w:rsidP="004C1D03">
      <w:pPr>
        <w:spacing w:line="276" w:lineRule="auto"/>
        <w:ind w:firstLine="567"/>
        <w:jc w:val="both"/>
        <w:outlineLvl w:val="0"/>
        <w:rPr>
          <w:sz w:val="28"/>
          <w:szCs w:val="28"/>
          <w:lang w:val="uk-UA" w:eastAsia="uk-UA"/>
        </w:rPr>
      </w:pPr>
    </w:p>
    <w:p w:rsidR="004C1D03" w:rsidRPr="00086233" w:rsidRDefault="004C1D03" w:rsidP="004C1D03">
      <w:pPr>
        <w:ind w:firstLine="567"/>
        <w:jc w:val="both"/>
        <w:rPr>
          <w:sz w:val="28"/>
          <w:szCs w:val="28"/>
          <w:lang w:val="uk-UA"/>
        </w:rPr>
      </w:pPr>
      <w:r w:rsidRPr="00086233">
        <w:rPr>
          <w:sz w:val="28"/>
          <w:szCs w:val="28"/>
          <w:lang w:val="uk-UA"/>
        </w:rPr>
        <w:t>Прогноз економічного і соціального розвитку міста Києва на 2014 рік базується на активізації процесів модернізації міського господарства, поліпшенні бізнес-клімату й створенні сприятливих умов для надходження інвестицій за рахунок реалізації проектів в рамках Стратегії розвитку м. Києва до 2025 року.</w:t>
      </w:r>
    </w:p>
    <w:p w:rsidR="004C1D03" w:rsidRPr="00086233" w:rsidRDefault="004C1D03" w:rsidP="004C1D03">
      <w:pPr>
        <w:ind w:firstLine="567"/>
        <w:jc w:val="both"/>
        <w:rPr>
          <w:iCs/>
          <w:sz w:val="28"/>
          <w:szCs w:val="28"/>
          <w:lang w:val="uk-UA"/>
        </w:rPr>
      </w:pPr>
      <w:r w:rsidRPr="00086233">
        <w:rPr>
          <w:sz w:val="28"/>
          <w:szCs w:val="28"/>
          <w:lang w:val="uk-UA"/>
        </w:rPr>
        <w:t>Важливою складовою економічного розвитку у 201</w:t>
      </w:r>
      <w:r w:rsidRPr="00086233">
        <w:rPr>
          <w:sz w:val="28"/>
          <w:szCs w:val="28"/>
        </w:rPr>
        <w:t>4</w:t>
      </w:r>
      <w:r w:rsidRPr="00086233">
        <w:rPr>
          <w:sz w:val="28"/>
          <w:szCs w:val="28"/>
          <w:lang w:val="uk-UA"/>
        </w:rPr>
        <w:t xml:space="preserve"> буде зростання обсягів нагромадження основного капіталу, забезпечення цінової стабільності. Інвестиційний попит зростатиме завдяки реалізації реформ у базових секторах економіки, зміцненню банківської системи та небанківських фінансових установ, що створюватиме необхідні умови для збільшення інвестицій в реальний сектор економіки та дозволить забезпечити зростання</w:t>
      </w:r>
      <w:r w:rsidRPr="00086233">
        <w:rPr>
          <w:iCs/>
          <w:sz w:val="28"/>
          <w:szCs w:val="28"/>
          <w:lang w:val="uk-UA"/>
        </w:rPr>
        <w:t xml:space="preserve"> ВРП на </w:t>
      </w:r>
      <w:r w:rsidRPr="00086233">
        <w:rPr>
          <w:iCs/>
          <w:sz w:val="28"/>
          <w:szCs w:val="28"/>
        </w:rPr>
        <w:t>2</w:t>
      </w:r>
      <w:r w:rsidRPr="00086233">
        <w:rPr>
          <w:iCs/>
          <w:sz w:val="28"/>
          <w:szCs w:val="28"/>
          <w:lang w:val="uk-UA"/>
        </w:rPr>
        <w:t>,5% до 316 </w:t>
      </w:r>
      <w:proofErr w:type="spellStart"/>
      <w:r w:rsidRPr="00086233">
        <w:rPr>
          <w:iCs/>
          <w:sz w:val="28"/>
          <w:szCs w:val="28"/>
          <w:lang w:val="uk-UA"/>
        </w:rPr>
        <w:t>млр</w:t>
      </w:r>
      <w:proofErr w:type="spellEnd"/>
      <w:r w:rsidRPr="00086233">
        <w:rPr>
          <w:iCs/>
          <w:sz w:val="28"/>
          <w:szCs w:val="28"/>
          <w:lang w:val="uk-UA"/>
        </w:rPr>
        <w:t xml:space="preserve">д грн (109,7 </w:t>
      </w:r>
      <w:proofErr w:type="spellStart"/>
      <w:r w:rsidRPr="00086233">
        <w:rPr>
          <w:iCs/>
          <w:sz w:val="28"/>
          <w:szCs w:val="28"/>
          <w:lang w:val="uk-UA"/>
        </w:rPr>
        <w:t>тис</w:t>
      </w:r>
      <w:proofErr w:type="spellEnd"/>
      <w:r w:rsidRPr="00086233">
        <w:rPr>
          <w:iCs/>
          <w:sz w:val="28"/>
          <w:szCs w:val="28"/>
          <w:lang w:val="uk-UA"/>
        </w:rPr>
        <w:t>. грн у розрахунку на одну особу), ВДВ на 2,6% до 300 млрд грн (104,1 тис. грн у розрахунку на одну особу).</w:t>
      </w:r>
    </w:p>
    <w:p w:rsidR="004C1D03" w:rsidRPr="00086233" w:rsidRDefault="004C1D03" w:rsidP="004C1D03">
      <w:pPr>
        <w:pStyle w:val="af3"/>
        <w:ind w:firstLine="561"/>
        <w:jc w:val="both"/>
        <w:rPr>
          <w:sz w:val="28"/>
          <w:szCs w:val="28"/>
        </w:rPr>
      </w:pPr>
      <w:r w:rsidRPr="00086233">
        <w:rPr>
          <w:sz w:val="28"/>
          <w:szCs w:val="28"/>
        </w:rPr>
        <w:t xml:space="preserve">Темп зростання промислового виробництва у 2014 році прогнозуються на рівні 2,5%. Як наслідок, за підсумком року обсяги реалізації промислової продукції прогнозуються на рівні 81,7 </w:t>
      </w:r>
      <w:proofErr w:type="spellStart"/>
      <w:r w:rsidRPr="00086233">
        <w:rPr>
          <w:sz w:val="28"/>
          <w:szCs w:val="28"/>
        </w:rPr>
        <w:t>млр</w:t>
      </w:r>
      <w:proofErr w:type="spellEnd"/>
      <w:r w:rsidRPr="00086233">
        <w:rPr>
          <w:sz w:val="28"/>
          <w:szCs w:val="28"/>
        </w:rPr>
        <w:t xml:space="preserve">д грн (у розрахунку на одну особу – 28,6 </w:t>
      </w:r>
      <w:proofErr w:type="spellStart"/>
      <w:r w:rsidRPr="00086233">
        <w:rPr>
          <w:sz w:val="28"/>
          <w:szCs w:val="28"/>
        </w:rPr>
        <w:t>тис</w:t>
      </w:r>
      <w:proofErr w:type="spellEnd"/>
      <w:r w:rsidRPr="00086233">
        <w:rPr>
          <w:sz w:val="28"/>
          <w:szCs w:val="28"/>
        </w:rPr>
        <w:t>. грн).</w:t>
      </w:r>
    </w:p>
    <w:p w:rsidR="004C1D03" w:rsidRPr="00086233" w:rsidRDefault="004C1D03" w:rsidP="004C1D03">
      <w:pPr>
        <w:widowControl w:val="0"/>
        <w:ind w:firstLine="567"/>
        <w:jc w:val="both"/>
        <w:rPr>
          <w:sz w:val="28"/>
          <w:szCs w:val="28"/>
          <w:lang w:val="uk-UA"/>
        </w:rPr>
      </w:pPr>
      <w:r w:rsidRPr="00086233">
        <w:rPr>
          <w:sz w:val="28"/>
          <w:szCs w:val="28"/>
          <w:lang w:val="uk-UA"/>
        </w:rPr>
        <w:t xml:space="preserve">У 2014 році за умов збереження несприятливої </w:t>
      </w:r>
      <w:r w:rsidRPr="00086233">
        <w:rPr>
          <w:sz w:val="28"/>
          <w:szCs w:val="28"/>
          <w:shd w:val="clear" w:color="auto" w:fill="FFFFFF"/>
          <w:lang w:val="uk-UA"/>
        </w:rPr>
        <w:t>кон'юнктури</w:t>
      </w:r>
      <w:r w:rsidRPr="00086233">
        <w:rPr>
          <w:sz w:val="28"/>
          <w:szCs w:val="28"/>
          <w:lang w:val="uk-UA"/>
        </w:rPr>
        <w:t xml:space="preserve"> ряду зарубіжних товарних ринків очікується зростання темпів експорту товарів на рівні 4,0% до 12,9 млрд дол. США, імпорту - на рівні 4,5% до 26,5 млрд дол. США. </w:t>
      </w:r>
    </w:p>
    <w:p w:rsidR="004C1D03" w:rsidRPr="00086233" w:rsidRDefault="004C1D03" w:rsidP="004C1D03">
      <w:pPr>
        <w:widowControl w:val="0"/>
        <w:ind w:firstLine="567"/>
        <w:jc w:val="both"/>
        <w:rPr>
          <w:sz w:val="28"/>
          <w:szCs w:val="28"/>
          <w:lang w:val="uk-UA"/>
        </w:rPr>
      </w:pPr>
      <w:r w:rsidRPr="00086233">
        <w:rPr>
          <w:sz w:val="28"/>
          <w:szCs w:val="28"/>
          <w:lang w:val="uk-UA"/>
        </w:rPr>
        <w:t>Утримання інфляції на рівні не більше 4</w:t>
      </w:r>
      <w:r w:rsidR="00B708EE" w:rsidRPr="00086233">
        <w:rPr>
          <w:sz w:val="28"/>
          <w:szCs w:val="28"/>
          <w:lang w:val="uk-UA"/>
        </w:rPr>
        <w:t>,5</w:t>
      </w:r>
      <w:r w:rsidRPr="00086233">
        <w:rPr>
          <w:sz w:val="28"/>
          <w:szCs w:val="28"/>
          <w:lang w:val="uk-UA"/>
        </w:rPr>
        <w:t xml:space="preserve">% у 2014 році стимулюватиме пожвавлення економічної діяльності та позитивно впливатиме на рівень життя населення, що зумовить підвищення купівельної спроможності населення та формуватиме стійкий платоспроможний споживчий попит на товари і послуги у м. Києві. У 2014 році показник обсягу обороту роздрібної торгівлі зросте на 5,5% і складе </w:t>
      </w:r>
      <w:r w:rsidR="00B708EE" w:rsidRPr="00086233">
        <w:rPr>
          <w:sz w:val="28"/>
          <w:szCs w:val="28"/>
          <w:lang w:val="uk-UA"/>
        </w:rPr>
        <w:t>124,3</w:t>
      </w:r>
      <w:r w:rsidRPr="00086233">
        <w:rPr>
          <w:sz w:val="28"/>
          <w:szCs w:val="28"/>
          <w:lang w:val="uk-UA"/>
        </w:rPr>
        <w:t> млрд грн.</w:t>
      </w:r>
    </w:p>
    <w:p w:rsidR="004C1D03" w:rsidRPr="00086233" w:rsidRDefault="004C1D03" w:rsidP="004C1D03">
      <w:pPr>
        <w:pStyle w:val="11"/>
        <w:ind w:firstLine="567"/>
        <w:rPr>
          <w:sz w:val="28"/>
          <w:szCs w:val="28"/>
        </w:rPr>
      </w:pPr>
      <w:r w:rsidRPr="00086233">
        <w:rPr>
          <w:sz w:val="28"/>
          <w:szCs w:val="28"/>
        </w:rPr>
        <w:t xml:space="preserve">Прогнозується, що обсяги реалізованих послуг усім споживачам зростуть на 15% і досягнуть рівня </w:t>
      </w:r>
      <w:r w:rsidR="00042E9A">
        <w:rPr>
          <w:sz w:val="28"/>
          <w:szCs w:val="28"/>
        </w:rPr>
        <w:t>138,7</w:t>
      </w:r>
      <w:r w:rsidRPr="00086233">
        <w:rPr>
          <w:sz w:val="28"/>
          <w:szCs w:val="28"/>
        </w:rPr>
        <w:t xml:space="preserve"> </w:t>
      </w:r>
      <w:proofErr w:type="spellStart"/>
      <w:r w:rsidRPr="00086233">
        <w:rPr>
          <w:sz w:val="28"/>
          <w:szCs w:val="28"/>
        </w:rPr>
        <w:t>млрд</w:t>
      </w:r>
      <w:proofErr w:type="spellEnd"/>
      <w:r w:rsidRPr="00086233">
        <w:rPr>
          <w:sz w:val="28"/>
          <w:szCs w:val="28"/>
        </w:rPr>
        <w:t xml:space="preserve"> грн. </w:t>
      </w:r>
    </w:p>
    <w:p w:rsidR="004C1D03" w:rsidRPr="00086233" w:rsidRDefault="004C1D03" w:rsidP="004C1D03">
      <w:pPr>
        <w:tabs>
          <w:tab w:val="num" w:pos="426"/>
        </w:tabs>
        <w:ind w:right="-2" w:firstLine="567"/>
        <w:jc w:val="both"/>
        <w:rPr>
          <w:sz w:val="28"/>
          <w:szCs w:val="28"/>
          <w:lang w:val="uk-UA"/>
        </w:rPr>
      </w:pPr>
      <w:r w:rsidRPr="00086233">
        <w:rPr>
          <w:sz w:val="28"/>
          <w:szCs w:val="28"/>
          <w:lang w:val="uk-UA"/>
        </w:rPr>
        <w:t xml:space="preserve">Поліпшення бізнес-клімату шляхом дерегуляції підприємницької діяльності, реформування системи надання адміністративних послуг, удосконалення ресурсної та інформаційно-консультативної підтримки сприятиме розвитку малого і середнього підприємництва. У 2014 році, за прогнозними даними, відбудеться збільшення кількості малих підприємств у розрахунку на 10 тисяч осіб наявного населення до 257 одиниць або на 0,8%, покращення фінансових результатів діяльності малих підприємств та збільшення питомої ваги прибуткових підприємств до 62%. </w:t>
      </w:r>
    </w:p>
    <w:p w:rsidR="004C1D03" w:rsidRPr="00086233" w:rsidRDefault="004C1D03" w:rsidP="004C1D03">
      <w:pPr>
        <w:pStyle w:val="21"/>
        <w:spacing w:after="0" w:line="240" w:lineRule="auto"/>
        <w:ind w:left="0" w:firstLine="567"/>
        <w:jc w:val="both"/>
        <w:rPr>
          <w:sz w:val="28"/>
          <w:szCs w:val="28"/>
          <w:lang w:val="uk-UA"/>
        </w:rPr>
      </w:pPr>
      <w:r w:rsidRPr="00086233">
        <w:rPr>
          <w:sz w:val="28"/>
          <w:szCs w:val="28"/>
          <w:lang w:val="uk-UA"/>
        </w:rPr>
        <w:t>Прогнозуються подальші позитивні зміни фінансового становища суб’єктів господарювання міста, зокрема, за рахунок здійснення заходів, спрямованих на усунення негативних сторін платіжної дисципліни, зменшення масштабів тіньового сектору. В результаті чого, за прогнозними даними, підвищиться ефективність діяльності суб’єктів господарювання, фінансовий результат діяльності до оподаткування зросте у 2 рази до попереднього року та досягне рівня 35 млрд грн. Питома вага прибуткових підприємств у загальній кількості підприємств зросте на 0,5 відсоткові пункти та складатиме 60%.</w:t>
      </w:r>
    </w:p>
    <w:p w:rsidR="004C1D03" w:rsidRPr="00086233" w:rsidRDefault="004C1D03" w:rsidP="004C1D03">
      <w:pPr>
        <w:ind w:firstLine="567"/>
        <w:jc w:val="both"/>
        <w:rPr>
          <w:sz w:val="28"/>
          <w:szCs w:val="28"/>
          <w:lang w:val="uk-UA"/>
        </w:rPr>
      </w:pPr>
      <w:r w:rsidRPr="00086233">
        <w:rPr>
          <w:sz w:val="28"/>
          <w:szCs w:val="28"/>
          <w:lang w:val="uk-UA"/>
        </w:rPr>
        <w:t>На 2014 рік прогнозується підвищення інвестиційної привабливості м. Києва серед вітчизняних та іноземних інвесторів внаслідок активної інвестиційної політики міста з реалізації Стратегії розвитку м. Києва до 2025 року та заходів, проведення яких  заплановано  на 2014- 2015 роки, в т.ч. проведення Чемпіонату Європи з баскетболу серед чоловічих збірних у 2015 році.</w:t>
      </w:r>
    </w:p>
    <w:p w:rsidR="008B1045" w:rsidRPr="00086233" w:rsidRDefault="008B1045" w:rsidP="008B1045">
      <w:pPr>
        <w:ind w:firstLine="567"/>
        <w:jc w:val="both"/>
        <w:rPr>
          <w:sz w:val="28"/>
          <w:szCs w:val="28"/>
          <w:lang w:val="uk-UA"/>
        </w:rPr>
      </w:pPr>
      <w:r w:rsidRPr="00086233">
        <w:rPr>
          <w:sz w:val="28"/>
          <w:szCs w:val="28"/>
          <w:lang w:val="uk-UA"/>
        </w:rPr>
        <w:t xml:space="preserve">Процеси реалізації інвестиційної політики м. Києва супроводжуватимуть розвиток важливих сфер економіки столиці. Прогнозний обсяг капітальних інвестицій у 2014 році зросте до рівня </w:t>
      </w:r>
      <w:r w:rsidR="00520F32">
        <w:rPr>
          <w:sz w:val="28"/>
          <w:szCs w:val="28"/>
          <w:lang w:val="uk-UA"/>
        </w:rPr>
        <w:t>76,8</w:t>
      </w:r>
      <w:r w:rsidRPr="00086233">
        <w:rPr>
          <w:sz w:val="28"/>
          <w:szCs w:val="28"/>
          <w:lang w:val="uk-UA"/>
        </w:rPr>
        <w:t xml:space="preserve"> </w:t>
      </w:r>
      <w:proofErr w:type="spellStart"/>
      <w:r w:rsidRPr="00086233">
        <w:rPr>
          <w:sz w:val="28"/>
          <w:szCs w:val="28"/>
          <w:lang w:val="uk-UA"/>
        </w:rPr>
        <w:t>млрд</w:t>
      </w:r>
      <w:proofErr w:type="spellEnd"/>
      <w:r w:rsidRPr="00086233">
        <w:rPr>
          <w:sz w:val="28"/>
          <w:szCs w:val="28"/>
          <w:lang w:val="uk-UA"/>
        </w:rPr>
        <w:t xml:space="preserve"> </w:t>
      </w:r>
      <w:proofErr w:type="spellStart"/>
      <w:r w:rsidRPr="00086233">
        <w:rPr>
          <w:sz w:val="28"/>
          <w:szCs w:val="28"/>
          <w:lang w:val="uk-UA"/>
        </w:rPr>
        <w:t>грн</w:t>
      </w:r>
      <w:proofErr w:type="spellEnd"/>
      <w:r w:rsidRPr="00086233">
        <w:rPr>
          <w:sz w:val="28"/>
          <w:szCs w:val="28"/>
          <w:lang w:val="uk-UA"/>
        </w:rPr>
        <w:t xml:space="preserve">, що у порівняних цінах перевищуватиме рівень капіталовкладень 2013 року на </w:t>
      </w:r>
      <w:r w:rsidR="00520F32">
        <w:rPr>
          <w:sz w:val="28"/>
          <w:szCs w:val="28"/>
          <w:lang w:val="uk-UA"/>
        </w:rPr>
        <w:t>3,5</w:t>
      </w:r>
      <w:r w:rsidRPr="00086233">
        <w:rPr>
          <w:sz w:val="28"/>
          <w:szCs w:val="28"/>
          <w:lang w:val="uk-UA"/>
        </w:rPr>
        <w:t>%.</w:t>
      </w:r>
    </w:p>
    <w:p w:rsidR="008B1045" w:rsidRPr="00086233" w:rsidRDefault="008B1045" w:rsidP="008B1045">
      <w:pPr>
        <w:ind w:firstLine="567"/>
        <w:jc w:val="both"/>
        <w:rPr>
          <w:sz w:val="28"/>
          <w:szCs w:val="28"/>
          <w:lang w:val="uk-UA"/>
        </w:rPr>
      </w:pPr>
      <w:r w:rsidRPr="00086233">
        <w:rPr>
          <w:sz w:val="28"/>
          <w:szCs w:val="28"/>
          <w:lang w:val="uk-UA"/>
        </w:rPr>
        <w:t>За прогнозними розрахунками сума прямих іноземних інвестицій накопиченим підсумком на кінець 2014 року складе 28,</w:t>
      </w:r>
      <w:r w:rsidR="00520F32">
        <w:rPr>
          <w:sz w:val="28"/>
          <w:szCs w:val="28"/>
          <w:lang w:val="uk-UA"/>
        </w:rPr>
        <w:t>5</w:t>
      </w:r>
      <w:r w:rsidRPr="00086233">
        <w:rPr>
          <w:sz w:val="28"/>
          <w:szCs w:val="28"/>
          <w:lang w:val="uk-UA"/>
        </w:rPr>
        <w:t xml:space="preserve"> млрд. дол. США, що на 5,0% більше ніж на початок року, та у розрахунку на душу населення становитиме 9,</w:t>
      </w:r>
      <w:r w:rsidR="00520F32">
        <w:rPr>
          <w:sz w:val="28"/>
          <w:szCs w:val="28"/>
          <w:lang w:val="uk-UA"/>
        </w:rPr>
        <w:t>9</w:t>
      </w:r>
      <w:r w:rsidRPr="00086233">
        <w:rPr>
          <w:sz w:val="28"/>
          <w:szCs w:val="28"/>
          <w:lang w:val="uk-UA"/>
        </w:rPr>
        <w:t xml:space="preserve"> тис. дол. США.</w:t>
      </w:r>
    </w:p>
    <w:p w:rsidR="00321708" w:rsidRPr="006C198C" w:rsidRDefault="003B68FF" w:rsidP="00321708">
      <w:pPr>
        <w:ind w:firstLine="567"/>
        <w:jc w:val="both"/>
        <w:rPr>
          <w:color w:val="000000" w:themeColor="text1"/>
          <w:sz w:val="28"/>
          <w:szCs w:val="28"/>
          <w:lang w:val="uk-UA"/>
        </w:rPr>
      </w:pPr>
      <w:r>
        <w:rPr>
          <w:color w:val="000000" w:themeColor="text1"/>
          <w:sz w:val="28"/>
          <w:szCs w:val="28"/>
          <w:lang w:val="uk-UA"/>
        </w:rPr>
        <w:t>З</w:t>
      </w:r>
      <w:r w:rsidR="002C1142" w:rsidRPr="00086233">
        <w:rPr>
          <w:color w:val="000000" w:themeColor="text1"/>
          <w:sz w:val="28"/>
          <w:szCs w:val="28"/>
          <w:lang w:val="uk-UA"/>
        </w:rPr>
        <w:t xml:space="preserve">і спеціального фонду міського бюджету на фінансування капітальних видатків у 2014 році передбачено </w:t>
      </w:r>
      <w:r w:rsidR="00C315AD">
        <w:rPr>
          <w:sz w:val="28"/>
          <w:szCs w:val="28"/>
          <w:lang w:val="uk-UA"/>
        </w:rPr>
        <w:t>1</w:t>
      </w:r>
      <w:r w:rsidR="00C315AD" w:rsidRPr="00C315AD">
        <w:rPr>
          <w:sz w:val="28"/>
          <w:szCs w:val="28"/>
        </w:rPr>
        <w:t>124</w:t>
      </w:r>
      <w:r>
        <w:rPr>
          <w:sz w:val="28"/>
          <w:szCs w:val="28"/>
          <w:lang w:val="uk-UA"/>
        </w:rPr>
        <w:t>,5</w:t>
      </w:r>
      <w:r w:rsidR="002C1142" w:rsidRPr="00321708">
        <w:rPr>
          <w:sz w:val="28"/>
          <w:szCs w:val="28"/>
          <w:lang w:val="uk-UA"/>
        </w:rPr>
        <w:t xml:space="preserve"> млн грн. </w:t>
      </w:r>
      <w:r w:rsidR="00321708" w:rsidRPr="00321708">
        <w:rPr>
          <w:color w:val="000000" w:themeColor="text1"/>
          <w:sz w:val="28"/>
          <w:szCs w:val="28"/>
          <w:lang w:val="uk-UA"/>
        </w:rPr>
        <w:t>Зазначені асигнування в першу чергу будуть спрям</w:t>
      </w:r>
      <w:r w:rsidR="00A46150">
        <w:rPr>
          <w:color w:val="000000" w:themeColor="text1"/>
          <w:sz w:val="28"/>
          <w:szCs w:val="28"/>
          <w:lang w:val="uk-UA"/>
        </w:rPr>
        <w:t>ов</w:t>
      </w:r>
      <w:r w:rsidR="00321708" w:rsidRPr="00321708">
        <w:rPr>
          <w:color w:val="000000" w:themeColor="text1"/>
          <w:sz w:val="28"/>
          <w:szCs w:val="28"/>
          <w:lang w:val="uk-UA"/>
        </w:rPr>
        <w:t xml:space="preserve">уватись на </w:t>
      </w:r>
      <w:r w:rsidR="00321708" w:rsidRPr="006C198C">
        <w:rPr>
          <w:color w:val="000000" w:themeColor="text1"/>
          <w:sz w:val="28"/>
          <w:szCs w:val="28"/>
          <w:lang w:val="uk-UA"/>
        </w:rPr>
        <w:t>будівництво та реконструкцію об’єктів з високим степенем будівельної готовності.</w:t>
      </w:r>
    </w:p>
    <w:p w:rsidR="00321708" w:rsidRPr="006C198C" w:rsidRDefault="00321708" w:rsidP="00321708">
      <w:pPr>
        <w:ind w:firstLine="567"/>
        <w:jc w:val="both"/>
        <w:rPr>
          <w:color w:val="000000" w:themeColor="text1"/>
          <w:sz w:val="28"/>
          <w:szCs w:val="28"/>
          <w:lang w:val="uk-UA"/>
        </w:rPr>
      </w:pPr>
      <w:r w:rsidRPr="006C198C">
        <w:rPr>
          <w:color w:val="000000" w:themeColor="text1"/>
          <w:sz w:val="28"/>
          <w:szCs w:val="28"/>
          <w:lang w:val="uk-UA"/>
        </w:rPr>
        <w:t>Крім того, 2</w:t>
      </w:r>
      <w:r w:rsidR="00B71ECD">
        <w:rPr>
          <w:color w:val="000000" w:themeColor="text1"/>
          <w:sz w:val="28"/>
          <w:szCs w:val="28"/>
          <w:lang w:val="uk-UA"/>
        </w:rPr>
        <w:t>1</w:t>
      </w:r>
      <w:r w:rsidRPr="006C198C">
        <w:rPr>
          <w:color w:val="000000" w:themeColor="text1"/>
          <w:sz w:val="28"/>
          <w:szCs w:val="28"/>
          <w:lang w:val="uk-UA"/>
        </w:rPr>
        <w:t>,</w:t>
      </w:r>
      <w:r w:rsidR="00B71ECD">
        <w:rPr>
          <w:color w:val="000000" w:themeColor="text1"/>
          <w:sz w:val="28"/>
          <w:szCs w:val="28"/>
          <w:lang w:val="uk-UA"/>
        </w:rPr>
        <w:t>7</w:t>
      </w:r>
      <w:r w:rsidRPr="006C198C">
        <w:rPr>
          <w:color w:val="000000" w:themeColor="text1"/>
          <w:sz w:val="28"/>
          <w:szCs w:val="28"/>
          <w:lang w:val="uk-UA"/>
        </w:rPr>
        <w:t xml:space="preserve"> </w:t>
      </w:r>
      <w:proofErr w:type="spellStart"/>
      <w:r w:rsidRPr="006C198C">
        <w:rPr>
          <w:color w:val="000000" w:themeColor="text1"/>
          <w:sz w:val="28"/>
          <w:szCs w:val="28"/>
          <w:lang w:val="uk-UA"/>
        </w:rPr>
        <w:t>млн</w:t>
      </w:r>
      <w:proofErr w:type="spellEnd"/>
      <w:r w:rsidRPr="006C198C">
        <w:rPr>
          <w:color w:val="000000" w:themeColor="text1"/>
          <w:sz w:val="28"/>
          <w:szCs w:val="28"/>
          <w:lang w:val="uk-UA"/>
        </w:rPr>
        <w:t xml:space="preserve"> </w:t>
      </w:r>
      <w:proofErr w:type="spellStart"/>
      <w:r w:rsidRPr="006C198C">
        <w:rPr>
          <w:color w:val="000000" w:themeColor="text1"/>
          <w:sz w:val="28"/>
          <w:szCs w:val="28"/>
          <w:lang w:val="uk-UA"/>
        </w:rPr>
        <w:t>грн</w:t>
      </w:r>
      <w:proofErr w:type="spellEnd"/>
      <w:r w:rsidRPr="006C198C">
        <w:rPr>
          <w:color w:val="000000" w:themeColor="text1"/>
          <w:sz w:val="28"/>
          <w:szCs w:val="28"/>
          <w:lang w:val="uk-UA"/>
        </w:rPr>
        <w:t xml:space="preserve"> передбачається спрямувати на об'єкти капітального будівництва за рахунок субвенції з державного бюджету міському бюджету на здійснення заходів щодо соціально-економічн</w:t>
      </w:r>
      <w:bookmarkStart w:id="4" w:name="_GoBack"/>
      <w:bookmarkEnd w:id="4"/>
      <w:r w:rsidRPr="006C198C">
        <w:rPr>
          <w:color w:val="000000" w:themeColor="text1"/>
          <w:sz w:val="28"/>
          <w:szCs w:val="28"/>
          <w:lang w:val="uk-UA"/>
        </w:rPr>
        <w:t xml:space="preserve">ого розвитку  та ще 12 </w:t>
      </w:r>
      <w:proofErr w:type="spellStart"/>
      <w:r w:rsidRPr="006C198C">
        <w:rPr>
          <w:color w:val="000000" w:themeColor="text1"/>
          <w:sz w:val="28"/>
          <w:szCs w:val="28"/>
          <w:lang w:val="uk-UA"/>
        </w:rPr>
        <w:t>млн</w:t>
      </w:r>
      <w:proofErr w:type="spellEnd"/>
      <w:r w:rsidRPr="006C198C">
        <w:rPr>
          <w:color w:val="000000" w:themeColor="text1"/>
          <w:sz w:val="28"/>
          <w:szCs w:val="28"/>
          <w:lang w:val="uk-UA"/>
        </w:rPr>
        <w:t xml:space="preserve"> </w:t>
      </w:r>
      <w:proofErr w:type="spellStart"/>
      <w:r w:rsidRPr="006C198C">
        <w:rPr>
          <w:color w:val="000000" w:themeColor="text1"/>
          <w:sz w:val="28"/>
          <w:szCs w:val="28"/>
          <w:lang w:val="uk-UA"/>
        </w:rPr>
        <w:t>грн</w:t>
      </w:r>
      <w:proofErr w:type="spellEnd"/>
      <w:r w:rsidRPr="006C198C">
        <w:rPr>
          <w:color w:val="000000" w:themeColor="text1"/>
          <w:sz w:val="28"/>
          <w:szCs w:val="28"/>
          <w:lang w:val="uk-UA"/>
        </w:rPr>
        <w:t xml:space="preserve"> на будівництво під’їзної дороги та зовнішньо-інженерних мереж до інноваційного парку "Біонік </w:t>
      </w:r>
      <w:proofErr w:type="spellStart"/>
      <w:r w:rsidRPr="006C198C">
        <w:rPr>
          <w:color w:val="000000" w:themeColor="text1"/>
          <w:sz w:val="28"/>
          <w:szCs w:val="28"/>
          <w:lang w:val="uk-UA"/>
        </w:rPr>
        <w:t>Хілл</w:t>
      </w:r>
      <w:proofErr w:type="spellEnd"/>
      <w:r w:rsidRPr="006C198C">
        <w:rPr>
          <w:color w:val="000000" w:themeColor="text1"/>
          <w:sz w:val="28"/>
          <w:szCs w:val="28"/>
          <w:lang w:val="uk-UA"/>
        </w:rPr>
        <w:t>".</w:t>
      </w:r>
    </w:p>
    <w:p w:rsidR="002C1142" w:rsidRPr="006C198C" w:rsidRDefault="002C1142" w:rsidP="002C1142">
      <w:pPr>
        <w:ind w:firstLine="567"/>
        <w:jc w:val="both"/>
        <w:rPr>
          <w:color w:val="000000" w:themeColor="text1"/>
          <w:sz w:val="28"/>
          <w:szCs w:val="28"/>
          <w:lang w:val="uk-UA"/>
        </w:rPr>
      </w:pPr>
      <w:r w:rsidRPr="006C198C">
        <w:rPr>
          <w:color w:val="000000" w:themeColor="text1"/>
          <w:sz w:val="28"/>
          <w:szCs w:val="28"/>
          <w:lang w:val="uk-UA"/>
        </w:rPr>
        <w:t xml:space="preserve">Однак, цих коштів недостатньо для того, щоб забезпечити сталий розвиток міста та фінансування в повному обсязі соціально важливих інфраструктурних об'єктів. </w:t>
      </w:r>
    </w:p>
    <w:p w:rsidR="002C1142" w:rsidRPr="006C198C" w:rsidRDefault="002C1142" w:rsidP="002C1142">
      <w:pPr>
        <w:ind w:firstLine="567"/>
        <w:jc w:val="both"/>
        <w:rPr>
          <w:color w:val="000000" w:themeColor="text1"/>
          <w:sz w:val="28"/>
          <w:szCs w:val="28"/>
          <w:lang w:val="uk-UA"/>
        </w:rPr>
      </w:pPr>
      <w:r w:rsidRPr="006C198C">
        <w:rPr>
          <w:color w:val="000000" w:themeColor="text1"/>
          <w:sz w:val="28"/>
          <w:szCs w:val="28"/>
          <w:lang w:val="uk-UA"/>
        </w:rPr>
        <w:t xml:space="preserve">У разі виділення у 2014 році коштів державного фонду регіонального розвитку передбачається ввести в експлуатацію дитячий садок на 220 місць у 4-му мікрорайоні </w:t>
      </w:r>
      <w:r w:rsidR="00C30E32">
        <w:rPr>
          <w:color w:val="000000" w:themeColor="text1"/>
          <w:sz w:val="28"/>
          <w:szCs w:val="28"/>
          <w:lang w:val="uk-UA"/>
        </w:rPr>
        <w:t>житлового масиву</w:t>
      </w:r>
      <w:r w:rsidRPr="006C198C">
        <w:rPr>
          <w:color w:val="000000" w:themeColor="text1"/>
          <w:sz w:val="28"/>
          <w:szCs w:val="28"/>
          <w:lang w:val="uk-UA"/>
        </w:rPr>
        <w:t xml:space="preserve"> </w:t>
      </w:r>
      <w:proofErr w:type="spellStart"/>
      <w:r w:rsidRPr="006C198C">
        <w:rPr>
          <w:color w:val="000000" w:themeColor="text1"/>
          <w:sz w:val="28"/>
          <w:szCs w:val="28"/>
          <w:lang w:val="uk-UA"/>
        </w:rPr>
        <w:t>Позняки</w:t>
      </w:r>
      <w:proofErr w:type="spellEnd"/>
      <w:r w:rsidRPr="006C198C">
        <w:rPr>
          <w:color w:val="000000" w:themeColor="text1"/>
          <w:sz w:val="28"/>
          <w:szCs w:val="28"/>
          <w:lang w:val="uk-UA"/>
        </w:rPr>
        <w:t xml:space="preserve"> у Дарницькому районі, а також завершити реконструкцію з прибудовою Київської дитячої школи мистецтв №2 ім</w:t>
      </w:r>
      <w:proofErr w:type="spellStart"/>
      <w:r w:rsidRPr="006C198C">
        <w:rPr>
          <w:color w:val="000000" w:themeColor="text1"/>
          <w:sz w:val="28"/>
          <w:szCs w:val="28"/>
          <w:lang w:val="uk-UA"/>
        </w:rPr>
        <w:t>. М.І.</w:t>
      </w:r>
      <w:r w:rsidR="006C198C">
        <w:rPr>
          <w:color w:val="000000" w:themeColor="text1"/>
          <w:sz w:val="28"/>
          <w:szCs w:val="28"/>
          <w:lang w:val="uk-UA"/>
        </w:rPr>
        <w:t> </w:t>
      </w:r>
      <w:r w:rsidRPr="006C198C">
        <w:rPr>
          <w:color w:val="000000" w:themeColor="text1"/>
          <w:sz w:val="28"/>
          <w:szCs w:val="28"/>
          <w:lang w:val="uk-UA"/>
        </w:rPr>
        <w:t>Вериківсь</w:t>
      </w:r>
      <w:proofErr w:type="spellEnd"/>
      <w:r w:rsidRPr="006C198C">
        <w:rPr>
          <w:color w:val="000000" w:themeColor="text1"/>
          <w:sz w:val="28"/>
          <w:szCs w:val="28"/>
          <w:lang w:val="uk-UA"/>
        </w:rPr>
        <w:t xml:space="preserve">кого на  </w:t>
      </w:r>
      <w:proofErr w:type="spellStart"/>
      <w:r w:rsidRPr="006C198C">
        <w:rPr>
          <w:color w:val="000000" w:themeColor="text1"/>
          <w:sz w:val="28"/>
          <w:szCs w:val="28"/>
          <w:lang w:val="uk-UA"/>
        </w:rPr>
        <w:t>вул. Воровс</w:t>
      </w:r>
      <w:proofErr w:type="spellEnd"/>
      <w:r w:rsidRPr="006C198C">
        <w:rPr>
          <w:color w:val="000000" w:themeColor="text1"/>
          <w:sz w:val="28"/>
          <w:szCs w:val="28"/>
          <w:lang w:val="uk-UA"/>
        </w:rPr>
        <w:t>ьког</w:t>
      </w:r>
      <w:r w:rsidR="00C346B1" w:rsidRPr="006C198C">
        <w:rPr>
          <w:color w:val="000000" w:themeColor="text1"/>
          <w:sz w:val="28"/>
          <w:szCs w:val="28"/>
          <w:lang w:val="uk-UA"/>
        </w:rPr>
        <w:t xml:space="preserve">о, 2 </w:t>
      </w:r>
      <w:r w:rsidRPr="006C198C">
        <w:rPr>
          <w:color w:val="000000" w:themeColor="text1"/>
          <w:sz w:val="28"/>
          <w:szCs w:val="28"/>
          <w:lang w:val="uk-UA"/>
        </w:rPr>
        <w:t>у Шевченківському районі міста.</w:t>
      </w:r>
    </w:p>
    <w:p w:rsidR="007A40FA" w:rsidRPr="006C198C" w:rsidRDefault="007A40FA" w:rsidP="007A40FA">
      <w:pPr>
        <w:pStyle w:val="11"/>
        <w:widowControl w:val="0"/>
        <w:ind w:firstLine="567"/>
        <w:rPr>
          <w:sz w:val="28"/>
          <w:szCs w:val="28"/>
        </w:rPr>
      </w:pPr>
      <w:r w:rsidRPr="006C198C">
        <w:rPr>
          <w:sz w:val="28"/>
          <w:szCs w:val="28"/>
        </w:rPr>
        <w:t>Враховуючи тенденцію зростання коефіцієнтів народжуваності та зменшення коефіцієнтів смертності, що намітилась в м. Києві протягом останніх п’яти років, та показників міграційної активності, у 2014 році прогнозується зростання середньорічної чисельності наявного населення (на 0,9%), яка складе 2 878,1 тис. осіб.</w:t>
      </w:r>
    </w:p>
    <w:p w:rsidR="004C1D03" w:rsidRPr="00086233" w:rsidRDefault="004C1D03" w:rsidP="004C1D03">
      <w:pPr>
        <w:ind w:firstLine="567"/>
        <w:jc w:val="both"/>
        <w:rPr>
          <w:sz w:val="28"/>
          <w:szCs w:val="28"/>
          <w:lang w:val="uk-UA"/>
        </w:rPr>
      </w:pPr>
      <w:r w:rsidRPr="006C198C">
        <w:rPr>
          <w:sz w:val="28"/>
          <w:szCs w:val="28"/>
          <w:lang w:val="uk-UA"/>
        </w:rPr>
        <w:t>Ситуація на ринку праці у порівнянні з показниками 2013 року дещо покращиться: чисельність працівників у віці 15-70 років, зайнятих еконо</w:t>
      </w:r>
      <w:r w:rsidRPr="00086233">
        <w:rPr>
          <w:sz w:val="28"/>
          <w:szCs w:val="28"/>
          <w:lang w:val="uk-UA"/>
        </w:rPr>
        <w:t>мічною діяльністю, зросте на 0,3% і становитиме 1409,0 тис. осіб; рівень безробіття (за методологією МОП) становитиме 5,2 % (зниження на 0,2 відсоткового пункту).</w:t>
      </w:r>
      <w:r w:rsidRPr="00086233">
        <w:rPr>
          <w:color w:val="FF0000"/>
          <w:sz w:val="28"/>
          <w:szCs w:val="28"/>
          <w:lang w:val="uk-UA"/>
        </w:rPr>
        <w:t xml:space="preserve"> </w:t>
      </w:r>
      <w:r w:rsidRPr="00086233">
        <w:rPr>
          <w:sz w:val="28"/>
          <w:szCs w:val="28"/>
          <w:lang w:val="uk-UA"/>
        </w:rPr>
        <w:t>Процеси, що відбуватимуться на ринку праці, будуть зумовлені збільшенням середньорічної чисельності наявного, подальшим розвитком внутрішніх чинників активізації зайнятості.</w:t>
      </w:r>
    </w:p>
    <w:p w:rsidR="004C1D03" w:rsidRPr="00086233" w:rsidRDefault="004C1D03" w:rsidP="004C1D03">
      <w:pPr>
        <w:widowControl w:val="0"/>
        <w:ind w:firstLine="567"/>
        <w:jc w:val="both"/>
        <w:rPr>
          <w:sz w:val="28"/>
          <w:szCs w:val="28"/>
          <w:lang w:val="uk-UA"/>
        </w:rPr>
      </w:pPr>
      <w:r w:rsidRPr="00086233">
        <w:rPr>
          <w:sz w:val="28"/>
          <w:szCs w:val="28"/>
          <w:lang w:val="uk-UA"/>
        </w:rPr>
        <w:t xml:space="preserve">За умови стабільного економічного зростання, забезпечення належної підтримки </w:t>
      </w:r>
      <w:proofErr w:type="spellStart"/>
      <w:r w:rsidRPr="00086233">
        <w:rPr>
          <w:sz w:val="28"/>
          <w:szCs w:val="28"/>
          <w:lang w:val="uk-UA"/>
        </w:rPr>
        <w:t>малозахищених</w:t>
      </w:r>
      <w:proofErr w:type="spellEnd"/>
      <w:r w:rsidRPr="00086233">
        <w:rPr>
          <w:sz w:val="28"/>
          <w:szCs w:val="28"/>
          <w:lang w:val="uk-UA"/>
        </w:rPr>
        <w:t xml:space="preserve"> верств населення, сприяння зайнятості населення та скорочення обсягів заборгованості із виплати заробітної плати відбудеться зростання реальних доходів населення та заробітної плати. За прогнозними даними, у 2014 році реальні доходи населення зростуть на 12,8%, індекс реальної заробітної плати становитиме 110,5% по відношенню до попереднього року. Номінальна середньомісячна плата збільшиться на </w:t>
      </w:r>
      <w:r w:rsidR="00C604CE" w:rsidRPr="00086233">
        <w:rPr>
          <w:sz w:val="28"/>
          <w:szCs w:val="28"/>
          <w:lang w:val="uk-UA"/>
        </w:rPr>
        <w:t>15,7</w:t>
      </w:r>
      <w:r w:rsidRPr="00086233">
        <w:rPr>
          <w:sz w:val="28"/>
          <w:szCs w:val="28"/>
          <w:lang w:val="uk-UA"/>
        </w:rPr>
        <w:t>% до рівня 5 800 грн.</w:t>
      </w:r>
    </w:p>
    <w:p w:rsidR="004C1D03" w:rsidRPr="00086233" w:rsidRDefault="004C1D03" w:rsidP="004C1D03">
      <w:pPr>
        <w:ind w:firstLine="567"/>
        <w:jc w:val="both"/>
        <w:rPr>
          <w:sz w:val="28"/>
          <w:szCs w:val="28"/>
          <w:lang w:val="uk-UA"/>
        </w:rPr>
      </w:pPr>
      <w:r w:rsidRPr="00086233">
        <w:rPr>
          <w:sz w:val="28"/>
          <w:szCs w:val="28"/>
          <w:lang w:val="uk-UA"/>
        </w:rPr>
        <w:t xml:space="preserve">Крім того, прогнозується поступовий спад заборгованості із виплати заробітної плати до кінця 2014 року до 10,5 млн грн або на </w:t>
      </w:r>
      <w:r w:rsidR="00C604CE" w:rsidRPr="00086233">
        <w:rPr>
          <w:sz w:val="28"/>
          <w:szCs w:val="28"/>
          <w:lang w:val="uk-UA"/>
        </w:rPr>
        <w:t>72,5</w:t>
      </w:r>
      <w:r w:rsidRPr="00086233">
        <w:rPr>
          <w:sz w:val="28"/>
          <w:szCs w:val="28"/>
          <w:lang w:val="uk-UA"/>
        </w:rPr>
        <w:t xml:space="preserve">% та повне її погашення на економічно активних підприємствах. </w:t>
      </w:r>
    </w:p>
    <w:p w:rsidR="004C1D03" w:rsidRPr="00086233" w:rsidRDefault="004C1D03" w:rsidP="004C1D03">
      <w:pPr>
        <w:rPr>
          <w:lang w:val="uk-UA"/>
        </w:rPr>
      </w:pPr>
    </w:p>
    <w:p w:rsidR="00D8713B" w:rsidRPr="00086233" w:rsidRDefault="00D8713B" w:rsidP="00D8713B">
      <w:pPr>
        <w:spacing w:after="200"/>
        <w:rPr>
          <w:bCs/>
          <w:sz w:val="28"/>
          <w:szCs w:val="28"/>
          <w:lang w:val="uk-UA"/>
        </w:rPr>
      </w:pPr>
      <w:r w:rsidRPr="00086233">
        <w:rPr>
          <w:bCs/>
          <w:sz w:val="28"/>
          <w:szCs w:val="28"/>
          <w:lang w:val="uk-UA"/>
        </w:rPr>
        <w:br w:type="page"/>
      </w:r>
    </w:p>
    <w:p w:rsidR="00D8713B" w:rsidRPr="00086233" w:rsidRDefault="00D8713B" w:rsidP="00D8713B">
      <w:pPr>
        <w:ind w:left="425" w:hanging="425"/>
        <w:jc w:val="center"/>
        <w:outlineLvl w:val="0"/>
        <w:rPr>
          <w:b/>
          <w:sz w:val="28"/>
          <w:szCs w:val="28"/>
          <w:lang w:val="uk-UA" w:eastAsia="uk-UA"/>
        </w:rPr>
      </w:pPr>
      <w:r w:rsidRPr="00086233">
        <w:rPr>
          <w:b/>
          <w:sz w:val="28"/>
          <w:szCs w:val="28"/>
          <w:lang w:val="uk-UA" w:eastAsia="uk-UA"/>
        </w:rPr>
        <w:t>СПИСОК СКОРОЧЕНЬ</w:t>
      </w:r>
    </w:p>
    <w:p w:rsidR="00D8713B" w:rsidRPr="00086233" w:rsidRDefault="00D8713B" w:rsidP="00D8713B">
      <w:pPr>
        <w:rPr>
          <w:sz w:val="28"/>
          <w:szCs w:val="28"/>
          <w:lang w:val="uk-UA" w:eastAsia="uk-UA"/>
        </w:rPr>
      </w:pPr>
    </w:p>
    <w:tbl>
      <w:tblPr>
        <w:tblStyle w:val="a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938"/>
      </w:tblGrid>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АСДУ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Автоматизована система диспетчерського управління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АСКДР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Автоматизована система керування дорожнім рухом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АСУТ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Автоматизована система управління транспортом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ВРП</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Валовий регіональний продукт</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ВДВ</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Валова додана вартість</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ГУМВС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Головне управління Міністерства внутрішніх справ України в м. Києві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ГУПФУ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Головне управління Пенсійного фонду України у м. Києві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ДБЖЗ</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будівництва та житлового забезпечення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ДЕІ</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економіки та інвестицій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ДЖКІ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Департамент житлово-комунальної</w:t>
            </w:r>
            <w:r w:rsidR="0092452B" w:rsidRPr="00086233">
              <w:rPr>
                <w:sz w:val="28"/>
                <w:szCs w:val="28"/>
                <w:lang w:val="uk-UA" w:eastAsia="uk-UA"/>
              </w:rPr>
              <w:t xml:space="preserve"> </w:t>
            </w:r>
            <w:r w:rsidRPr="00086233">
              <w:rPr>
                <w:sz w:val="28"/>
                <w:szCs w:val="28"/>
                <w:lang w:val="uk-UA" w:eastAsia="uk-UA"/>
              </w:rPr>
              <w:t>інфраструктури</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ДЗР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земельних ресурсів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ДК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культури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ДКВ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комунальної власності м. Києва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ДМА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містобудування та архітектури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ДМБЗПС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міського благоустрою та збереження природного середовища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ДОЗ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охорони здоров'я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ДОНМС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освіти і науки, молоді та спорту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ДПРП</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промисловості та розвитку підприємництва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ДПС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Державна податкова служба у м. Києві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ДПП</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Державно-приватне партнерство</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ДСП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Департамент соціальної політики</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ДСК</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Департамент суспільних комунікацій</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ДТІ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Департамент транспортної інфраструктури</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ДФ</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Департамент фінансів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ЗМІ</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Засоби масової інформації</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ЄБРР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Європейський банк реконструкції та розвитку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КДЦ</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Консультативно-діагностичний центр</w:t>
            </w:r>
          </w:p>
        </w:tc>
      </w:tr>
      <w:tr w:rsidR="00D8713B" w:rsidRPr="00C315AD"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КМДА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Виконавчий орган Київської міської ради (Київська міська державна адміністрація)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КМТЦСО</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Київський міський територіальний центр соціального обслуговування</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КМЦЗ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Київський міський центр зайнятості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КМЦП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Київський молодіжний центр праці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КМЦСССДМ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Київський міський центр соціальних служб для сім'ї, дітей та молоді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КНДУ «</w:t>
            </w:r>
            <w:proofErr w:type="spellStart"/>
            <w:r w:rsidRPr="00086233">
              <w:rPr>
                <w:sz w:val="28"/>
                <w:szCs w:val="28"/>
                <w:lang w:val="uk-UA" w:eastAsia="uk-UA"/>
              </w:rPr>
              <w:t>НДІРоМ</w:t>
            </w:r>
            <w:proofErr w:type="spellEnd"/>
            <w:r w:rsidRPr="00086233">
              <w:rPr>
                <w:sz w:val="28"/>
                <w:szCs w:val="28"/>
                <w:lang w:val="uk-UA" w:eastAsia="uk-UA"/>
              </w:rPr>
              <w:t>»</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Комунальна науково-дослідна установа «Науково-дослідний інститут соціально-економічного розвитку міста»</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КП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Комунальне підприємство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КП ГВП</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КП </w:t>
            </w:r>
            <w:r w:rsidRPr="00086233">
              <w:rPr>
                <w:bCs/>
                <w:sz w:val="28"/>
                <w:szCs w:val="28"/>
                <w:lang w:val="uk-UA"/>
              </w:rPr>
              <w:t>«Група впровадження проекту з енергозбереження в адміністративних і громадських будівлях м. Києва»</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КП «КІА» </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 xml:space="preserve">КП «Київське інвестиційне агентство» </w:t>
            </w:r>
          </w:p>
        </w:tc>
      </w:tr>
      <w:tr w:rsidR="00D8713B" w:rsidRPr="00086233" w:rsidTr="00D8713B">
        <w:tc>
          <w:tcPr>
            <w:tcW w:w="2376" w:type="dxa"/>
          </w:tcPr>
          <w:p w:rsidR="00D8713B" w:rsidRPr="00086233" w:rsidRDefault="00D8713B" w:rsidP="00D8713B">
            <w:pPr>
              <w:outlineLvl w:val="0"/>
              <w:rPr>
                <w:sz w:val="28"/>
                <w:szCs w:val="28"/>
                <w:lang w:val="uk-UA" w:eastAsia="uk-UA"/>
              </w:rPr>
            </w:pPr>
            <w:r w:rsidRPr="00086233">
              <w:rPr>
                <w:sz w:val="28"/>
                <w:szCs w:val="28"/>
                <w:lang w:val="uk-UA" w:eastAsia="uk-UA"/>
              </w:rPr>
              <w:t>КП «МК ТІЦ»</w:t>
            </w:r>
          </w:p>
        </w:tc>
        <w:tc>
          <w:tcPr>
            <w:tcW w:w="7938" w:type="dxa"/>
          </w:tcPr>
          <w:p w:rsidR="00D8713B" w:rsidRPr="00086233" w:rsidRDefault="00D8713B" w:rsidP="00D8713B">
            <w:pPr>
              <w:outlineLvl w:val="0"/>
              <w:rPr>
                <w:sz w:val="28"/>
                <w:szCs w:val="28"/>
                <w:lang w:val="uk-UA" w:eastAsia="uk-UA"/>
              </w:rPr>
            </w:pPr>
            <w:r w:rsidRPr="00086233">
              <w:rPr>
                <w:sz w:val="28"/>
                <w:szCs w:val="28"/>
                <w:lang w:val="uk-UA" w:eastAsia="uk-UA"/>
              </w:rPr>
              <w:t>КП « Київський міський туристично-інформаційний центр»</w:t>
            </w:r>
          </w:p>
        </w:tc>
      </w:tr>
      <w:tr w:rsidR="00067E46" w:rsidRPr="00086233" w:rsidTr="00D8713B">
        <w:tc>
          <w:tcPr>
            <w:tcW w:w="2376" w:type="dxa"/>
          </w:tcPr>
          <w:p w:rsidR="00067E46" w:rsidRPr="00086233" w:rsidRDefault="00067E46" w:rsidP="003D6E6C">
            <w:pPr>
              <w:outlineLvl w:val="0"/>
              <w:rPr>
                <w:sz w:val="28"/>
                <w:szCs w:val="28"/>
                <w:lang w:val="uk-UA" w:eastAsia="uk-UA"/>
              </w:rPr>
            </w:pPr>
            <w:r w:rsidRPr="00086233">
              <w:rPr>
                <w:sz w:val="28"/>
                <w:szCs w:val="28"/>
                <w:lang w:val="uk-UA" w:eastAsia="uk-UA"/>
              </w:rPr>
              <w:t xml:space="preserve">КП «СУППР» </w:t>
            </w:r>
          </w:p>
        </w:tc>
        <w:tc>
          <w:tcPr>
            <w:tcW w:w="7938" w:type="dxa"/>
          </w:tcPr>
          <w:p w:rsidR="00067E46" w:rsidRPr="00086233" w:rsidRDefault="00067E46" w:rsidP="00067E46">
            <w:pPr>
              <w:outlineLvl w:val="0"/>
              <w:rPr>
                <w:sz w:val="28"/>
                <w:szCs w:val="28"/>
                <w:lang w:val="uk-UA" w:eastAsia="uk-UA"/>
              </w:rPr>
            </w:pPr>
            <w:r w:rsidRPr="00086233">
              <w:rPr>
                <w:sz w:val="28"/>
                <w:szCs w:val="28"/>
                <w:lang w:val="uk-UA" w:eastAsia="uk-UA"/>
              </w:rPr>
              <w:t xml:space="preserve">КП «Спеціалізоване управління протизсувних підземних робіт»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iCs/>
                <w:sz w:val="28"/>
                <w:szCs w:val="28"/>
                <w:lang w:val="uk-UA" w:eastAsia="en-US"/>
              </w:rPr>
              <w:t>ОДПС-ЦООВПП</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Окружна державна податкова служба – центральний офіс з обслуговування великих платників податків Державної податкової служби України</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ОСББ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Об'єднання співвласників багатоквартирних будинків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ПДВ</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Податок на додану вартість</w:t>
            </w:r>
          </w:p>
        </w:tc>
      </w:tr>
      <w:tr w:rsidR="00067E46" w:rsidRPr="00086233" w:rsidTr="00D8713B">
        <w:tc>
          <w:tcPr>
            <w:tcW w:w="2376" w:type="dxa"/>
          </w:tcPr>
          <w:p w:rsidR="00067E46" w:rsidRPr="00086233" w:rsidRDefault="00067E46" w:rsidP="00067E46">
            <w:pPr>
              <w:outlineLvl w:val="0"/>
              <w:rPr>
                <w:sz w:val="28"/>
                <w:szCs w:val="28"/>
                <w:lang w:val="uk-UA" w:eastAsia="uk-UA"/>
              </w:rPr>
            </w:pPr>
          </w:p>
        </w:tc>
        <w:tc>
          <w:tcPr>
            <w:tcW w:w="7938" w:type="dxa"/>
          </w:tcPr>
          <w:p w:rsidR="00067E46" w:rsidRPr="00086233" w:rsidRDefault="00067E46" w:rsidP="00D8713B">
            <w:pPr>
              <w:outlineLvl w:val="0"/>
              <w:rPr>
                <w:sz w:val="28"/>
                <w:szCs w:val="28"/>
                <w:lang w:val="uk-UA" w:eastAsia="uk-UA"/>
              </w:rPr>
            </w:pP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РДА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Районні в м. Києві державні адміністрації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ССД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Служба у справах дітей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ТДІП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Територіальна державна інспекція праці у м. Києві </w:t>
            </w:r>
          </w:p>
        </w:tc>
      </w:tr>
      <w:tr w:rsidR="00067E46" w:rsidRPr="00C315AD"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УМЗ КМДА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Управління міжнародних зв'язків апарату виконавчого органу Київської міської ради (Київської міської державної адміністрації)</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УОКС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Управління охорони культурної спадщини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УТ</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Управління туризму </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УСЖІВВП </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 xml:space="preserve">Управління у справах жінок, інвалідів, ветеранів війни та праці </w:t>
            </w:r>
          </w:p>
        </w:tc>
      </w:tr>
      <w:tr w:rsidR="00C01E85" w:rsidRPr="00086233" w:rsidTr="00D8713B">
        <w:tc>
          <w:tcPr>
            <w:tcW w:w="2376" w:type="dxa"/>
          </w:tcPr>
          <w:p w:rsidR="00C01E85" w:rsidRPr="00086233" w:rsidRDefault="00C01E85" w:rsidP="00D8713B">
            <w:pPr>
              <w:outlineLvl w:val="0"/>
              <w:rPr>
                <w:sz w:val="28"/>
                <w:szCs w:val="28"/>
                <w:lang w:val="uk-UA" w:eastAsia="uk-UA"/>
              </w:rPr>
            </w:pPr>
            <w:r w:rsidRPr="00086233">
              <w:rPr>
                <w:sz w:val="28"/>
                <w:szCs w:val="28"/>
                <w:lang w:val="uk-UA" w:eastAsia="uk-UA"/>
              </w:rPr>
              <w:t>ЦНАП</w:t>
            </w:r>
          </w:p>
        </w:tc>
        <w:tc>
          <w:tcPr>
            <w:tcW w:w="7938" w:type="dxa"/>
          </w:tcPr>
          <w:p w:rsidR="00C01E85" w:rsidRPr="00086233" w:rsidRDefault="00C01E85" w:rsidP="00D8713B">
            <w:pPr>
              <w:outlineLvl w:val="0"/>
              <w:rPr>
                <w:sz w:val="28"/>
                <w:szCs w:val="28"/>
                <w:lang w:val="uk-UA" w:eastAsia="uk-UA"/>
              </w:rPr>
            </w:pPr>
            <w:r w:rsidRPr="00086233">
              <w:rPr>
                <w:sz w:val="28"/>
                <w:szCs w:val="28"/>
                <w:lang w:val="uk-UA" w:eastAsia="uk-UA"/>
              </w:rPr>
              <w:t>Управління (Центр) надання адміністративних послуг</w:t>
            </w:r>
          </w:p>
        </w:tc>
      </w:tr>
      <w:tr w:rsidR="00067E46" w:rsidRPr="00086233" w:rsidTr="00D8713B">
        <w:tc>
          <w:tcPr>
            <w:tcW w:w="2376" w:type="dxa"/>
          </w:tcPr>
          <w:p w:rsidR="00067E46" w:rsidRPr="00086233" w:rsidRDefault="00067E46" w:rsidP="00D8713B">
            <w:pPr>
              <w:outlineLvl w:val="0"/>
              <w:rPr>
                <w:sz w:val="28"/>
                <w:szCs w:val="28"/>
                <w:lang w:val="uk-UA" w:eastAsia="uk-UA"/>
              </w:rPr>
            </w:pPr>
            <w:r w:rsidRPr="00086233">
              <w:rPr>
                <w:sz w:val="28"/>
                <w:szCs w:val="28"/>
                <w:lang w:val="uk-UA" w:eastAsia="uk-UA"/>
              </w:rPr>
              <w:t>ЦПМСД</w:t>
            </w:r>
          </w:p>
        </w:tc>
        <w:tc>
          <w:tcPr>
            <w:tcW w:w="7938" w:type="dxa"/>
          </w:tcPr>
          <w:p w:rsidR="00067E46" w:rsidRPr="00086233" w:rsidRDefault="00067E46" w:rsidP="00D8713B">
            <w:pPr>
              <w:outlineLvl w:val="0"/>
              <w:rPr>
                <w:sz w:val="28"/>
                <w:szCs w:val="28"/>
                <w:lang w:val="uk-UA" w:eastAsia="uk-UA"/>
              </w:rPr>
            </w:pPr>
            <w:r w:rsidRPr="00086233">
              <w:rPr>
                <w:sz w:val="28"/>
                <w:szCs w:val="28"/>
                <w:lang w:val="uk-UA" w:eastAsia="uk-UA"/>
              </w:rPr>
              <w:t>Центр первинної медико-санітарної допомоги</w:t>
            </w:r>
          </w:p>
        </w:tc>
      </w:tr>
    </w:tbl>
    <w:p w:rsidR="00D8713B" w:rsidRPr="00086233" w:rsidRDefault="00D8713B" w:rsidP="009723B3">
      <w:pPr>
        <w:framePr w:w="9928" w:wrap="auto" w:hAnchor="text"/>
        <w:rPr>
          <w:sz w:val="28"/>
          <w:szCs w:val="28"/>
          <w:lang w:val="uk-UA" w:eastAsia="uk-UA"/>
        </w:rPr>
        <w:sectPr w:rsidR="00D8713B" w:rsidRPr="00086233" w:rsidSect="004C3470">
          <w:headerReference w:type="default" r:id="rId31"/>
          <w:footerReference w:type="default" r:id="rId32"/>
          <w:pgSz w:w="11906" w:h="16838"/>
          <w:pgMar w:top="851" w:right="849" w:bottom="426" w:left="1134" w:header="708" w:footer="120" w:gutter="0"/>
          <w:cols w:space="708"/>
          <w:docGrid w:linePitch="360"/>
        </w:sect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rPr>
          <w:sz w:val="28"/>
          <w:szCs w:val="28"/>
          <w:lang w:val="uk-UA" w:eastAsia="uk-UA"/>
        </w:rPr>
      </w:pPr>
    </w:p>
    <w:p w:rsidR="00D8713B" w:rsidRPr="00086233" w:rsidRDefault="00D8713B" w:rsidP="00D8713B">
      <w:pPr>
        <w:jc w:val="center"/>
        <w:outlineLvl w:val="0"/>
        <w:rPr>
          <w:b/>
          <w:sz w:val="56"/>
          <w:szCs w:val="28"/>
          <w:lang w:val="uk-UA" w:eastAsia="uk-UA"/>
        </w:rPr>
      </w:pPr>
      <w:r w:rsidRPr="00086233">
        <w:rPr>
          <w:b/>
          <w:sz w:val="56"/>
          <w:szCs w:val="28"/>
          <w:lang w:val="uk-UA" w:eastAsia="uk-UA"/>
        </w:rPr>
        <w:t>Д О Д А Т К И</w:t>
      </w:r>
    </w:p>
    <w:p w:rsidR="00D8713B" w:rsidRPr="00086233" w:rsidRDefault="00D8713B" w:rsidP="00D8713B">
      <w:pPr>
        <w:jc w:val="center"/>
        <w:outlineLvl w:val="0"/>
        <w:rPr>
          <w:b/>
          <w:sz w:val="56"/>
          <w:szCs w:val="28"/>
          <w:lang w:val="uk-UA" w:eastAsia="uk-UA"/>
        </w:rPr>
      </w:pPr>
      <w:r w:rsidRPr="00086233">
        <w:rPr>
          <w:b/>
          <w:sz w:val="56"/>
          <w:szCs w:val="28"/>
          <w:lang w:val="uk-UA" w:eastAsia="uk-UA"/>
        </w:rPr>
        <w:t xml:space="preserve">до Програми економічного і соціального розвитку м. Києва </w:t>
      </w:r>
    </w:p>
    <w:p w:rsidR="00D8713B" w:rsidRPr="00086233" w:rsidRDefault="00D8713B" w:rsidP="00D8713B">
      <w:pPr>
        <w:jc w:val="center"/>
        <w:outlineLvl w:val="0"/>
        <w:rPr>
          <w:b/>
          <w:sz w:val="56"/>
          <w:szCs w:val="28"/>
          <w:lang w:val="uk-UA" w:eastAsia="uk-UA"/>
        </w:rPr>
      </w:pPr>
      <w:r w:rsidRPr="00086233">
        <w:rPr>
          <w:b/>
          <w:sz w:val="56"/>
          <w:szCs w:val="28"/>
          <w:lang w:val="uk-UA" w:eastAsia="uk-UA"/>
        </w:rPr>
        <w:t>на 201</w:t>
      </w:r>
      <w:r w:rsidR="000328F1" w:rsidRPr="00086233">
        <w:rPr>
          <w:b/>
          <w:sz w:val="56"/>
          <w:szCs w:val="28"/>
          <w:lang w:val="uk-UA" w:eastAsia="uk-UA"/>
        </w:rPr>
        <w:t>4</w:t>
      </w:r>
      <w:r w:rsidRPr="00086233">
        <w:rPr>
          <w:b/>
          <w:sz w:val="56"/>
          <w:szCs w:val="28"/>
          <w:lang w:val="uk-UA" w:eastAsia="uk-UA"/>
        </w:rPr>
        <w:t xml:space="preserve"> рік</w:t>
      </w:r>
    </w:p>
    <w:p w:rsidR="00D8713B" w:rsidRPr="00086233" w:rsidRDefault="00D8713B" w:rsidP="00D8713B">
      <w:pPr>
        <w:spacing w:after="200"/>
        <w:rPr>
          <w:sz w:val="28"/>
          <w:szCs w:val="28"/>
          <w:lang w:val="uk-UA" w:eastAsia="uk-UA"/>
        </w:rPr>
      </w:pPr>
      <w:r w:rsidRPr="00086233">
        <w:rPr>
          <w:sz w:val="28"/>
          <w:szCs w:val="28"/>
          <w:lang w:val="uk-UA" w:eastAsia="uk-UA"/>
        </w:rPr>
        <w:br w:type="page"/>
      </w:r>
    </w:p>
    <w:p w:rsidR="00D8713B" w:rsidRPr="00086233" w:rsidRDefault="00D8713B" w:rsidP="00D8713B">
      <w:pPr>
        <w:tabs>
          <w:tab w:val="left" w:pos="0"/>
        </w:tabs>
        <w:jc w:val="right"/>
        <w:rPr>
          <w:b/>
          <w:sz w:val="28"/>
          <w:szCs w:val="28"/>
          <w:lang w:val="uk-UA"/>
        </w:rPr>
        <w:sectPr w:rsidR="00D8713B" w:rsidRPr="00086233" w:rsidSect="00F23E85">
          <w:headerReference w:type="default" r:id="rId33"/>
          <w:footerReference w:type="default" r:id="rId34"/>
          <w:pgSz w:w="11906" w:h="16838"/>
          <w:pgMar w:top="851" w:right="707" w:bottom="426" w:left="1418" w:header="708" w:footer="120" w:gutter="0"/>
          <w:cols w:space="708"/>
          <w:docGrid w:linePitch="360"/>
        </w:sectPr>
      </w:pPr>
    </w:p>
    <w:p w:rsidR="00F819A8" w:rsidRDefault="00F819A8" w:rsidP="00064A1A">
      <w:pPr>
        <w:tabs>
          <w:tab w:val="left" w:pos="0"/>
        </w:tabs>
        <w:jc w:val="right"/>
        <w:rPr>
          <w:b/>
          <w:sz w:val="28"/>
          <w:szCs w:val="28"/>
          <w:lang w:val="uk-UA"/>
        </w:rPr>
      </w:pPr>
    </w:p>
    <w:p w:rsidR="00064A1A" w:rsidRPr="00086233" w:rsidRDefault="00064A1A" w:rsidP="00064A1A">
      <w:pPr>
        <w:tabs>
          <w:tab w:val="left" w:pos="0"/>
        </w:tabs>
        <w:jc w:val="right"/>
        <w:rPr>
          <w:b/>
          <w:sz w:val="28"/>
          <w:szCs w:val="28"/>
          <w:lang w:val="uk-UA"/>
        </w:rPr>
      </w:pPr>
      <w:r w:rsidRPr="00086233">
        <w:rPr>
          <w:b/>
          <w:sz w:val="28"/>
          <w:szCs w:val="28"/>
          <w:lang w:val="uk-UA"/>
        </w:rPr>
        <w:t>Додаток 1</w:t>
      </w:r>
    </w:p>
    <w:p w:rsidR="00064A1A" w:rsidRPr="00086233" w:rsidRDefault="00064A1A" w:rsidP="00064A1A">
      <w:pPr>
        <w:tabs>
          <w:tab w:val="left" w:pos="567"/>
        </w:tabs>
        <w:ind w:left="567"/>
        <w:jc w:val="both"/>
        <w:rPr>
          <w:b/>
          <w:sz w:val="28"/>
          <w:szCs w:val="28"/>
          <w:lang w:val="uk-UA"/>
        </w:rPr>
      </w:pPr>
    </w:p>
    <w:p w:rsidR="00064A1A" w:rsidRPr="00086233" w:rsidRDefault="00064A1A" w:rsidP="009C58A1">
      <w:pPr>
        <w:pStyle w:val="24"/>
        <w:spacing w:after="0" w:line="240" w:lineRule="auto"/>
        <w:ind w:left="539" w:right="533"/>
        <w:jc w:val="center"/>
        <w:rPr>
          <w:b/>
          <w:bCs/>
          <w:lang w:val="uk-UA"/>
        </w:rPr>
      </w:pPr>
      <w:r w:rsidRPr="00086233">
        <w:rPr>
          <w:b/>
          <w:bCs/>
          <w:lang w:val="uk-UA"/>
        </w:rPr>
        <w:t>ОСНОВНІ ПРОГНОЗНІ МАКРОПОКАЗНИКИ ЕКОНОМІЧНОГО І СОЦІАЛЬНОГО РОЗВИТКУ м. КИЄВА у 2013 РОЦІ ТА НА 2014-2016 РОКИ</w:t>
      </w:r>
    </w:p>
    <w:p w:rsidR="00064A1A" w:rsidRPr="00086233" w:rsidRDefault="00064A1A" w:rsidP="00064A1A">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4673"/>
        <w:gridCol w:w="1114"/>
        <w:gridCol w:w="1289"/>
        <w:gridCol w:w="1114"/>
        <w:gridCol w:w="1114"/>
        <w:gridCol w:w="1114"/>
      </w:tblGrid>
      <w:tr w:rsidR="00064A1A" w:rsidRPr="00086233" w:rsidTr="003836E4">
        <w:trPr>
          <w:trHeight w:val="174"/>
          <w:tblHeader/>
        </w:trPr>
        <w:tc>
          <w:tcPr>
            <w:tcW w:w="22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4A1A" w:rsidRPr="00086233" w:rsidRDefault="00064A1A" w:rsidP="00064A1A">
            <w:pPr>
              <w:jc w:val="center"/>
              <w:rPr>
                <w:b/>
                <w:lang w:val="uk-UA"/>
              </w:rPr>
            </w:pPr>
            <w:r w:rsidRPr="00086233">
              <w:rPr>
                <w:b/>
                <w:lang w:val="uk-UA"/>
              </w:rPr>
              <w:t>Показники</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4A1A" w:rsidRPr="00086233" w:rsidRDefault="00064A1A" w:rsidP="00064A1A">
            <w:pPr>
              <w:jc w:val="center"/>
              <w:rPr>
                <w:b/>
                <w:lang w:val="uk-UA"/>
              </w:rPr>
            </w:pPr>
            <w:r w:rsidRPr="00086233">
              <w:rPr>
                <w:b/>
                <w:lang w:val="uk-UA"/>
              </w:rPr>
              <w:t>2012 рік звіт</w:t>
            </w:r>
          </w:p>
        </w:tc>
        <w:tc>
          <w:tcPr>
            <w:tcW w:w="619"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lang w:val="uk-UA"/>
              </w:rPr>
            </w:pPr>
            <w:r w:rsidRPr="00086233">
              <w:rPr>
                <w:b/>
                <w:lang w:val="uk-UA"/>
              </w:rPr>
              <w:t>2013</w:t>
            </w:r>
          </w:p>
          <w:p w:rsidR="00064A1A" w:rsidRPr="00086233" w:rsidRDefault="006C38AD" w:rsidP="00064A1A">
            <w:pPr>
              <w:jc w:val="center"/>
              <w:rPr>
                <w:b/>
                <w:lang w:val="uk-UA"/>
              </w:rPr>
            </w:pPr>
            <w:r>
              <w:rPr>
                <w:b/>
                <w:lang w:val="uk-UA"/>
              </w:rPr>
              <w:t>звіт</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lang w:val="uk-UA"/>
              </w:rPr>
            </w:pPr>
            <w:r w:rsidRPr="00086233">
              <w:rPr>
                <w:b/>
                <w:lang w:val="uk-UA"/>
              </w:rPr>
              <w:t>2014</w:t>
            </w:r>
          </w:p>
          <w:p w:rsidR="00064A1A" w:rsidRPr="00086233" w:rsidRDefault="00064A1A" w:rsidP="00064A1A">
            <w:pPr>
              <w:jc w:val="center"/>
              <w:rPr>
                <w:b/>
                <w:lang w:val="uk-UA"/>
              </w:rPr>
            </w:pPr>
            <w:r w:rsidRPr="00086233">
              <w:rPr>
                <w:b/>
                <w:lang w:val="uk-UA"/>
              </w:rPr>
              <w:t>прогноз</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lang w:val="uk-UA"/>
              </w:rPr>
            </w:pPr>
            <w:r w:rsidRPr="00086233">
              <w:rPr>
                <w:b/>
                <w:lang w:val="uk-UA"/>
              </w:rPr>
              <w:t>2015</w:t>
            </w:r>
          </w:p>
          <w:p w:rsidR="00064A1A" w:rsidRPr="00086233" w:rsidRDefault="00064A1A" w:rsidP="00064A1A">
            <w:pPr>
              <w:jc w:val="center"/>
              <w:rPr>
                <w:b/>
                <w:lang w:val="uk-UA"/>
              </w:rPr>
            </w:pPr>
            <w:r w:rsidRPr="00086233">
              <w:rPr>
                <w:b/>
                <w:lang w:val="uk-UA"/>
              </w:rPr>
              <w:t>прогноз</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lang w:val="uk-UA"/>
              </w:rPr>
            </w:pPr>
            <w:r w:rsidRPr="00086233">
              <w:rPr>
                <w:b/>
                <w:lang w:val="uk-UA"/>
              </w:rPr>
              <w:t>2016</w:t>
            </w:r>
          </w:p>
          <w:p w:rsidR="00064A1A" w:rsidRPr="00086233" w:rsidRDefault="00064A1A" w:rsidP="00064A1A">
            <w:pPr>
              <w:jc w:val="center"/>
              <w:rPr>
                <w:b/>
                <w:lang w:val="uk-UA"/>
              </w:rPr>
            </w:pPr>
            <w:r w:rsidRPr="00086233">
              <w:rPr>
                <w:b/>
                <w:lang w:val="uk-UA"/>
              </w:rPr>
              <w:t>прогноз</w:t>
            </w:r>
          </w:p>
        </w:tc>
      </w:tr>
      <w:tr w:rsidR="00064A1A" w:rsidRPr="00086233" w:rsidTr="003836E4">
        <w:trPr>
          <w:trHeight w:val="174"/>
          <w:tblHeader/>
        </w:trPr>
        <w:tc>
          <w:tcPr>
            <w:tcW w:w="2243"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1</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4</w:t>
            </w:r>
          </w:p>
        </w:tc>
        <w:tc>
          <w:tcPr>
            <w:tcW w:w="619"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5</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6</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7</w:t>
            </w:r>
          </w:p>
        </w:tc>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064A1A" w:rsidRPr="00086233" w:rsidRDefault="00064A1A" w:rsidP="00064A1A">
            <w:pPr>
              <w:jc w:val="center"/>
              <w:rPr>
                <w:b/>
                <w:i/>
                <w:lang w:val="uk-UA"/>
              </w:rPr>
            </w:pPr>
            <w:r w:rsidRPr="00086233">
              <w:rPr>
                <w:b/>
                <w:i/>
                <w:lang w:val="uk-UA"/>
              </w:rPr>
              <w:t>8</w:t>
            </w:r>
          </w:p>
        </w:tc>
      </w:tr>
      <w:tr w:rsidR="00064A1A"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Валовий регіональний продукт</w:t>
            </w:r>
          </w:p>
          <w:p w:rsidR="00064A1A" w:rsidRPr="00086233" w:rsidRDefault="00836089" w:rsidP="00064A1A">
            <w:pPr>
              <w:ind w:left="-107" w:right="-107"/>
              <w:rPr>
                <w:lang w:val="uk-UA"/>
              </w:rPr>
            </w:pPr>
            <w:r w:rsidRPr="00086233">
              <w:rPr>
                <w:lang w:val="uk-UA"/>
              </w:rPr>
              <w:t xml:space="preserve">у фактичних цінах, </w:t>
            </w:r>
            <w:proofErr w:type="spellStart"/>
            <w:r w:rsidRPr="00086233">
              <w:rPr>
                <w:lang w:val="uk-UA"/>
              </w:rPr>
              <w:t>млрд</w:t>
            </w:r>
            <w:proofErr w:type="spellEnd"/>
            <w:r w:rsidRPr="00086233">
              <w:rPr>
                <w:lang w:val="uk-UA"/>
              </w:rPr>
              <w:t xml:space="preserve"> </w:t>
            </w:r>
            <w:proofErr w:type="spellStart"/>
            <w:r w:rsidRPr="00086233">
              <w:rPr>
                <w:lang w:val="uk-UA"/>
              </w:rPr>
              <w:t>грн</w:t>
            </w:r>
            <w:proofErr w:type="spellEnd"/>
          </w:p>
        </w:tc>
        <w:tc>
          <w:tcPr>
            <w:tcW w:w="535" w:type="pct"/>
            <w:tcBorders>
              <w:top w:val="single" w:sz="4" w:space="0" w:color="auto"/>
              <w:left w:val="single" w:sz="4" w:space="0" w:color="auto"/>
              <w:bottom w:val="single" w:sz="4" w:space="0" w:color="auto"/>
              <w:right w:val="single" w:sz="4" w:space="0" w:color="auto"/>
            </w:tcBorders>
            <w:vAlign w:val="bottom"/>
            <w:hideMark/>
          </w:tcPr>
          <w:p w:rsidR="00064A1A" w:rsidRPr="00086233" w:rsidRDefault="00064A1A" w:rsidP="00064A1A">
            <w:pPr>
              <w:jc w:val="center"/>
              <w:rPr>
                <w:lang w:val="uk-UA"/>
              </w:rPr>
            </w:pPr>
            <w:r w:rsidRPr="00086233">
              <w:rPr>
                <w:lang w:val="uk-UA"/>
              </w:rPr>
              <w:t>252,0</w:t>
            </w:r>
          </w:p>
        </w:tc>
        <w:tc>
          <w:tcPr>
            <w:tcW w:w="619" w:type="pct"/>
            <w:tcBorders>
              <w:top w:val="single" w:sz="4" w:space="0" w:color="auto"/>
              <w:left w:val="single" w:sz="4" w:space="0" w:color="auto"/>
              <w:bottom w:val="single" w:sz="4" w:space="0" w:color="auto"/>
              <w:right w:val="single" w:sz="4" w:space="0" w:color="auto"/>
            </w:tcBorders>
            <w:vAlign w:val="bottom"/>
            <w:hideMark/>
          </w:tcPr>
          <w:p w:rsidR="00064A1A" w:rsidRPr="00086233" w:rsidRDefault="00064A1A" w:rsidP="00064A1A">
            <w:pPr>
              <w:jc w:val="center"/>
              <w:rPr>
                <w:lang w:val="uk-UA"/>
              </w:rPr>
            </w:pPr>
            <w:r w:rsidRPr="00086233">
              <w:rPr>
                <w:lang w:val="uk-UA"/>
              </w:rPr>
              <w:t>280,0</w:t>
            </w:r>
          </w:p>
        </w:tc>
        <w:tc>
          <w:tcPr>
            <w:tcW w:w="535" w:type="pct"/>
            <w:tcBorders>
              <w:top w:val="single" w:sz="4" w:space="0" w:color="auto"/>
              <w:left w:val="single" w:sz="4" w:space="0" w:color="auto"/>
              <w:bottom w:val="single" w:sz="4" w:space="0" w:color="auto"/>
              <w:right w:val="single" w:sz="4" w:space="0" w:color="auto"/>
            </w:tcBorders>
            <w:vAlign w:val="bottom"/>
            <w:hideMark/>
          </w:tcPr>
          <w:p w:rsidR="00064A1A" w:rsidRPr="00086233" w:rsidRDefault="00064A1A" w:rsidP="00064A1A">
            <w:pPr>
              <w:jc w:val="center"/>
              <w:rPr>
                <w:lang w:val="uk-UA"/>
              </w:rPr>
            </w:pPr>
            <w:r w:rsidRPr="00086233">
              <w:rPr>
                <w:lang w:val="uk-UA"/>
              </w:rPr>
              <w:t>316,0</w:t>
            </w:r>
          </w:p>
        </w:tc>
        <w:tc>
          <w:tcPr>
            <w:tcW w:w="535" w:type="pct"/>
            <w:tcBorders>
              <w:top w:val="single" w:sz="4" w:space="0" w:color="auto"/>
              <w:left w:val="single" w:sz="4" w:space="0" w:color="auto"/>
              <w:bottom w:val="single" w:sz="4" w:space="0" w:color="auto"/>
              <w:right w:val="single" w:sz="4" w:space="0" w:color="auto"/>
            </w:tcBorders>
            <w:vAlign w:val="bottom"/>
            <w:hideMark/>
          </w:tcPr>
          <w:p w:rsidR="00064A1A" w:rsidRPr="00086233" w:rsidRDefault="00064A1A" w:rsidP="00064A1A">
            <w:pPr>
              <w:jc w:val="center"/>
              <w:rPr>
                <w:lang w:val="uk-UA"/>
              </w:rPr>
            </w:pPr>
            <w:r w:rsidRPr="00086233">
              <w:rPr>
                <w:lang w:val="uk-UA"/>
              </w:rPr>
              <w:t>355,0</w:t>
            </w:r>
          </w:p>
        </w:tc>
        <w:tc>
          <w:tcPr>
            <w:tcW w:w="535" w:type="pct"/>
            <w:tcBorders>
              <w:top w:val="single" w:sz="4" w:space="0" w:color="auto"/>
              <w:left w:val="single" w:sz="4" w:space="0" w:color="auto"/>
              <w:bottom w:val="single" w:sz="4" w:space="0" w:color="auto"/>
              <w:right w:val="single" w:sz="4" w:space="0" w:color="auto"/>
            </w:tcBorders>
            <w:vAlign w:val="bottom"/>
            <w:hideMark/>
          </w:tcPr>
          <w:p w:rsidR="00064A1A" w:rsidRPr="00086233" w:rsidRDefault="00064A1A" w:rsidP="00064A1A">
            <w:pPr>
              <w:jc w:val="center"/>
              <w:rPr>
                <w:lang w:val="uk-UA"/>
              </w:rPr>
            </w:pPr>
            <w:r w:rsidRPr="00086233">
              <w:rPr>
                <w:lang w:val="uk-UA"/>
              </w:rPr>
              <w:t>408,0</w:t>
            </w:r>
          </w:p>
        </w:tc>
      </w:tr>
      <w:tr w:rsidR="00064A1A"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Валовий регіональний продукт у порівнянних цінах до попереднього року,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102,7</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101,5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102,5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103,2</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104,0</w:t>
            </w:r>
          </w:p>
        </w:tc>
      </w:tr>
      <w:tr w:rsidR="00064A1A" w:rsidRPr="00086233" w:rsidTr="00F819A8">
        <w:trPr>
          <w:trHeight w:val="487"/>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Індекс промислового виробництва,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95,9</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710F71" w:rsidP="00064A1A">
            <w:pPr>
              <w:jc w:val="center"/>
              <w:rPr>
                <w:lang w:val="uk-UA"/>
              </w:rPr>
            </w:pPr>
            <w:r w:rsidRPr="00086233">
              <w:rPr>
                <w:lang w:val="uk-UA"/>
              </w:rPr>
              <w:t>89,6</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102,5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103,0</w:t>
            </w:r>
          </w:p>
        </w:tc>
        <w:tc>
          <w:tcPr>
            <w:tcW w:w="535" w:type="pct"/>
            <w:tcBorders>
              <w:top w:val="single" w:sz="4" w:space="0" w:color="auto"/>
              <w:left w:val="single" w:sz="4" w:space="0" w:color="auto"/>
              <w:bottom w:val="single" w:sz="4" w:space="0" w:color="auto"/>
              <w:right w:val="single" w:sz="4" w:space="0" w:color="auto"/>
            </w:tcBorders>
            <w:hideMark/>
          </w:tcPr>
          <w:p w:rsidR="00064A1A" w:rsidRPr="00086233" w:rsidRDefault="00064A1A" w:rsidP="00064A1A">
            <w:pPr>
              <w:jc w:val="center"/>
              <w:rPr>
                <w:lang w:val="uk-UA"/>
              </w:rPr>
            </w:pPr>
            <w:r w:rsidRPr="00086233">
              <w:rPr>
                <w:lang w:val="uk-UA"/>
              </w:rPr>
              <w:t>104,0</w:t>
            </w:r>
          </w:p>
        </w:tc>
      </w:tr>
      <w:tr w:rsidR="00B708EE"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064A1A">
            <w:pPr>
              <w:ind w:left="-107" w:right="-107"/>
              <w:rPr>
                <w:lang w:val="uk-UA"/>
              </w:rPr>
            </w:pPr>
            <w:r w:rsidRPr="00086233">
              <w:rPr>
                <w:lang w:val="uk-UA"/>
              </w:rPr>
              <w:t xml:space="preserve">Обсяги обороту роздрібної торгівлі (з урахуванням товарообороту як юридичних, так і фізичних осіб – підприємців), </w:t>
            </w:r>
            <w:proofErr w:type="spellStart"/>
            <w:r w:rsidRPr="00086233">
              <w:rPr>
                <w:lang w:val="uk-UA"/>
              </w:rPr>
              <w:t>млн</w:t>
            </w:r>
            <w:proofErr w:type="spellEnd"/>
            <w:r w:rsidRPr="00086233">
              <w:rPr>
                <w:lang w:val="uk-UA"/>
              </w:rPr>
              <w:t xml:space="preserve"> </w:t>
            </w:r>
            <w:proofErr w:type="spellStart"/>
            <w:r w:rsidRPr="00086233">
              <w:rPr>
                <w:lang w:val="uk-UA"/>
              </w:rPr>
              <w:t>грн</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337566">
            <w:pPr>
              <w:jc w:val="center"/>
              <w:rPr>
                <w:lang w:val="uk-UA"/>
              </w:rPr>
            </w:pPr>
            <w:r w:rsidRPr="00086233">
              <w:rPr>
                <w:lang w:val="uk-UA"/>
              </w:rPr>
              <w:t>101526,6</w:t>
            </w:r>
          </w:p>
        </w:tc>
        <w:tc>
          <w:tcPr>
            <w:tcW w:w="619"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112980,7</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124320,0</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136800,0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149673,0</w:t>
            </w:r>
          </w:p>
        </w:tc>
      </w:tr>
      <w:tr w:rsidR="00B708EE"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064A1A">
            <w:pPr>
              <w:ind w:left="-107" w:right="-107"/>
              <w:rPr>
                <w:lang w:val="uk-UA"/>
              </w:rPr>
            </w:pPr>
            <w:r w:rsidRPr="00086233">
              <w:rPr>
                <w:lang w:val="uk-UA"/>
              </w:rPr>
              <w:t>Темп зростання (зниження) обороту роздрібної торгівлі (з урахуванням товарообороту як юридичних, так і фізичних 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337566">
            <w:pPr>
              <w:jc w:val="center"/>
              <w:rPr>
                <w:lang w:val="uk-UA"/>
              </w:rPr>
            </w:pPr>
            <w:r w:rsidRPr="00086233">
              <w:rPr>
                <w:lang w:val="uk-UA"/>
              </w:rPr>
              <w:t>114,9</w:t>
            </w:r>
          </w:p>
        </w:tc>
        <w:tc>
          <w:tcPr>
            <w:tcW w:w="619"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110,2</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105,5</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105,3</w:t>
            </w:r>
          </w:p>
        </w:tc>
        <w:tc>
          <w:tcPr>
            <w:tcW w:w="535" w:type="pct"/>
            <w:tcBorders>
              <w:top w:val="single" w:sz="4" w:space="0" w:color="auto"/>
              <w:left w:val="single" w:sz="4" w:space="0" w:color="auto"/>
              <w:bottom w:val="single" w:sz="4" w:space="0" w:color="auto"/>
              <w:right w:val="single" w:sz="4" w:space="0" w:color="auto"/>
            </w:tcBorders>
            <w:vAlign w:val="center"/>
            <w:hideMark/>
          </w:tcPr>
          <w:p w:rsidR="00B708EE" w:rsidRPr="00086233" w:rsidRDefault="00B708EE" w:rsidP="00E51ED9">
            <w:pPr>
              <w:jc w:val="center"/>
              <w:rPr>
                <w:lang w:val="uk-UA"/>
              </w:rPr>
            </w:pPr>
            <w:r w:rsidRPr="00086233">
              <w:rPr>
                <w:lang w:val="uk-UA"/>
              </w:rPr>
              <w:t>105,0</w:t>
            </w:r>
          </w:p>
        </w:tc>
      </w:tr>
      <w:tr w:rsidR="00064A1A" w:rsidRPr="00252E87" w:rsidTr="003836E4">
        <w:trPr>
          <w:trHeight w:val="428"/>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 xml:space="preserve">Обсяги реалізованих послуг, </w:t>
            </w:r>
            <w:proofErr w:type="spellStart"/>
            <w:r w:rsidRPr="00086233">
              <w:rPr>
                <w:lang w:val="uk-UA"/>
              </w:rPr>
              <w:t>млн</w:t>
            </w:r>
            <w:proofErr w:type="spellEnd"/>
            <w:r w:rsidRPr="00086233">
              <w:rPr>
                <w:lang w:val="uk-UA"/>
              </w:rPr>
              <w:t xml:space="preserve"> </w:t>
            </w:r>
            <w:proofErr w:type="spellStart"/>
            <w:r w:rsidRPr="00086233">
              <w:rPr>
                <w:lang w:val="uk-UA"/>
              </w:rPr>
              <w:t>грн</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110231,6</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252E87" w:rsidP="00252E87">
            <w:pPr>
              <w:jc w:val="center"/>
              <w:rPr>
                <w:vertAlign w:val="superscript"/>
                <w:lang w:val="uk-UA"/>
              </w:rPr>
            </w:pPr>
            <w:r w:rsidRPr="00252E87">
              <w:rPr>
                <w:lang w:val="uk-UA"/>
              </w:rPr>
              <w:t>115600,7</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252E87" w:rsidP="00064A1A">
            <w:pPr>
              <w:jc w:val="center"/>
              <w:rPr>
                <w:lang w:val="uk-UA"/>
              </w:rPr>
            </w:pPr>
            <w:r w:rsidRPr="00252E87">
              <w:rPr>
                <w:lang w:val="uk-UA"/>
              </w:rPr>
              <w:t>138660,0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252E87" w:rsidP="00064A1A">
            <w:pPr>
              <w:jc w:val="center"/>
              <w:rPr>
                <w:lang w:val="uk-UA"/>
              </w:rPr>
            </w:pPr>
            <w:r w:rsidRPr="00252E87">
              <w:rPr>
                <w:lang w:val="uk-UA"/>
              </w:rPr>
              <w:t>166630,0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252E87" w:rsidP="00064A1A">
            <w:pPr>
              <w:jc w:val="center"/>
              <w:rPr>
                <w:lang w:val="uk-UA"/>
              </w:rPr>
            </w:pPr>
            <w:r w:rsidRPr="00252E87">
              <w:rPr>
                <w:lang w:val="uk-UA"/>
              </w:rPr>
              <w:t>176750,0</w:t>
            </w:r>
          </w:p>
        </w:tc>
      </w:tr>
      <w:tr w:rsidR="00064A1A" w:rsidRPr="00252E87"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Темп зростання (зниження) обсягу реалізованих послуг,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118,6</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252E87" w:rsidP="00064A1A">
            <w:pPr>
              <w:jc w:val="center"/>
              <w:rPr>
                <w:lang w:val="uk-UA"/>
              </w:rPr>
            </w:pPr>
            <w:r w:rsidRPr="00252E87">
              <w:rPr>
                <w:lang w:val="uk-UA"/>
              </w:rPr>
              <w:t>103,3</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064A1A" w:rsidP="00064A1A">
            <w:pPr>
              <w:jc w:val="center"/>
              <w:rPr>
                <w:lang w:val="uk-UA"/>
              </w:rPr>
            </w:pPr>
            <w:r w:rsidRPr="00252E87">
              <w:rPr>
                <w:lang w:val="uk-UA"/>
              </w:rPr>
              <w:t>115,0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064A1A" w:rsidP="00064A1A">
            <w:pPr>
              <w:jc w:val="center"/>
              <w:rPr>
                <w:lang w:val="uk-UA"/>
              </w:rPr>
            </w:pPr>
            <w:r w:rsidRPr="00252E87">
              <w:rPr>
                <w:lang w:val="uk-UA"/>
              </w:rPr>
              <w:t>115,0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252E87" w:rsidRDefault="00064A1A" w:rsidP="00064A1A">
            <w:pPr>
              <w:jc w:val="center"/>
              <w:rPr>
                <w:lang w:val="uk-UA"/>
              </w:rPr>
            </w:pPr>
            <w:r w:rsidRPr="00252E87">
              <w:rPr>
                <w:lang w:val="uk-UA"/>
              </w:rPr>
              <w:t>101,8</w:t>
            </w:r>
          </w:p>
        </w:tc>
      </w:tr>
      <w:tr w:rsidR="00064A1A"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Чисельність безробітного населення (за методологією МОП), тис. 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81,0</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80,0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78,0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72,9</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65,6</w:t>
            </w:r>
          </w:p>
        </w:tc>
      </w:tr>
      <w:tr w:rsidR="00064A1A" w:rsidRPr="00086233" w:rsidTr="003836E4">
        <w:trPr>
          <w:trHeight w:val="422"/>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Рівень безробіття (за методологією МОП),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5,5</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5,4</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5,2</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4,9</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4,4</w:t>
            </w:r>
          </w:p>
        </w:tc>
      </w:tr>
      <w:tr w:rsidR="00710F71"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ind w:left="-107" w:right="-107"/>
              <w:rPr>
                <w:lang w:val="uk-UA"/>
              </w:rPr>
            </w:pPr>
            <w:r w:rsidRPr="00086233">
              <w:rPr>
                <w:lang w:val="uk-UA"/>
              </w:rPr>
              <w:t xml:space="preserve">Фонд оплати праці робітників і службовців, працівників сільського господарства (без військовослужбовців), </w:t>
            </w:r>
            <w:proofErr w:type="spellStart"/>
            <w:r w:rsidRPr="00086233">
              <w:rPr>
                <w:lang w:val="uk-UA"/>
              </w:rPr>
              <w:t>млн</w:t>
            </w:r>
            <w:proofErr w:type="spellEnd"/>
            <w:r w:rsidRPr="00086233">
              <w:rPr>
                <w:lang w:val="uk-UA"/>
              </w:rPr>
              <w:t xml:space="preserve"> </w:t>
            </w:r>
            <w:proofErr w:type="spellStart"/>
            <w:r w:rsidRPr="00086233">
              <w:rPr>
                <w:lang w:val="uk-UA"/>
              </w:rPr>
              <w:t>грн</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74960,5</w:t>
            </w:r>
          </w:p>
        </w:tc>
        <w:tc>
          <w:tcPr>
            <w:tcW w:w="619"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3F6964">
            <w:pPr>
              <w:jc w:val="center"/>
              <w:rPr>
                <w:lang w:val="uk-UA"/>
              </w:rPr>
            </w:pPr>
            <w:r w:rsidRPr="00086233">
              <w:rPr>
                <w:lang w:val="uk-UA"/>
              </w:rPr>
              <w:t>79</w:t>
            </w:r>
            <w:r w:rsidR="003F6964">
              <w:rPr>
                <w:lang w:val="uk-UA"/>
              </w:rPr>
              <w:t>483,2</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90000,0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102400,0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115200,0</w:t>
            </w:r>
          </w:p>
        </w:tc>
      </w:tr>
      <w:tr w:rsidR="00710F71" w:rsidRPr="00086233" w:rsidTr="003836E4">
        <w:trPr>
          <w:trHeight w:val="174"/>
        </w:trPr>
        <w:tc>
          <w:tcPr>
            <w:tcW w:w="2243"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ind w:left="-107" w:right="-107"/>
              <w:rPr>
                <w:lang w:val="uk-UA"/>
              </w:rPr>
            </w:pPr>
            <w:r w:rsidRPr="00086233">
              <w:rPr>
                <w:lang w:val="uk-UA"/>
              </w:rPr>
              <w:t xml:space="preserve">Середньомісячна заробітна плата одного штатного працівника, </w:t>
            </w:r>
            <w:proofErr w:type="spellStart"/>
            <w:r w:rsidRPr="00086233">
              <w:rPr>
                <w:lang w:val="uk-UA"/>
              </w:rPr>
              <w:t>грн</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4607,0</w:t>
            </w:r>
          </w:p>
        </w:tc>
        <w:tc>
          <w:tcPr>
            <w:tcW w:w="619"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3F6964">
            <w:pPr>
              <w:jc w:val="center"/>
              <w:rPr>
                <w:lang w:val="uk-UA"/>
              </w:rPr>
            </w:pPr>
            <w:r w:rsidRPr="00086233">
              <w:rPr>
                <w:lang w:val="uk-UA"/>
              </w:rPr>
              <w:t>50</w:t>
            </w:r>
            <w:r w:rsidR="003F6964">
              <w:rPr>
                <w:lang w:val="uk-UA"/>
              </w:rPr>
              <w:t>07</w:t>
            </w:r>
            <w:r w:rsidRPr="00086233">
              <w:rPr>
                <w:lang w:val="uk-UA"/>
              </w:rPr>
              <w:t>,0</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5800,0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6600,0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7500,0</w:t>
            </w:r>
          </w:p>
        </w:tc>
      </w:tr>
      <w:tr w:rsidR="00710F71" w:rsidRPr="00086233" w:rsidTr="003836E4">
        <w:trPr>
          <w:trHeight w:val="380"/>
        </w:trPr>
        <w:tc>
          <w:tcPr>
            <w:tcW w:w="2243"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ind w:left="-107" w:right="-107"/>
              <w:rPr>
                <w:lang w:val="uk-UA"/>
              </w:rPr>
            </w:pPr>
            <w:r w:rsidRPr="00086233">
              <w:rPr>
                <w:lang w:val="uk-UA"/>
              </w:rPr>
              <w:t>Індекс реальної заробітної плати, %</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112,5</w:t>
            </w:r>
          </w:p>
        </w:tc>
        <w:tc>
          <w:tcPr>
            <w:tcW w:w="619"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3F6964" w:rsidP="00E51ED9">
            <w:pPr>
              <w:jc w:val="center"/>
              <w:rPr>
                <w:lang w:val="uk-UA"/>
              </w:rPr>
            </w:pPr>
            <w:r>
              <w:rPr>
                <w:lang w:val="uk-UA"/>
              </w:rPr>
              <w:t>107,8</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110,5</w:t>
            </w:r>
          </w:p>
        </w:tc>
        <w:tc>
          <w:tcPr>
            <w:tcW w:w="535" w:type="pct"/>
            <w:tcBorders>
              <w:top w:val="single" w:sz="4" w:space="0" w:color="auto"/>
              <w:left w:val="single" w:sz="4" w:space="0" w:color="auto"/>
              <w:bottom w:val="single" w:sz="4" w:space="0" w:color="auto"/>
              <w:right w:val="single" w:sz="4" w:space="0" w:color="auto"/>
            </w:tcBorders>
            <w:vAlign w:val="center"/>
            <w:hideMark/>
          </w:tcPr>
          <w:p w:rsidR="00710F71" w:rsidRPr="00086233" w:rsidRDefault="00710F71" w:rsidP="00064A1A">
            <w:pPr>
              <w:jc w:val="center"/>
              <w:rPr>
                <w:lang w:val="uk-UA"/>
              </w:rPr>
            </w:pPr>
            <w:r w:rsidRPr="00086233">
              <w:rPr>
                <w:lang w:val="uk-UA"/>
              </w:rPr>
              <w:t>110,8</w:t>
            </w:r>
          </w:p>
        </w:tc>
        <w:tc>
          <w:tcPr>
            <w:tcW w:w="535" w:type="pct"/>
            <w:tcBorders>
              <w:top w:val="single" w:sz="4" w:space="0" w:color="auto"/>
              <w:left w:val="single" w:sz="4" w:space="0" w:color="auto"/>
              <w:bottom w:val="single" w:sz="4" w:space="0" w:color="auto"/>
              <w:right w:val="single" w:sz="4" w:space="0" w:color="auto"/>
            </w:tcBorders>
            <w:hideMark/>
          </w:tcPr>
          <w:p w:rsidR="00710F71" w:rsidRPr="00086233" w:rsidRDefault="00710F71" w:rsidP="00064A1A">
            <w:pPr>
              <w:jc w:val="center"/>
              <w:rPr>
                <w:lang w:val="uk-UA"/>
              </w:rPr>
            </w:pPr>
            <w:r w:rsidRPr="00086233">
              <w:rPr>
                <w:lang w:val="uk-UA"/>
              </w:rPr>
              <w:t>110,8</w:t>
            </w:r>
          </w:p>
        </w:tc>
      </w:tr>
      <w:tr w:rsidR="00064A1A" w:rsidRPr="00086233" w:rsidTr="003836E4">
        <w:trPr>
          <w:trHeight w:val="601"/>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Середньорічна чисельність наявного населення, тис. 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pStyle w:val="11"/>
              <w:widowControl w:val="0"/>
              <w:jc w:val="center"/>
              <w:rPr>
                <w:szCs w:val="24"/>
              </w:rPr>
            </w:pPr>
            <w:r w:rsidRPr="00086233">
              <w:rPr>
                <w:szCs w:val="24"/>
              </w:rPr>
              <w:t>2 829,6</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pStyle w:val="11"/>
              <w:widowControl w:val="0"/>
              <w:jc w:val="center"/>
              <w:rPr>
                <w:szCs w:val="24"/>
              </w:rPr>
            </w:pPr>
            <w:r w:rsidRPr="00086233">
              <w:rPr>
                <w:szCs w:val="24"/>
              </w:rPr>
              <w:t>2 852,2</w:t>
            </w:r>
            <w:r w:rsidR="006C38AD">
              <w:rPr>
                <w:vertAlign w:val="superscript"/>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pStyle w:val="11"/>
              <w:widowControl w:val="0"/>
              <w:jc w:val="center"/>
              <w:rPr>
                <w:szCs w:val="24"/>
              </w:rPr>
            </w:pPr>
            <w:r w:rsidRPr="00086233">
              <w:rPr>
                <w:szCs w:val="24"/>
              </w:rPr>
              <w:t>2 878,1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pStyle w:val="11"/>
              <w:widowControl w:val="0"/>
              <w:jc w:val="center"/>
              <w:rPr>
                <w:szCs w:val="24"/>
              </w:rPr>
            </w:pPr>
            <w:r w:rsidRPr="00086233">
              <w:rPr>
                <w:szCs w:val="24"/>
              </w:rPr>
              <w:t>2 906,9</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pStyle w:val="11"/>
              <w:widowControl w:val="0"/>
              <w:jc w:val="center"/>
              <w:rPr>
                <w:szCs w:val="24"/>
              </w:rPr>
            </w:pPr>
            <w:r w:rsidRPr="00086233">
              <w:rPr>
                <w:szCs w:val="24"/>
              </w:rPr>
              <w:t>2 933,1</w:t>
            </w:r>
          </w:p>
        </w:tc>
      </w:tr>
      <w:tr w:rsidR="00064A1A" w:rsidRPr="00086233" w:rsidTr="00F819A8">
        <w:trPr>
          <w:trHeight w:val="725"/>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Чисельність економічно-активного населення працездатного віку, тис. 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1480,8</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1485,0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1487,0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1487,9</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1490,6</w:t>
            </w:r>
          </w:p>
        </w:tc>
      </w:tr>
      <w:tr w:rsidR="00064A1A" w:rsidRPr="00086233" w:rsidTr="003836E4">
        <w:trPr>
          <w:trHeight w:val="412"/>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Чисельність працівників у віці 15-70 років, зайнятих економічною діяльністю, тис. 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1399,8</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1405,0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1409,0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1415,0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1425,0</w:t>
            </w:r>
          </w:p>
        </w:tc>
      </w:tr>
      <w:tr w:rsidR="00064A1A" w:rsidRPr="00086233" w:rsidTr="003836E4">
        <w:trPr>
          <w:trHeight w:val="412"/>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Кількість малих підприємств на 10 тис. населення</w:t>
            </w:r>
            <w:r w:rsidR="00836089" w:rsidRPr="00086233">
              <w:rPr>
                <w:lang w:val="uk-UA"/>
              </w:rPr>
              <w:t>, од.</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252,0</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255,0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257,0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260,0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260,0</w:t>
            </w:r>
          </w:p>
        </w:tc>
      </w:tr>
      <w:tr w:rsidR="00064A1A" w:rsidRPr="00086233" w:rsidTr="003836E4">
        <w:trPr>
          <w:trHeight w:val="578"/>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Середньооблікова чисельність зайнятих працівників малих підприємствах, тис.</w:t>
            </w:r>
            <w:r w:rsidR="00836089" w:rsidRPr="00086233">
              <w:rPr>
                <w:lang w:val="uk-UA"/>
              </w:rPr>
              <w:t xml:space="preserve"> </w:t>
            </w:r>
            <w:r w:rsidRPr="00086233">
              <w:rPr>
                <w:lang w:val="uk-UA"/>
              </w:rPr>
              <w:t>осіб</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392,8</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394,0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396,0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400,0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402,0</w:t>
            </w:r>
          </w:p>
        </w:tc>
      </w:tr>
      <w:tr w:rsidR="00F819A8" w:rsidRPr="00E82233" w:rsidTr="00F819A8">
        <w:tblPrEx>
          <w:tblLook w:val="00A0" w:firstRow="1" w:lastRow="0" w:firstColumn="1" w:lastColumn="0" w:noHBand="0" w:noVBand="0"/>
        </w:tblPrEx>
        <w:trPr>
          <w:trHeight w:val="398"/>
        </w:trPr>
        <w:tc>
          <w:tcPr>
            <w:tcW w:w="2243" w:type="pct"/>
            <w:vAlign w:val="center"/>
          </w:tcPr>
          <w:p w:rsidR="00F819A8" w:rsidRPr="00DF3029" w:rsidRDefault="00F819A8" w:rsidP="00E51ED9">
            <w:pPr>
              <w:ind w:left="-107" w:right="-107"/>
              <w:rPr>
                <w:u w:val="single"/>
                <w:lang w:val="uk-UA"/>
              </w:rPr>
            </w:pPr>
            <w:r w:rsidRPr="00DF3029">
              <w:rPr>
                <w:lang w:val="uk-UA"/>
              </w:rPr>
              <w:t xml:space="preserve">Обсяг капітальних інвестицій, </w:t>
            </w:r>
            <w:proofErr w:type="spellStart"/>
            <w:r w:rsidRPr="00DF3029">
              <w:rPr>
                <w:lang w:val="uk-UA"/>
              </w:rPr>
              <w:t>млнгрн</w:t>
            </w:r>
            <w:proofErr w:type="spellEnd"/>
          </w:p>
        </w:tc>
        <w:tc>
          <w:tcPr>
            <w:tcW w:w="535" w:type="pct"/>
            <w:vAlign w:val="center"/>
          </w:tcPr>
          <w:p w:rsidR="00F819A8" w:rsidRPr="00DF3029" w:rsidRDefault="00F819A8" w:rsidP="00E51ED9">
            <w:pPr>
              <w:jc w:val="center"/>
              <w:rPr>
                <w:lang w:val="uk-UA"/>
              </w:rPr>
            </w:pPr>
            <w:r w:rsidRPr="00DF3029">
              <w:rPr>
                <w:lang w:val="uk-UA"/>
              </w:rPr>
              <w:t>64552,0</w:t>
            </w:r>
          </w:p>
        </w:tc>
        <w:tc>
          <w:tcPr>
            <w:tcW w:w="619" w:type="pct"/>
            <w:vAlign w:val="center"/>
          </w:tcPr>
          <w:p w:rsidR="00F819A8" w:rsidRPr="00DF3029" w:rsidRDefault="00F819A8" w:rsidP="00E51ED9">
            <w:pPr>
              <w:jc w:val="center"/>
              <w:rPr>
                <w:lang w:val="uk-UA"/>
              </w:rPr>
            </w:pPr>
            <w:r w:rsidRPr="00DF3029">
              <w:rPr>
                <w:lang w:val="uk-UA"/>
              </w:rPr>
              <w:t>67460,0</w:t>
            </w:r>
            <w:r w:rsidR="006C38AD">
              <w:rPr>
                <w:vertAlign w:val="superscript"/>
                <w:lang w:val="uk-UA"/>
              </w:rPr>
              <w:t>1</w:t>
            </w:r>
          </w:p>
        </w:tc>
        <w:tc>
          <w:tcPr>
            <w:tcW w:w="535" w:type="pct"/>
            <w:vAlign w:val="center"/>
          </w:tcPr>
          <w:p w:rsidR="00F819A8" w:rsidRPr="00DF3029" w:rsidRDefault="00F819A8" w:rsidP="00E51ED9">
            <w:pPr>
              <w:jc w:val="center"/>
              <w:rPr>
                <w:lang w:val="uk-UA"/>
              </w:rPr>
            </w:pPr>
            <w:r w:rsidRPr="00DF3029">
              <w:rPr>
                <w:lang w:val="uk-UA"/>
              </w:rPr>
              <w:t>76805,0</w:t>
            </w:r>
          </w:p>
        </w:tc>
        <w:tc>
          <w:tcPr>
            <w:tcW w:w="535" w:type="pct"/>
            <w:vAlign w:val="center"/>
          </w:tcPr>
          <w:p w:rsidR="00F819A8" w:rsidRPr="00DF3029" w:rsidRDefault="00F819A8" w:rsidP="00E51ED9">
            <w:pPr>
              <w:jc w:val="center"/>
              <w:rPr>
                <w:lang w:val="uk-UA"/>
              </w:rPr>
            </w:pPr>
            <w:r w:rsidRPr="00DF3029">
              <w:rPr>
                <w:lang w:val="uk-UA"/>
              </w:rPr>
              <w:t>88710,0</w:t>
            </w:r>
          </w:p>
        </w:tc>
        <w:tc>
          <w:tcPr>
            <w:tcW w:w="535" w:type="pct"/>
            <w:vAlign w:val="center"/>
          </w:tcPr>
          <w:p w:rsidR="00F819A8" w:rsidRPr="00DF3029" w:rsidRDefault="00F819A8" w:rsidP="00E51ED9">
            <w:pPr>
              <w:jc w:val="center"/>
              <w:rPr>
                <w:lang w:val="uk-UA"/>
              </w:rPr>
            </w:pPr>
            <w:r w:rsidRPr="00DF3029">
              <w:rPr>
                <w:lang w:val="uk-UA"/>
              </w:rPr>
              <w:t>103530,0</w:t>
            </w:r>
          </w:p>
        </w:tc>
      </w:tr>
      <w:tr w:rsidR="00F819A8" w:rsidRPr="00E82233" w:rsidTr="00F819A8">
        <w:tblPrEx>
          <w:tblLook w:val="00A0" w:firstRow="1" w:lastRow="0" w:firstColumn="1" w:lastColumn="0" w:noHBand="0" w:noVBand="0"/>
        </w:tblPrEx>
        <w:trPr>
          <w:trHeight w:val="380"/>
        </w:trPr>
        <w:tc>
          <w:tcPr>
            <w:tcW w:w="2243" w:type="pct"/>
            <w:vAlign w:val="center"/>
          </w:tcPr>
          <w:p w:rsidR="00F819A8" w:rsidRPr="00DF3029" w:rsidRDefault="00F819A8" w:rsidP="00E51ED9">
            <w:pPr>
              <w:ind w:left="-107" w:right="-107"/>
              <w:rPr>
                <w:lang w:val="uk-UA"/>
              </w:rPr>
            </w:pPr>
            <w:r w:rsidRPr="00DF3029">
              <w:rPr>
                <w:lang w:val="uk-UA"/>
              </w:rPr>
              <w:t>Темпи росту капітальних інвестицій, %</w:t>
            </w:r>
          </w:p>
        </w:tc>
        <w:tc>
          <w:tcPr>
            <w:tcW w:w="535" w:type="pct"/>
            <w:vAlign w:val="center"/>
          </w:tcPr>
          <w:p w:rsidR="00F819A8" w:rsidRPr="00DF3029" w:rsidRDefault="00F819A8" w:rsidP="00E51ED9">
            <w:pPr>
              <w:jc w:val="center"/>
              <w:rPr>
                <w:lang w:val="uk-UA"/>
              </w:rPr>
            </w:pPr>
            <w:r w:rsidRPr="00DF3029">
              <w:rPr>
                <w:lang w:val="uk-UA"/>
              </w:rPr>
              <w:t>102,4</w:t>
            </w:r>
          </w:p>
        </w:tc>
        <w:tc>
          <w:tcPr>
            <w:tcW w:w="619" w:type="pct"/>
            <w:vAlign w:val="center"/>
          </w:tcPr>
          <w:p w:rsidR="00F819A8" w:rsidRPr="00DF3029" w:rsidRDefault="00F819A8" w:rsidP="00E51ED9">
            <w:pPr>
              <w:jc w:val="center"/>
              <w:rPr>
                <w:lang w:val="uk-UA"/>
              </w:rPr>
            </w:pPr>
            <w:r w:rsidRPr="00DF3029">
              <w:rPr>
                <w:lang w:val="uk-UA"/>
              </w:rPr>
              <w:t>95,0</w:t>
            </w:r>
            <w:r w:rsidR="006C38AD">
              <w:rPr>
                <w:vertAlign w:val="superscript"/>
                <w:lang w:val="uk-UA"/>
              </w:rPr>
              <w:t>1</w:t>
            </w:r>
          </w:p>
        </w:tc>
        <w:tc>
          <w:tcPr>
            <w:tcW w:w="535" w:type="pct"/>
            <w:vAlign w:val="center"/>
          </w:tcPr>
          <w:p w:rsidR="00F819A8" w:rsidRPr="00DF3029" w:rsidRDefault="00F819A8" w:rsidP="00E51ED9">
            <w:pPr>
              <w:jc w:val="center"/>
              <w:rPr>
                <w:lang w:val="uk-UA"/>
              </w:rPr>
            </w:pPr>
            <w:r w:rsidRPr="00DF3029">
              <w:rPr>
                <w:lang w:val="uk-UA"/>
              </w:rPr>
              <w:t>103,5</w:t>
            </w:r>
          </w:p>
        </w:tc>
        <w:tc>
          <w:tcPr>
            <w:tcW w:w="535" w:type="pct"/>
            <w:vAlign w:val="center"/>
          </w:tcPr>
          <w:p w:rsidR="00F819A8" w:rsidRPr="00DF3029" w:rsidRDefault="00F819A8" w:rsidP="00E51ED9">
            <w:pPr>
              <w:jc w:val="center"/>
              <w:rPr>
                <w:lang w:val="uk-UA"/>
              </w:rPr>
            </w:pPr>
            <w:r w:rsidRPr="00DF3029">
              <w:rPr>
                <w:lang w:val="uk-UA"/>
              </w:rPr>
              <w:t>105,0</w:t>
            </w:r>
          </w:p>
        </w:tc>
        <w:tc>
          <w:tcPr>
            <w:tcW w:w="535" w:type="pct"/>
            <w:vAlign w:val="center"/>
          </w:tcPr>
          <w:p w:rsidR="00F819A8" w:rsidRPr="00DF3029" w:rsidRDefault="00F819A8" w:rsidP="00E51ED9">
            <w:pPr>
              <w:jc w:val="center"/>
              <w:rPr>
                <w:lang w:val="uk-UA"/>
              </w:rPr>
            </w:pPr>
            <w:r w:rsidRPr="00DF3029">
              <w:rPr>
                <w:lang w:val="uk-UA"/>
              </w:rPr>
              <w:t>106,1</w:t>
            </w:r>
          </w:p>
        </w:tc>
      </w:tr>
      <w:tr w:rsidR="00F819A8" w:rsidRPr="00F819A8" w:rsidTr="00F819A8">
        <w:tblPrEx>
          <w:tblLook w:val="00A0" w:firstRow="1" w:lastRow="0" w:firstColumn="1" w:lastColumn="0" w:noHBand="0" w:noVBand="0"/>
        </w:tblPrEx>
        <w:trPr>
          <w:trHeight w:val="760"/>
        </w:trPr>
        <w:tc>
          <w:tcPr>
            <w:tcW w:w="2243" w:type="pct"/>
            <w:vAlign w:val="center"/>
          </w:tcPr>
          <w:p w:rsidR="00F819A8" w:rsidRPr="00F819A8" w:rsidRDefault="00F819A8" w:rsidP="00E51ED9">
            <w:pPr>
              <w:ind w:left="-107" w:right="-107"/>
              <w:rPr>
                <w:lang w:val="uk-UA"/>
              </w:rPr>
            </w:pPr>
            <w:r w:rsidRPr="00F819A8">
              <w:rPr>
                <w:lang w:val="uk-UA"/>
              </w:rPr>
              <w:t>Обсяг прямих іноземних інвестицій, по наростаючому підсумку – всього,</w:t>
            </w:r>
          </w:p>
          <w:p w:rsidR="00F819A8" w:rsidRPr="00F819A8" w:rsidRDefault="00F819A8" w:rsidP="00E51ED9">
            <w:pPr>
              <w:ind w:left="-107" w:right="-107"/>
              <w:rPr>
                <w:u w:val="single"/>
                <w:lang w:val="uk-UA"/>
              </w:rPr>
            </w:pPr>
            <w:proofErr w:type="spellStart"/>
            <w:r w:rsidRPr="00F819A8">
              <w:rPr>
                <w:lang w:val="uk-UA"/>
              </w:rPr>
              <w:t>млн</w:t>
            </w:r>
            <w:proofErr w:type="spellEnd"/>
            <w:r w:rsidRPr="00F819A8">
              <w:rPr>
                <w:lang w:val="uk-UA"/>
              </w:rPr>
              <w:t xml:space="preserve"> доларів США</w:t>
            </w:r>
          </w:p>
        </w:tc>
        <w:tc>
          <w:tcPr>
            <w:tcW w:w="535" w:type="pct"/>
            <w:vAlign w:val="center"/>
          </w:tcPr>
          <w:p w:rsidR="00F819A8" w:rsidRPr="00F819A8" w:rsidRDefault="00F819A8" w:rsidP="00E51ED9">
            <w:pPr>
              <w:jc w:val="center"/>
              <w:rPr>
                <w:lang w:val="uk-UA"/>
              </w:rPr>
            </w:pPr>
            <w:r w:rsidRPr="00F819A8">
              <w:rPr>
                <w:lang w:val="uk-UA"/>
              </w:rPr>
              <w:t>26592,1</w:t>
            </w:r>
          </w:p>
        </w:tc>
        <w:tc>
          <w:tcPr>
            <w:tcW w:w="619" w:type="pct"/>
            <w:vAlign w:val="center"/>
          </w:tcPr>
          <w:p w:rsidR="00F819A8" w:rsidRPr="00F819A8" w:rsidRDefault="00F819A8" w:rsidP="00E51ED9">
            <w:pPr>
              <w:jc w:val="center"/>
              <w:rPr>
                <w:lang w:val="uk-UA"/>
              </w:rPr>
            </w:pPr>
            <w:r w:rsidRPr="00F819A8">
              <w:rPr>
                <w:lang w:val="uk-UA"/>
              </w:rPr>
              <w:t>27180,0</w:t>
            </w:r>
            <w:r w:rsidR="006C38AD">
              <w:rPr>
                <w:vertAlign w:val="superscript"/>
                <w:lang w:val="uk-UA"/>
              </w:rPr>
              <w:t>1</w:t>
            </w:r>
          </w:p>
        </w:tc>
        <w:tc>
          <w:tcPr>
            <w:tcW w:w="535" w:type="pct"/>
            <w:vAlign w:val="center"/>
          </w:tcPr>
          <w:p w:rsidR="00F819A8" w:rsidRPr="00F819A8" w:rsidRDefault="00F819A8" w:rsidP="00E51ED9">
            <w:pPr>
              <w:jc w:val="center"/>
              <w:rPr>
                <w:lang w:val="uk-UA"/>
              </w:rPr>
            </w:pPr>
            <w:r w:rsidRPr="00F819A8">
              <w:rPr>
                <w:lang w:val="uk-UA"/>
              </w:rPr>
              <w:t>28540,0</w:t>
            </w:r>
          </w:p>
        </w:tc>
        <w:tc>
          <w:tcPr>
            <w:tcW w:w="535" w:type="pct"/>
            <w:vAlign w:val="center"/>
          </w:tcPr>
          <w:p w:rsidR="00F819A8" w:rsidRPr="00F819A8" w:rsidRDefault="00F819A8" w:rsidP="00E51ED9">
            <w:pPr>
              <w:jc w:val="center"/>
              <w:rPr>
                <w:lang w:val="uk-UA"/>
              </w:rPr>
            </w:pPr>
            <w:r w:rsidRPr="00F819A8">
              <w:rPr>
                <w:lang w:val="uk-UA"/>
              </w:rPr>
              <w:t>31480,0</w:t>
            </w:r>
          </w:p>
        </w:tc>
        <w:tc>
          <w:tcPr>
            <w:tcW w:w="535" w:type="pct"/>
            <w:vAlign w:val="center"/>
          </w:tcPr>
          <w:p w:rsidR="00F819A8" w:rsidRPr="00F819A8" w:rsidRDefault="00F819A8" w:rsidP="00E51ED9">
            <w:pPr>
              <w:jc w:val="center"/>
              <w:rPr>
                <w:lang w:val="uk-UA"/>
              </w:rPr>
            </w:pPr>
            <w:r w:rsidRPr="00F819A8">
              <w:rPr>
                <w:lang w:val="uk-UA"/>
              </w:rPr>
              <w:t>35250,0</w:t>
            </w:r>
          </w:p>
        </w:tc>
      </w:tr>
      <w:tr w:rsidR="00F819A8" w:rsidRPr="00E82233" w:rsidTr="00F819A8">
        <w:tblPrEx>
          <w:tblLook w:val="00A0" w:firstRow="1" w:lastRow="0" w:firstColumn="1" w:lastColumn="0" w:noHBand="0" w:noVBand="0"/>
        </w:tblPrEx>
        <w:trPr>
          <w:trHeight w:val="469"/>
        </w:trPr>
        <w:tc>
          <w:tcPr>
            <w:tcW w:w="2243" w:type="pct"/>
            <w:vAlign w:val="center"/>
          </w:tcPr>
          <w:p w:rsidR="00F819A8" w:rsidRPr="00F819A8" w:rsidRDefault="00F819A8" w:rsidP="00E51ED9">
            <w:pPr>
              <w:ind w:left="-107" w:right="-107"/>
              <w:rPr>
                <w:lang w:val="uk-UA"/>
              </w:rPr>
            </w:pPr>
            <w:r w:rsidRPr="00F819A8">
              <w:rPr>
                <w:lang w:val="uk-UA"/>
              </w:rPr>
              <w:t>у % до попереднього року, %</w:t>
            </w:r>
          </w:p>
        </w:tc>
        <w:tc>
          <w:tcPr>
            <w:tcW w:w="535" w:type="pct"/>
            <w:vAlign w:val="center"/>
          </w:tcPr>
          <w:p w:rsidR="00F819A8" w:rsidRPr="00F819A8" w:rsidRDefault="00F819A8" w:rsidP="00E51ED9">
            <w:pPr>
              <w:jc w:val="center"/>
              <w:rPr>
                <w:lang w:val="uk-UA"/>
              </w:rPr>
            </w:pPr>
            <w:r w:rsidRPr="00F819A8">
              <w:rPr>
                <w:lang w:val="uk-UA"/>
              </w:rPr>
              <w:t>106,8</w:t>
            </w:r>
          </w:p>
        </w:tc>
        <w:tc>
          <w:tcPr>
            <w:tcW w:w="619" w:type="pct"/>
            <w:vAlign w:val="center"/>
          </w:tcPr>
          <w:p w:rsidR="00F819A8" w:rsidRPr="00F819A8" w:rsidRDefault="00F819A8" w:rsidP="00E51ED9">
            <w:pPr>
              <w:jc w:val="center"/>
              <w:rPr>
                <w:lang w:val="uk-UA"/>
              </w:rPr>
            </w:pPr>
            <w:r w:rsidRPr="00F819A8">
              <w:rPr>
                <w:lang w:val="uk-UA"/>
              </w:rPr>
              <w:t>102,2</w:t>
            </w:r>
            <w:r w:rsidR="006C38AD">
              <w:rPr>
                <w:vertAlign w:val="superscript"/>
                <w:lang w:val="uk-UA"/>
              </w:rPr>
              <w:t>1</w:t>
            </w:r>
          </w:p>
        </w:tc>
        <w:tc>
          <w:tcPr>
            <w:tcW w:w="535" w:type="pct"/>
            <w:vAlign w:val="center"/>
          </w:tcPr>
          <w:p w:rsidR="00F819A8" w:rsidRPr="00F819A8" w:rsidRDefault="00F819A8" w:rsidP="00E51ED9">
            <w:pPr>
              <w:jc w:val="center"/>
              <w:rPr>
                <w:lang w:val="uk-UA"/>
              </w:rPr>
            </w:pPr>
            <w:r w:rsidRPr="00F819A8">
              <w:rPr>
                <w:lang w:val="uk-UA"/>
              </w:rPr>
              <w:t>105,0</w:t>
            </w:r>
          </w:p>
        </w:tc>
        <w:tc>
          <w:tcPr>
            <w:tcW w:w="535" w:type="pct"/>
            <w:vAlign w:val="center"/>
          </w:tcPr>
          <w:p w:rsidR="00F819A8" w:rsidRPr="00F819A8" w:rsidRDefault="00F819A8" w:rsidP="00E51ED9">
            <w:pPr>
              <w:jc w:val="center"/>
              <w:rPr>
                <w:lang w:val="uk-UA"/>
              </w:rPr>
            </w:pPr>
            <w:r w:rsidRPr="00F819A8">
              <w:rPr>
                <w:lang w:val="uk-UA"/>
              </w:rPr>
              <w:t>110,3</w:t>
            </w:r>
          </w:p>
        </w:tc>
        <w:tc>
          <w:tcPr>
            <w:tcW w:w="535" w:type="pct"/>
            <w:vAlign w:val="center"/>
          </w:tcPr>
          <w:p w:rsidR="00F819A8" w:rsidRPr="00F819A8" w:rsidRDefault="00F819A8" w:rsidP="00E51ED9">
            <w:pPr>
              <w:jc w:val="center"/>
              <w:rPr>
                <w:lang w:val="uk-UA"/>
              </w:rPr>
            </w:pPr>
            <w:r w:rsidRPr="00F819A8">
              <w:rPr>
                <w:lang w:val="uk-UA"/>
              </w:rPr>
              <w:t>112,0</w:t>
            </w:r>
          </w:p>
        </w:tc>
      </w:tr>
      <w:tr w:rsidR="00064A1A" w:rsidRPr="00086233" w:rsidTr="003836E4">
        <w:trPr>
          <w:trHeight w:val="469"/>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 xml:space="preserve">Обсяг експорту товарів, </w:t>
            </w:r>
            <w:proofErr w:type="spellStart"/>
            <w:r w:rsidRPr="00086233">
              <w:rPr>
                <w:lang w:val="uk-UA"/>
              </w:rPr>
              <w:t>млн доларів</w:t>
            </w:r>
            <w:proofErr w:type="spellEnd"/>
            <w:r w:rsidRPr="00086233">
              <w:rPr>
                <w:lang w:val="uk-UA"/>
              </w:rPr>
              <w:t> США</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12 770,3</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12898,0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13413,9</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14017,5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14676,3</w:t>
            </w:r>
          </w:p>
        </w:tc>
      </w:tr>
      <w:tr w:rsidR="00064A1A" w:rsidRPr="00086233" w:rsidTr="003836E4">
        <w:trPr>
          <w:trHeight w:val="469"/>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Обсяг експорту товарів, % у % до попереднього року,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140,9</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101,0</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104,0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104,5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104,7</w:t>
            </w:r>
          </w:p>
        </w:tc>
      </w:tr>
      <w:tr w:rsidR="00064A1A" w:rsidRPr="00086233" w:rsidTr="003836E4">
        <w:trPr>
          <w:trHeight w:val="469"/>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ind w:left="-107" w:right="-107"/>
              <w:rPr>
                <w:lang w:val="uk-UA"/>
              </w:rPr>
            </w:pPr>
            <w:r w:rsidRPr="00086233">
              <w:rPr>
                <w:lang w:val="uk-UA"/>
              </w:rPr>
              <w:t xml:space="preserve">Обсяг імпорту товарів, </w:t>
            </w:r>
            <w:proofErr w:type="spellStart"/>
            <w:r w:rsidRPr="00086233">
              <w:rPr>
                <w:lang w:val="uk-UA"/>
              </w:rPr>
              <w:t>млн доларів</w:t>
            </w:r>
            <w:proofErr w:type="spellEnd"/>
            <w:r w:rsidRPr="00086233">
              <w:rPr>
                <w:lang w:val="uk-UA"/>
              </w:rPr>
              <w:t> США</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spacing w:val="-4"/>
                <w:lang w:val="uk-UA"/>
              </w:rPr>
              <w:t>26116,0</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26455,5</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hideMark/>
          </w:tcPr>
          <w:p w:rsidR="00064A1A" w:rsidRPr="00086233" w:rsidRDefault="00064A1A" w:rsidP="00064A1A">
            <w:pPr>
              <w:spacing w:before="120"/>
              <w:ind w:right="85"/>
              <w:jc w:val="center"/>
              <w:rPr>
                <w:lang w:val="uk-UA"/>
              </w:rPr>
            </w:pPr>
            <w:r w:rsidRPr="00086233">
              <w:rPr>
                <w:lang w:val="uk-UA"/>
              </w:rPr>
              <w:t>27646,0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29028,3</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30770,0</w:t>
            </w:r>
          </w:p>
        </w:tc>
      </w:tr>
      <w:tr w:rsidR="00064A1A" w:rsidRPr="00086233" w:rsidTr="003836E4">
        <w:trPr>
          <w:trHeight w:val="469"/>
        </w:trPr>
        <w:tc>
          <w:tcPr>
            <w:tcW w:w="2243"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836089" w:rsidP="00064A1A">
            <w:pPr>
              <w:ind w:left="-107"/>
              <w:rPr>
                <w:lang w:val="uk-UA"/>
              </w:rPr>
            </w:pPr>
            <w:r w:rsidRPr="00086233">
              <w:rPr>
                <w:lang w:val="uk-UA"/>
              </w:rPr>
              <w:t xml:space="preserve">Обсяг імпорту товарів, </w:t>
            </w:r>
            <w:r w:rsidR="00064A1A" w:rsidRPr="00086233">
              <w:rPr>
                <w:lang w:val="uk-UA"/>
              </w:rPr>
              <w:t>у % до попереднього року, %</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114,7</w:t>
            </w:r>
          </w:p>
        </w:tc>
        <w:tc>
          <w:tcPr>
            <w:tcW w:w="619"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101,3</w:t>
            </w:r>
            <w:r w:rsidR="006C38AD">
              <w:rPr>
                <w:vertAlign w:val="superscript"/>
                <w:lang w:val="uk-U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104,5</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105,0</w:t>
            </w:r>
          </w:p>
        </w:tc>
        <w:tc>
          <w:tcPr>
            <w:tcW w:w="535" w:type="pct"/>
            <w:tcBorders>
              <w:top w:val="single" w:sz="4" w:space="0" w:color="auto"/>
              <w:left w:val="single" w:sz="4" w:space="0" w:color="auto"/>
              <w:bottom w:val="single" w:sz="4" w:space="0" w:color="auto"/>
              <w:right w:val="single" w:sz="4" w:space="0" w:color="auto"/>
            </w:tcBorders>
            <w:vAlign w:val="center"/>
            <w:hideMark/>
          </w:tcPr>
          <w:p w:rsidR="00064A1A" w:rsidRPr="00086233" w:rsidRDefault="00064A1A" w:rsidP="00064A1A">
            <w:pPr>
              <w:jc w:val="center"/>
              <w:rPr>
                <w:lang w:val="uk-UA"/>
              </w:rPr>
            </w:pPr>
            <w:r w:rsidRPr="00086233">
              <w:rPr>
                <w:lang w:val="uk-UA"/>
              </w:rPr>
              <w:t>106,0</w:t>
            </w:r>
          </w:p>
        </w:tc>
      </w:tr>
    </w:tbl>
    <w:p w:rsidR="00064A1A" w:rsidRPr="006C38AD" w:rsidRDefault="00064A1A" w:rsidP="00064A1A">
      <w:pPr>
        <w:pStyle w:val="a4"/>
        <w:ind w:left="420"/>
        <w:rPr>
          <w:rFonts w:ascii="Times New Roman" w:eastAsia="Times New Roman" w:hAnsi="Times New Roman" w:cs="Times New Roman"/>
          <w:sz w:val="24"/>
          <w:szCs w:val="24"/>
          <w:lang w:eastAsia="ru-RU"/>
        </w:rPr>
      </w:pPr>
    </w:p>
    <w:p w:rsidR="006C38AD" w:rsidRPr="006C38AD" w:rsidRDefault="006C38AD" w:rsidP="00064A1A">
      <w:pPr>
        <w:pStyle w:val="a4"/>
        <w:ind w:left="420"/>
        <w:rPr>
          <w:rFonts w:ascii="Times New Roman" w:eastAsia="Times New Roman" w:hAnsi="Times New Roman" w:cs="Times New Roman"/>
          <w:sz w:val="24"/>
          <w:szCs w:val="24"/>
          <w:lang w:eastAsia="ru-RU"/>
        </w:rPr>
      </w:pPr>
      <w:r w:rsidRPr="006C38AD">
        <w:rPr>
          <w:rFonts w:ascii="Times New Roman" w:eastAsia="Times New Roman" w:hAnsi="Times New Roman" w:cs="Times New Roman"/>
          <w:sz w:val="24"/>
          <w:szCs w:val="24"/>
          <w:lang w:eastAsia="ru-RU"/>
        </w:rPr>
        <w:t>1 - очікуване</w:t>
      </w:r>
    </w:p>
    <w:p w:rsidR="00064A1A" w:rsidRPr="00086233" w:rsidRDefault="00064A1A" w:rsidP="00064A1A">
      <w:pPr>
        <w:pStyle w:val="a4"/>
        <w:spacing w:after="0"/>
      </w:pPr>
      <w:r w:rsidRPr="00086233">
        <w:br w:type="page"/>
      </w:r>
    </w:p>
    <w:p w:rsidR="00765D27" w:rsidRPr="00086233" w:rsidRDefault="00765D27" w:rsidP="00765D27">
      <w:pPr>
        <w:widowControl w:val="0"/>
        <w:jc w:val="right"/>
        <w:rPr>
          <w:b/>
          <w:sz w:val="28"/>
          <w:szCs w:val="28"/>
          <w:lang w:val="uk-UA"/>
        </w:rPr>
      </w:pPr>
      <w:r w:rsidRPr="00086233">
        <w:rPr>
          <w:b/>
          <w:sz w:val="28"/>
          <w:szCs w:val="28"/>
          <w:lang w:val="uk-UA"/>
        </w:rPr>
        <w:t>Додаток 2</w:t>
      </w:r>
    </w:p>
    <w:p w:rsidR="00765D27" w:rsidRPr="00086233" w:rsidRDefault="00765D27" w:rsidP="00765D27">
      <w:pPr>
        <w:jc w:val="center"/>
        <w:rPr>
          <w:b/>
          <w:sz w:val="28"/>
          <w:szCs w:val="28"/>
          <w:lang w:val="uk-UA"/>
        </w:rPr>
      </w:pPr>
    </w:p>
    <w:p w:rsidR="0017318D" w:rsidRPr="00086233" w:rsidRDefault="0017318D" w:rsidP="0017318D">
      <w:pPr>
        <w:jc w:val="center"/>
        <w:rPr>
          <w:b/>
          <w:sz w:val="28"/>
          <w:szCs w:val="28"/>
          <w:lang w:val="uk-UA"/>
        </w:rPr>
      </w:pPr>
      <w:r w:rsidRPr="00086233">
        <w:rPr>
          <w:b/>
          <w:sz w:val="28"/>
          <w:szCs w:val="28"/>
          <w:lang w:val="uk-UA"/>
        </w:rPr>
        <w:t>Перелік</w:t>
      </w:r>
    </w:p>
    <w:p w:rsidR="0017318D" w:rsidRPr="00086233" w:rsidRDefault="0017318D" w:rsidP="0017318D">
      <w:pPr>
        <w:jc w:val="center"/>
        <w:rPr>
          <w:b/>
          <w:sz w:val="28"/>
          <w:szCs w:val="28"/>
          <w:lang w:val="uk-UA"/>
        </w:rPr>
      </w:pPr>
      <w:r w:rsidRPr="00086233">
        <w:rPr>
          <w:b/>
          <w:sz w:val="28"/>
          <w:szCs w:val="28"/>
          <w:lang w:val="uk-UA"/>
        </w:rPr>
        <w:t>міських цільових програм, що передбачаються до реалізації у 2014 році</w:t>
      </w:r>
    </w:p>
    <w:p w:rsidR="00765D27" w:rsidRPr="00086233" w:rsidRDefault="00765D27" w:rsidP="00765D27">
      <w:pPr>
        <w:jc w:val="center"/>
        <w:rPr>
          <w:b/>
          <w:sz w:val="28"/>
          <w:szCs w:val="28"/>
          <w:lang w:val="uk-UA"/>
        </w:rPr>
      </w:pPr>
    </w:p>
    <w:tbl>
      <w:tblPr>
        <w:tblW w:w="9639" w:type="dxa"/>
        <w:tblInd w:w="534" w:type="dxa"/>
        <w:tblLayout w:type="fixed"/>
        <w:tblLook w:val="04A0" w:firstRow="1" w:lastRow="0" w:firstColumn="1" w:lastColumn="0" w:noHBand="0" w:noVBand="1"/>
      </w:tblPr>
      <w:tblGrid>
        <w:gridCol w:w="567"/>
        <w:gridCol w:w="5811"/>
        <w:gridCol w:w="3261"/>
      </w:tblGrid>
      <w:tr w:rsidR="00765D27" w:rsidRPr="00086233" w:rsidTr="00765D27">
        <w:trPr>
          <w:trHeight w:val="675"/>
          <w:tblHeader/>
        </w:trPr>
        <w:tc>
          <w:tcPr>
            <w:tcW w:w="567" w:type="dxa"/>
            <w:tcBorders>
              <w:top w:val="single" w:sz="4" w:space="0" w:color="auto"/>
              <w:left w:val="single" w:sz="4" w:space="0" w:color="auto"/>
              <w:bottom w:val="single" w:sz="4" w:space="0" w:color="auto"/>
              <w:right w:val="single" w:sz="4" w:space="0" w:color="auto"/>
            </w:tcBorders>
            <w:vAlign w:val="center"/>
          </w:tcPr>
          <w:p w:rsidR="00765D27" w:rsidRPr="00086233" w:rsidRDefault="00765D27" w:rsidP="00CD1A6E">
            <w:pPr>
              <w:jc w:val="center"/>
              <w:rPr>
                <w:b/>
                <w:color w:val="000000"/>
                <w:sz w:val="28"/>
                <w:lang w:val="uk-UA" w:eastAsia="uk-UA"/>
              </w:rPr>
            </w:pPr>
            <w:r w:rsidRPr="00086233">
              <w:rPr>
                <w:b/>
                <w:color w:val="000000"/>
                <w:lang w:val="uk-UA" w:eastAsia="uk-UA"/>
              </w:rPr>
              <w:t>№ п/</w:t>
            </w:r>
            <w:proofErr w:type="spellStart"/>
            <w:r w:rsidRPr="00086233">
              <w:rPr>
                <w:b/>
                <w:color w:val="000000"/>
                <w:lang w:val="uk-UA" w:eastAsia="uk-UA"/>
              </w:rPr>
              <w:t>п</w:t>
            </w:r>
            <w:proofErr w:type="spellEnd"/>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765D27" w:rsidRPr="00086233" w:rsidRDefault="00765D27" w:rsidP="00CD1A6E">
            <w:pPr>
              <w:jc w:val="center"/>
              <w:rPr>
                <w:b/>
                <w:color w:val="000000"/>
                <w:sz w:val="28"/>
                <w:lang w:val="uk-UA" w:eastAsia="uk-UA"/>
              </w:rPr>
            </w:pPr>
            <w:r w:rsidRPr="00086233">
              <w:rPr>
                <w:b/>
                <w:color w:val="000000"/>
                <w:sz w:val="28"/>
                <w:lang w:val="uk-UA" w:eastAsia="uk-UA"/>
              </w:rPr>
              <w:t>Найменування діючих міських цільових програм</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765D27" w:rsidRPr="00086233" w:rsidRDefault="00765D27" w:rsidP="00CD1A6E">
            <w:pPr>
              <w:jc w:val="center"/>
              <w:rPr>
                <w:b/>
                <w:color w:val="000000"/>
                <w:sz w:val="28"/>
                <w:lang w:val="uk-UA" w:eastAsia="uk-UA"/>
              </w:rPr>
            </w:pPr>
            <w:r w:rsidRPr="00086233">
              <w:rPr>
                <w:b/>
                <w:color w:val="000000"/>
                <w:sz w:val="28"/>
                <w:lang w:val="uk-UA" w:eastAsia="uk-UA"/>
              </w:rPr>
              <w:t>Документ, яким затверджено програму</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комплексного розвитку зеленої зони м.</w:t>
            </w:r>
            <w:r w:rsidR="001D0084" w:rsidRPr="00086233">
              <w:rPr>
                <w:color w:val="000000"/>
                <w:sz w:val="28"/>
                <w:szCs w:val="28"/>
                <w:lang w:val="uk-UA" w:eastAsia="uk-UA"/>
              </w:rPr>
              <w:t> </w:t>
            </w:r>
            <w:r w:rsidRPr="00086233">
              <w:rPr>
                <w:color w:val="000000"/>
                <w:sz w:val="28"/>
                <w:szCs w:val="28"/>
                <w:lang w:val="uk-UA" w:eastAsia="uk-UA"/>
              </w:rPr>
              <w:t xml:space="preserve">Києва до 2015 року та концепція формування зелених насаджень в центральній частині міста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19.07.2005 №806/338 </w:t>
            </w:r>
          </w:p>
          <w:p w:rsidR="00765D27" w:rsidRPr="00086233" w:rsidRDefault="00765D27" w:rsidP="00CD1A6E">
            <w:pPr>
              <w:ind w:left="-121" w:right="-108"/>
              <w:jc w:val="center"/>
              <w:rPr>
                <w:color w:val="000000"/>
                <w:sz w:val="28"/>
                <w:szCs w:val="28"/>
                <w:lang w:val="uk-UA" w:eastAsia="uk-UA"/>
              </w:rPr>
            </w:pP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цільова програма «Гаряча вода м.</w:t>
            </w:r>
            <w:r w:rsidR="001D0084" w:rsidRPr="00086233">
              <w:rPr>
                <w:color w:val="000000"/>
                <w:sz w:val="28"/>
                <w:szCs w:val="28"/>
                <w:lang w:val="uk-UA" w:eastAsia="uk-UA"/>
              </w:rPr>
              <w:t> </w:t>
            </w:r>
            <w:r w:rsidRPr="00086233">
              <w:rPr>
                <w:color w:val="000000"/>
                <w:sz w:val="28"/>
                <w:szCs w:val="28"/>
                <w:lang w:val="uk-UA" w:eastAsia="uk-UA"/>
              </w:rPr>
              <w:t xml:space="preserve">Києва на 2011-2015 роки»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25.05.2011 №200/5587  </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3 </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Регіональна програма модернізації </w:t>
            </w:r>
            <w:r w:rsidRPr="00086233">
              <w:rPr>
                <w:color w:val="000000"/>
                <w:sz w:val="28"/>
                <w:szCs w:val="28"/>
                <w:lang w:val="uk-UA"/>
              </w:rPr>
              <w:t>комунальної теплоенергетики та системи теплопостачання м. Києва на 2011-2015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29.12.2011 №1007/7243</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Програма поводження з побутовими відходами у м. Києві на 2010-2015 роки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08.07.2010 №996/4434</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5</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Програма реформування і розвитку житлово-комунального господарства міста Києва на 2010-2014 роки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16.09.2010 №12/4824</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6</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rPr>
            </w:pPr>
            <w:r w:rsidRPr="00086233">
              <w:rPr>
                <w:color w:val="000000"/>
                <w:sz w:val="28"/>
                <w:szCs w:val="28"/>
                <w:lang w:val="uk-UA"/>
              </w:rPr>
              <w:t xml:space="preserve">Програма розвитку єдиного </w:t>
            </w:r>
            <w:proofErr w:type="spellStart"/>
            <w:r w:rsidRPr="00086233">
              <w:rPr>
                <w:color w:val="000000"/>
                <w:sz w:val="28"/>
                <w:szCs w:val="28"/>
                <w:lang w:val="uk-UA"/>
              </w:rPr>
              <w:t>паркувального</w:t>
            </w:r>
            <w:proofErr w:type="spellEnd"/>
            <w:r w:rsidRPr="00086233">
              <w:rPr>
                <w:color w:val="000000"/>
                <w:sz w:val="28"/>
                <w:szCs w:val="28"/>
                <w:lang w:val="uk-UA"/>
              </w:rPr>
              <w:t xml:space="preserve"> простору в м.</w:t>
            </w:r>
            <w:r w:rsidR="001D0084" w:rsidRPr="00086233">
              <w:rPr>
                <w:color w:val="000000"/>
                <w:sz w:val="28"/>
                <w:szCs w:val="28"/>
                <w:lang w:val="uk-UA"/>
              </w:rPr>
              <w:t> </w:t>
            </w:r>
            <w:r w:rsidRPr="00086233">
              <w:rPr>
                <w:color w:val="000000"/>
                <w:sz w:val="28"/>
                <w:szCs w:val="28"/>
                <w:lang w:val="uk-UA"/>
              </w:rPr>
              <w:t>Києві до 2015 року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22.05.2013 №326/9383</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7</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Міська цільова програма інформатизації міста Києва на 2013-2014 роки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23.10.2013 №237/9725</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8</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Регіональна програма підвищення енергоефективності на 2011-2015 роки для міста Києва</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27.10.2011 №387/6603</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9</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Міська цільова програма зовнішнього освітлення міста Києва «Яскраве місто» до 2014 року</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05.04.2012 №385/7722</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10</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Міська цільова програма розвитку електронного урядування в місті Києві на 2011-2014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10.11.2011 №602/6838</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11 </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Міська цільова програма з технічного захисту інформації в місті Києві на 2012-2014 рр.</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10.11.2011 № 601/6837</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12</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Міська цільова програма на 2011-2015 роки «Київ інформаційний»</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15.12.2011 №841/7077</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13</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комплексна програма «Столична культура і мистецтво» на 2011-2015 роки </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23.12.2010 №414/5226</w:t>
            </w:r>
          </w:p>
        </w:tc>
      </w:tr>
      <w:tr w:rsidR="00765D27" w:rsidRPr="00C315AD" w:rsidTr="00765D27">
        <w:trPr>
          <w:trHeight w:val="132"/>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14 </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Міська цільова програма «Київ етнічний» на 2012-2015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05.04.2012 №387/7724 </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15</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Міська цільова програма «Київ: державно-церковні відносини на 2011-2015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24.05.2012 №578/7915</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16</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цільова програма «Здоров’я киян» на 2012-2016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15.03.2012 №208/7545</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17</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комплексна програма «Репродуктивне здоров'я населення міста Києва на 2008 - 2015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jc w:val="center"/>
              <w:rPr>
                <w:b/>
                <w:bCs/>
                <w:color w:val="000000"/>
                <w:sz w:val="28"/>
                <w:szCs w:val="28"/>
                <w:lang w:val="uk-UA" w:eastAsia="uk-UA"/>
              </w:rPr>
            </w:pPr>
            <w:r w:rsidRPr="00086233">
              <w:rPr>
                <w:color w:val="000000"/>
                <w:sz w:val="28"/>
                <w:szCs w:val="28"/>
                <w:lang w:val="uk-UA" w:eastAsia="uk-UA"/>
              </w:rPr>
              <w:t>Рішення Київської міської ради від 13.03.2008 №90/4562</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18</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цільова Програма підготовки лікарських кадрів для закладів охорони здоров’я міста Києва на 2011-2017 роки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№9/5396</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19</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Міська цільова програма місцевих стимулів для медичних працівників міста Києва на 2013-2016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13.11.2013 №446/9934</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20</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комплексна цільова програма «Київ спортивний. 2011-2015 роки»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№7/5394</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21</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Цільова програма «Питна вода міста Києва на 2011-2020 роки» </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04.11.2010 №220/5032</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22</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зміцнення і розвитку міжнародних зв’язків на 2009-2014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18.06.2009 №628/1684</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23</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комплексна програма «Турбота. Назустріч киянам» на 2011-2015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№19/5406</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24</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цільова програма «Соціальне партнерство» на 2011-2015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№23/5410 </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25 </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цільова програма «Діти столиці» на 2011-2015 роки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№20/5407 </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26 </w:t>
            </w: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Міська цільова комплексна програма  підтримки сім’ї та молоді на 2012-2016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20.09.2012 №5/8289</w:t>
            </w:r>
          </w:p>
        </w:tc>
      </w:tr>
      <w:tr w:rsidR="00765D27" w:rsidRPr="00C315AD" w:rsidTr="00765D27">
        <w:trPr>
          <w:trHeight w:val="856"/>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27</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програма забезпечення житлом дітей-сиріт, дітей позбавлених батьківського піклування та осіб з їх числа, на 2013-2015 роки</w:t>
            </w:r>
          </w:p>
          <w:p w:rsidR="00765D27" w:rsidRPr="00086233" w:rsidRDefault="00765D27" w:rsidP="00CD1A6E">
            <w:pPr>
              <w:rPr>
                <w:color w:val="000000"/>
                <w:sz w:val="28"/>
                <w:szCs w:val="28"/>
                <w:lang w:val="uk-UA" w:eastAsia="uk-UA"/>
              </w:rPr>
            </w:pP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17.04.2013 №146/9203</w:t>
            </w:r>
          </w:p>
        </w:tc>
      </w:tr>
      <w:tr w:rsidR="00765D27" w:rsidRPr="00C315AD" w:rsidTr="00765D27">
        <w:trPr>
          <w:trHeight w:val="681"/>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28</w:t>
            </w:r>
          </w:p>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будівництва (придбання) доступного житла у м.</w:t>
            </w:r>
            <w:r w:rsidR="001D0084" w:rsidRPr="00086233">
              <w:rPr>
                <w:color w:val="000000"/>
                <w:sz w:val="28"/>
                <w:szCs w:val="28"/>
                <w:lang w:val="uk-UA" w:eastAsia="uk-UA"/>
              </w:rPr>
              <w:t> </w:t>
            </w:r>
            <w:r w:rsidRPr="00086233">
              <w:rPr>
                <w:color w:val="000000"/>
                <w:sz w:val="28"/>
                <w:szCs w:val="28"/>
                <w:lang w:val="uk-UA" w:eastAsia="uk-UA"/>
              </w:rPr>
              <w:t xml:space="preserve">Києві на 2010-2017 рр.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16.09.2010 №30/4842</w:t>
            </w:r>
          </w:p>
        </w:tc>
      </w:tr>
      <w:tr w:rsidR="00765D27" w:rsidRPr="00C315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29</w:t>
            </w: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розвитку соціального житла у м.</w:t>
            </w:r>
            <w:r w:rsidR="001D0084" w:rsidRPr="00086233">
              <w:rPr>
                <w:color w:val="000000"/>
                <w:sz w:val="28"/>
                <w:szCs w:val="28"/>
                <w:lang w:val="uk-UA" w:eastAsia="uk-UA"/>
              </w:rPr>
              <w:t> </w:t>
            </w:r>
            <w:r w:rsidRPr="00086233">
              <w:rPr>
                <w:color w:val="000000"/>
                <w:sz w:val="28"/>
                <w:szCs w:val="28"/>
                <w:lang w:val="uk-UA" w:eastAsia="uk-UA"/>
              </w:rPr>
              <w:t xml:space="preserve">Києві на 2010-2015 роки </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15.07.2010 №1274/4712</w:t>
            </w:r>
          </w:p>
        </w:tc>
      </w:tr>
      <w:tr w:rsidR="00765D27" w:rsidRPr="00C315AD" w:rsidTr="00765D27">
        <w:trPr>
          <w:trHeight w:val="273"/>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30</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цільова програма створення страхового фонду документації міста Києва на період 2011-2015 років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22.09.2011 №22/6238</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31</w:t>
            </w:r>
          </w:p>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Міська цільова програма технічного переоснащення, перспективного та соціального розвитку комунальної аварійно-рятувальної служби «Київська служба порятунку» на 2012-2016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26.01.2012 №21/7358</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32</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Комплексна програма профілактики та протидії злочинності в місті Києві «Безпечна столиця» на 2012-2015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26.01.2012 №16/7353</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33</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зайнятості населення м.</w:t>
            </w:r>
            <w:r w:rsidR="001D0084" w:rsidRPr="00086233">
              <w:rPr>
                <w:color w:val="000000"/>
                <w:sz w:val="28"/>
                <w:szCs w:val="28"/>
                <w:lang w:val="uk-UA" w:eastAsia="uk-UA"/>
              </w:rPr>
              <w:t> </w:t>
            </w:r>
            <w:r w:rsidRPr="00086233">
              <w:rPr>
                <w:color w:val="000000"/>
                <w:sz w:val="28"/>
                <w:szCs w:val="28"/>
                <w:lang w:val="uk-UA" w:eastAsia="uk-UA"/>
              </w:rPr>
              <w:t>Києва на період до 2017 року</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02.10.2013 №27/9615</w:t>
            </w: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34</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цільова програма «Освіта Києва. 2011-2015 рр.»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25.05.2011 №196/5583</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35</w:t>
            </w: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цільова програма розвитку туризму в  м. Києві до 2015 року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01.11.2012 №221/8505</w:t>
            </w:r>
          </w:p>
        </w:tc>
      </w:tr>
      <w:tr w:rsidR="00765D27" w:rsidRPr="00C315AD" w:rsidTr="00765D27">
        <w:trPr>
          <w:trHeight w:val="360"/>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36</w:t>
            </w:r>
          </w:p>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Київська міська програма контролю за утриманням домашніх тварин та регулювання чисельності безпритульних тварин гуманними методами на 2012-2016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w:t>
            </w:r>
            <w:r w:rsidRPr="00086233">
              <w:rPr>
                <w:bCs/>
                <w:color w:val="000000"/>
                <w:sz w:val="28"/>
                <w:szCs w:val="28"/>
                <w:lang w:val="uk-UA"/>
              </w:rPr>
              <w:t>від 05.04.2012 №382/7719</w:t>
            </w:r>
          </w:p>
          <w:p w:rsidR="00765D27" w:rsidRPr="00086233" w:rsidRDefault="00765D27" w:rsidP="00CD1A6E">
            <w:pPr>
              <w:ind w:left="-121" w:right="-108"/>
              <w:jc w:val="center"/>
              <w:rPr>
                <w:color w:val="000000"/>
                <w:sz w:val="28"/>
                <w:szCs w:val="28"/>
                <w:lang w:val="uk-UA" w:eastAsia="uk-UA"/>
              </w:rPr>
            </w:pPr>
          </w:p>
        </w:tc>
      </w:tr>
      <w:tr w:rsidR="00765D27" w:rsidRPr="00C315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37</w:t>
            </w:r>
          </w:p>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Програма використання та охорони земель м.</w:t>
            </w:r>
            <w:r w:rsidR="001D0084" w:rsidRPr="00086233">
              <w:rPr>
                <w:color w:val="000000"/>
                <w:sz w:val="28"/>
                <w:szCs w:val="28"/>
                <w:lang w:val="uk-UA" w:eastAsia="uk-UA"/>
              </w:rPr>
              <w:t> </w:t>
            </w:r>
            <w:r w:rsidRPr="00086233">
              <w:rPr>
                <w:color w:val="000000"/>
                <w:sz w:val="28"/>
                <w:szCs w:val="28"/>
                <w:lang w:val="uk-UA" w:eastAsia="uk-UA"/>
              </w:rPr>
              <w:t xml:space="preserve">Києва на 2011-2015 роки </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№32/5419 </w:t>
            </w:r>
          </w:p>
        </w:tc>
      </w:tr>
      <w:tr w:rsidR="00765D27" w:rsidRPr="00C315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38</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Київська міська програма сприяння розвитку  малого та середнього підприємництва на 2013-2014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22.05.2013 №324/9381</w:t>
            </w:r>
          </w:p>
        </w:tc>
      </w:tr>
      <w:tr w:rsidR="00765D27" w:rsidRPr="00C315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39 </w:t>
            </w:r>
          </w:p>
          <w:p w:rsidR="00765D27" w:rsidRPr="00086233" w:rsidRDefault="00765D27"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jc w:val="both"/>
              <w:rPr>
                <w:sz w:val="28"/>
                <w:szCs w:val="28"/>
                <w:lang w:val="uk-UA"/>
              </w:rPr>
            </w:pPr>
            <w:r w:rsidRPr="00086233">
              <w:rPr>
                <w:sz w:val="28"/>
                <w:szCs w:val="28"/>
                <w:lang w:val="uk-UA"/>
              </w:rPr>
              <w:t xml:space="preserve">Міська цільова програма створення та </w:t>
            </w:r>
          </w:p>
          <w:p w:rsidR="00765D27" w:rsidRPr="00086233" w:rsidRDefault="00765D27" w:rsidP="00CD1A6E">
            <w:pPr>
              <w:jc w:val="both"/>
              <w:rPr>
                <w:color w:val="000000"/>
                <w:sz w:val="28"/>
                <w:szCs w:val="28"/>
                <w:lang w:val="uk-UA" w:eastAsia="uk-UA"/>
              </w:rPr>
            </w:pPr>
            <w:r w:rsidRPr="00086233">
              <w:rPr>
                <w:sz w:val="28"/>
                <w:szCs w:val="28"/>
                <w:lang w:val="uk-UA"/>
              </w:rPr>
              <w:t xml:space="preserve">впровадження Містобудівного кадастру міста Києва на 2013-2015 роки </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w:t>
            </w:r>
            <w:r w:rsidRPr="00086233">
              <w:rPr>
                <w:bCs/>
                <w:color w:val="000000"/>
                <w:sz w:val="28"/>
                <w:szCs w:val="28"/>
                <w:lang w:val="uk-UA"/>
              </w:rPr>
              <w:t>від 20.09.2012 №70/8354</w:t>
            </w:r>
          </w:p>
        </w:tc>
      </w:tr>
      <w:tr w:rsidR="00765D27" w:rsidRPr="00C315AD" w:rsidTr="00765D27">
        <w:trPr>
          <w:trHeight w:val="325"/>
        </w:trPr>
        <w:tc>
          <w:tcPr>
            <w:tcW w:w="567" w:type="dxa"/>
            <w:tcBorders>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40</w:t>
            </w: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Програма поліпшення організації підготовки громадян до військової служби, приписки до призовної дільниці, призову на строкову військову службу та військово-патріотичного виховання молоді в 2011-2015 роки </w:t>
            </w:r>
          </w:p>
          <w:p w:rsidR="00765D27" w:rsidRPr="00086233" w:rsidRDefault="00765D27" w:rsidP="00CD1A6E">
            <w:pPr>
              <w:rPr>
                <w:color w:val="000000"/>
                <w:sz w:val="28"/>
                <w:szCs w:val="28"/>
                <w:lang w:val="uk-UA" w:eastAsia="uk-UA"/>
              </w:rPr>
            </w:pP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№16/5403 </w:t>
            </w:r>
          </w:p>
        </w:tc>
      </w:tr>
      <w:tr w:rsidR="00765D27" w:rsidRPr="00C315AD" w:rsidTr="00765D27">
        <w:trPr>
          <w:trHeight w:val="325"/>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41</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color w:val="000000"/>
                <w:sz w:val="28"/>
                <w:szCs w:val="28"/>
                <w:lang w:val="uk-UA" w:eastAsia="uk-UA"/>
              </w:rPr>
              <w:t xml:space="preserve">Міська цільова програма сприяння в забезпеченні діяльності судів загальної юрисдикції та інших судових органів у місті Києві на 2011-2015 роки </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25.05.2011 №199/5586</w:t>
            </w:r>
          </w:p>
        </w:tc>
      </w:tr>
      <w:tr w:rsidR="00765D27" w:rsidRPr="00C315AD" w:rsidTr="00765D27">
        <w:trPr>
          <w:trHeight w:val="325"/>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42</w:t>
            </w:r>
          </w:p>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 </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color w:val="000000"/>
                <w:sz w:val="28"/>
                <w:szCs w:val="28"/>
                <w:lang w:val="uk-UA" w:eastAsia="uk-UA"/>
              </w:rPr>
            </w:pPr>
            <w:r w:rsidRPr="00086233">
              <w:rPr>
                <w:sz w:val="28"/>
                <w:szCs w:val="28"/>
                <w:lang w:val="uk-UA"/>
              </w:rPr>
              <w:t>Міська комплексна програма сприяння місцевому самоврядуванню та розвитку громадянського суспільства у м. Києві на 2012-2016 роки</w:t>
            </w: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15.12.2011 №842/7078</w:t>
            </w:r>
          </w:p>
        </w:tc>
      </w:tr>
      <w:tr w:rsidR="00765D27" w:rsidRPr="00C315AD" w:rsidTr="00765D27">
        <w:trPr>
          <w:trHeight w:val="325"/>
        </w:trPr>
        <w:tc>
          <w:tcPr>
            <w:tcW w:w="567" w:type="dxa"/>
            <w:tcBorders>
              <w:top w:val="nil"/>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43</w:t>
            </w:r>
          </w:p>
          <w:p w:rsidR="00765D27" w:rsidRPr="00086233" w:rsidRDefault="00765D27"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 xml:space="preserve">Міська цільова програма правової освіти населення міста Києва на 2012-2016 роки </w:t>
            </w:r>
          </w:p>
          <w:p w:rsidR="00765D27" w:rsidRPr="00086233" w:rsidRDefault="00765D27" w:rsidP="00CD1A6E">
            <w:pPr>
              <w:rPr>
                <w:sz w:val="28"/>
                <w:szCs w:val="28"/>
                <w:lang w:val="uk-UA"/>
              </w:rPr>
            </w:pPr>
          </w:p>
        </w:tc>
        <w:tc>
          <w:tcPr>
            <w:tcW w:w="3261" w:type="dxa"/>
            <w:tcBorders>
              <w:top w:val="nil"/>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29.12.2011 №1005/7241</w:t>
            </w:r>
          </w:p>
        </w:tc>
      </w:tr>
      <w:tr w:rsidR="00765D27" w:rsidRPr="00C315AD" w:rsidTr="00765D27">
        <w:trPr>
          <w:trHeight w:val="325"/>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 xml:space="preserve">44 </w:t>
            </w:r>
          </w:p>
        </w:tc>
        <w:tc>
          <w:tcPr>
            <w:tcW w:w="581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rPr>
                <w:sz w:val="28"/>
                <w:szCs w:val="28"/>
                <w:lang w:val="uk-UA"/>
              </w:rPr>
            </w:pPr>
            <w:r w:rsidRPr="00086233">
              <w:rPr>
                <w:sz w:val="28"/>
                <w:szCs w:val="28"/>
                <w:lang w:val="uk-UA"/>
              </w:rPr>
              <w:t>Програма інформування громадськості та розміщення соціальної реклами з питань оподаткування та діяльності органів Державної податкової служби м. Києва на 2012-2014 роки</w:t>
            </w:r>
          </w:p>
        </w:tc>
        <w:tc>
          <w:tcPr>
            <w:tcW w:w="3261" w:type="dxa"/>
            <w:tcBorders>
              <w:top w:val="single" w:sz="4" w:space="0" w:color="auto"/>
              <w:left w:val="nil"/>
              <w:bottom w:val="single" w:sz="4" w:space="0" w:color="auto"/>
              <w:right w:val="single" w:sz="4" w:space="0" w:color="auto"/>
            </w:tcBorders>
            <w:shd w:val="clear" w:color="auto" w:fill="auto"/>
          </w:tcPr>
          <w:p w:rsidR="00765D27" w:rsidRPr="00086233"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26.04.2012 №467/7804</w:t>
            </w:r>
          </w:p>
        </w:tc>
      </w:tr>
      <w:tr w:rsidR="00765D27" w:rsidRPr="00C315AD" w:rsidTr="00765D27">
        <w:trPr>
          <w:trHeight w:val="325"/>
        </w:trPr>
        <w:tc>
          <w:tcPr>
            <w:tcW w:w="567" w:type="dxa"/>
            <w:tcBorders>
              <w:top w:val="single" w:sz="4" w:space="0" w:color="auto"/>
              <w:left w:val="single" w:sz="4" w:space="0" w:color="auto"/>
              <w:bottom w:val="single" w:sz="4" w:space="0" w:color="auto"/>
              <w:right w:val="single" w:sz="4" w:space="0" w:color="auto"/>
            </w:tcBorders>
          </w:tcPr>
          <w:p w:rsidR="00765D27" w:rsidRPr="00086233" w:rsidRDefault="00765D27" w:rsidP="00CD1A6E">
            <w:pPr>
              <w:jc w:val="center"/>
              <w:rPr>
                <w:color w:val="000000"/>
                <w:sz w:val="28"/>
                <w:szCs w:val="28"/>
                <w:lang w:val="uk-UA" w:eastAsia="uk-UA"/>
              </w:rPr>
            </w:pPr>
            <w:r w:rsidRPr="00086233">
              <w:rPr>
                <w:color w:val="000000"/>
                <w:sz w:val="28"/>
                <w:szCs w:val="28"/>
                <w:lang w:val="uk-UA" w:eastAsia="uk-UA"/>
              </w:rPr>
              <w:t>45</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65D27" w:rsidRPr="00086233" w:rsidRDefault="00765D27" w:rsidP="00CD1A6E">
            <w:pPr>
              <w:jc w:val="both"/>
              <w:rPr>
                <w:sz w:val="28"/>
                <w:szCs w:val="28"/>
                <w:lang w:val="uk-UA"/>
              </w:rPr>
            </w:pPr>
            <w:r w:rsidRPr="00086233">
              <w:rPr>
                <w:sz w:val="28"/>
                <w:szCs w:val="28"/>
                <w:lang w:val="uk-UA"/>
              </w:rPr>
              <w:t>Міська цільова програма «Нагороди» на 2012-2016 роки.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65D27" w:rsidRPr="00765D27" w:rsidRDefault="00765D27"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01.11.2012 №226/8510</w:t>
            </w:r>
          </w:p>
        </w:tc>
      </w:tr>
    </w:tbl>
    <w:p w:rsidR="00010E75" w:rsidRPr="00CD1A6E" w:rsidRDefault="00010E75" w:rsidP="00765D27">
      <w:pPr>
        <w:widowControl w:val="0"/>
        <w:jc w:val="right"/>
        <w:rPr>
          <w:sz w:val="28"/>
          <w:szCs w:val="28"/>
          <w:lang w:val="uk-UA"/>
        </w:rPr>
      </w:pPr>
    </w:p>
    <w:sectPr w:rsidR="00010E75" w:rsidRPr="00CD1A6E" w:rsidSect="00010E75">
      <w:footerReference w:type="even" r:id="rId35"/>
      <w:footerReference w:type="default" r:id="rId36"/>
      <w:pgSz w:w="11906" w:h="16838"/>
      <w:pgMar w:top="851" w:right="851" w:bottom="425"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A9" w:rsidRDefault="00205AA9" w:rsidP="008F62BF">
      <w:r>
        <w:separator/>
      </w:r>
    </w:p>
  </w:endnote>
  <w:endnote w:type="continuationSeparator" w:id="0">
    <w:p w:rsidR="00205AA9" w:rsidRDefault="00205AA9" w:rsidP="008F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Default="00205AA9">
    <w:pPr>
      <w:pStyle w:val="ab"/>
      <w:jc w:val="center"/>
    </w:pPr>
  </w:p>
  <w:p w:rsidR="00205AA9" w:rsidRDefault="00205A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57250"/>
      <w:docPartObj>
        <w:docPartGallery w:val="Page Numbers (Bottom of Page)"/>
        <w:docPartUnique/>
      </w:docPartObj>
    </w:sdtPr>
    <w:sdtEndPr/>
    <w:sdtContent>
      <w:p w:rsidR="00205AA9" w:rsidRDefault="00205AA9">
        <w:pPr>
          <w:pStyle w:val="ab"/>
          <w:jc w:val="center"/>
        </w:pPr>
        <w:r>
          <w:fldChar w:fldCharType="begin"/>
        </w:r>
        <w:r>
          <w:instrText>PAGE   \* MERGEFORMAT</w:instrText>
        </w:r>
        <w:r>
          <w:fldChar w:fldCharType="separate"/>
        </w:r>
        <w:r w:rsidR="00C315AD">
          <w:rPr>
            <w:noProof/>
          </w:rPr>
          <w:t>72</w:t>
        </w:r>
        <w:r>
          <w:rPr>
            <w:noProof/>
          </w:rPr>
          <w:fldChar w:fldCharType="end"/>
        </w:r>
      </w:p>
    </w:sdtContent>
  </w:sdt>
  <w:p w:rsidR="00205AA9" w:rsidRDefault="00205AA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Default="00205AA9">
    <w:pPr>
      <w:pStyle w:val="ab"/>
      <w:jc w:val="center"/>
    </w:pPr>
  </w:p>
  <w:p w:rsidR="00205AA9" w:rsidRDefault="00205AA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Default="00205AA9" w:rsidP="0061051D">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05AA9" w:rsidRDefault="00205AA9" w:rsidP="0061051D">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Default="00205AA9" w:rsidP="0061051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A9" w:rsidRDefault="00205AA9" w:rsidP="008F62BF">
      <w:r>
        <w:separator/>
      </w:r>
    </w:p>
  </w:footnote>
  <w:footnote w:type="continuationSeparator" w:id="0">
    <w:p w:rsidR="00205AA9" w:rsidRDefault="00205AA9" w:rsidP="008F62BF">
      <w:r>
        <w:continuationSeparator/>
      </w:r>
    </w:p>
  </w:footnote>
  <w:footnote w:id="1">
    <w:p w:rsidR="00205AA9" w:rsidRPr="00764D90" w:rsidRDefault="00205AA9" w:rsidP="00A41CFA">
      <w:pPr>
        <w:pStyle w:val="ad"/>
        <w:rPr>
          <w:lang w:val="uk-UA"/>
        </w:rPr>
      </w:pPr>
      <w:r>
        <w:rPr>
          <w:rStyle w:val="af"/>
        </w:rPr>
        <w:footnoteRef/>
      </w:r>
      <w:r>
        <w:t xml:space="preserve"> </w:t>
      </w:r>
      <w:r>
        <w:rPr>
          <w:lang w:val="uk-UA"/>
        </w:rPr>
        <w:t xml:space="preserve">За даними Управління туризму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Pr="00F01868" w:rsidRDefault="00205AA9" w:rsidP="00F018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A9" w:rsidRPr="00F01868" w:rsidRDefault="00205AA9" w:rsidP="00F018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BDE"/>
    <w:multiLevelType w:val="hybridMultilevel"/>
    <w:tmpl w:val="82FC8B1E"/>
    <w:lvl w:ilvl="0" w:tplc="D0A2889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486D5E"/>
    <w:multiLevelType w:val="hybridMultilevel"/>
    <w:tmpl w:val="7DFCB4B0"/>
    <w:lvl w:ilvl="0" w:tplc="D7DC8EB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
    <w:nsid w:val="0D9131E3"/>
    <w:multiLevelType w:val="hybridMultilevel"/>
    <w:tmpl w:val="585292A4"/>
    <w:lvl w:ilvl="0" w:tplc="98081700">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3">
    <w:nsid w:val="0DA105CF"/>
    <w:multiLevelType w:val="hybridMultilevel"/>
    <w:tmpl w:val="05808130"/>
    <w:lvl w:ilvl="0" w:tplc="A04CF86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3182A5A"/>
    <w:multiLevelType w:val="hybridMultilevel"/>
    <w:tmpl w:val="ED8E0210"/>
    <w:lvl w:ilvl="0" w:tplc="C0061DC0">
      <w:start w:val="1"/>
      <w:numFmt w:val="bullet"/>
      <w:lvlText w:val=""/>
      <w:lvlJc w:val="left"/>
      <w:pPr>
        <w:ind w:left="1211" w:hanging="360"/>
      </w:pPr>
      <w:rPr>
        <w:rFonts w:ascii="Wingdings" w:hAnsi="Wingdings" w:hint="default"/>
        <w:sz w:val="20"/>
        <w:szCs w:val="20"/>
      </w:rPr>
    </w:lvl>
    <w:lvl w:ilvl="1" w:tplc="9E9C54DA">
      <w:numFmt w:val="bullet"/>
      <w:lvlText w:val="-"/>
      <w:lvlJc w:val="left"/>
      <w:pPr>
        <w:ind w:left="1145" w:hanging="435"/>
      </w:pPr>
      <w:rPr>
        <w:rFonts w:ascii="Times New Roman" w:eastAsia="Times New Roman" w:hAnsi="Times New Roman" w:cs="Times New Roman" w:hint="default"/>
        <w:color w:val="auto"/>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46F29D5"/>
    <w:multiLevelType w:val="hybridMultilevel"/>
    <w:tmpl w:val="5A865C90"/>
    <w:lvl w:ilvl="0" w:tplc="30267F6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nsid w:val="1A794A0F"/>
    <w:multiLevelType w:val="hybridMultilevel"/>
    <w:tmpl w:val="A8E603BC"/>
    <w:lvl w:ilvl="0" w:tplc="893C5CA0">
      <w:start w:val="9"/>
      <w:numFmt w:val="bullet"/>
      <w:lvlText w:val="-"/>
      <w:lvlJc w:val="left"/>
      <w:pPr>
        <w:tabs>
          <w:tab w:val="num" w:pos="928"/>
        </w:tabs>
        <w:ind w:left="928" w:hanging="360"/>
      </w:pPr>
      <w:rPr>
        <w:rFonts w:ascii="Times New Roman" w:eastAsia="Times New Roman" w:hAnsi="Times New Roman" w:hint="default"/>
        <w:color w:val="000099"/>
        <w:sz w:val="28"/>
        <w:szCs w:val="28"/>
      </w:rPr>
    </w:lvl>
    <w:lvl w:ilvl="1" w:tplc="04220003" w:tentative="1">
      <w:start w:val="1"/>
      <w:numFmt w:val="bullet"/>
      <w:lvlText w:val="o"/>
      <w:lvlJc w:val="left"/>
      <w:pPr>
        <w:tabs>
          <w:tab w:val="num" w:pos="2172"/>
        </w:tabs>
        <w:ind w:left="2172" w:hanging="360"/>
      </w:pPr>
      <w:rPr>
        <w:rFonts w:ascii="Courier New" w:hAnsi="Courier New" w:cs="Courier New" w:hint="default"/>
      </w:rPr>
    </w:lvl>
    <w:lvl w:ilvl="2" w:tplc="04220005" w:tentative="1">
      <w:start w:val="1"/>
      <w:numFmt w:val="bullet"/>
      <w:lvlText w:val=""/>
      <w:lvlJc w:val="left"/>
      <w:pPr>
        <w:tabs>
          <w:tab w:val="num" w:pos="2892"/>
        </w:tabs>
        <w:ind w:left="2892" w:hanging="360"/>
      </w:pPr>
      <w:rPr>
        <w:rFonts w:ascii="Wingdings" w:hAnsi="Wingdings" w:hint="default"/>
      </w:rPr>
    </w:lvl>
    <w:lvl w:ilvl="3" w:tplc="04220001" w:tentative="1">
      <w:start w:val="1"/>
      <w:numFmt w:val="bullet"/>
      <w:lvlText w:val=""/>
      <w:lvlJc w:val="left"/>
      <w:pPr>
        <w:tabs>
          <w:tab w:val="num" w:pos="3612"/>
        </w:tabs>
        <w:ind w:left="3612" w:hanging="360"/>
      </w:pPr>
      <w:rPr>
        <w:rFonts w:ascii="Symbol" w:hAnsi="Symbol" w:hint="default"/>
      </w:rPr>
    </w:lvl>
    <w:lvl w:ilvl="4" w:tplc="04220003" w:tentative="1">
      <w:start w:val="1"/>
      <w:numFmt w:val="bullet"/>
      <w:lvlText w:val="o"/>
      <w:lvlJc w:val="left"/>
      <w:pPr>
        <w:tabs>
          <w:tab w:val="num" w:pos="4332"/>
        </w:tabs>
        <w:ind w:left="4332" w:hanging="360"/>
      </w:pPr>
      <w:rPr>
        <w:rFonts w:ascii="Courier New" w:hAnsi="Courier New" w:cs="Courier New" w:hint="default"/>
      </w:rPr>
    </w:lvl>
    <w:lvl w:ilvl="5" w:tplc="04220005" w:tentative="1">
      <w:start w:val="1"/>
      <w:numFmt w:val="bullet"/>
      <w:lvlText w:val=""/>
      <w:lvlJc w:val="left"/>
      <w:pPr>
        <w:tabs>
          <w:tab w:val="num" w:pos="5052"/>
        </w:tabs>
        <w:ind w:left="5052" w:hanging="360"/>
      </w:pPr>
      <w:rPr>
        <w:rFonts w:ascii="Wingdings" w:hAnsi="Wingdings" w:hint="default"/>
      </w:rPr>
    </w:lvl>
    <w:lvl w:ilvl="6" w:tplc="04220001" w:tentative="1">
      <w:start w:val="1"/>
      <w:numFmt w:val="bullet"/>
      <w:lvlText w:val=""/>
      <w:lvlJc w:val="left"/>
      <w:pPr>
        <w:tabs>
          <w:tab w:val="num" w:pos="5772"/>
        </w:tabs>
        <w:ind w:left="5772" w:hanging="360"/>
      </w:pPr>
      <w:rPr>
        <w:rFonts w:ascii="Symbol" w:hAnsi="Symbol" w:hint="default"/>
      </w:rPr>
    </w:lvl>
    <w:lvl w:ilvl="7" w:tplc="04220003" w:tentative="1">
      <w:start w:val="1"/>
      <w:numFmt w:val="bullet"/>
      <w:lvlText w:val="o"/>
      <w:lvlJc w:val="left"/>
      <w:pPr>
        <w:tabs>
          <w:tab w:val="num" w:pos="6492"/>
        </w:tabs>
        <w:ind w:left="6492" w:hanging="360"/>
      </w:pPr>
      <w:rPr>
        <w:rFonts w:ascii="Courier New" w:hAnsi="Courier New" w:cs="Courier New" w:hint="default"/>
      </w:rPr>
    </w:lvl>
    <w:lvl w:ilvl="8" w:tplc="04220005" w:tentative="1">
      <w:start w:val="1"/>
      <w:numFmt w:val="bullet"/>
      <w:lvlText w:val=""/>
      <w:lvlJc w:val="left"/>
      <w:pPr>
        <w:tabs>
          <w:tab w:val="num" w:pos="7212"/>
        </w:tabs>
        <w:ind w:left="7212" w:hanging="360"/>
      </w:pPr>
      <w:rPr>
        <w:rFonts w:ascii="Wingdings" w:hAnsi="Wingdings" w:hint="default"/>
      </w:rPr>
    </w:lvl>
  </w:abstractNum>
  <w:abstractNum w:abstractNumId="7">
    <w:nsid w:val="1CE12B75"/>
    <w:multiLevelType w:val="hybridMultilevel"/>
    <w:tmpl w:val="6282A5AA"/>
    <w:lvl w:ilvl="0" w:tplc="9808170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21EB7162"/>
    <w:multiLevelType w:val="hybridMultilevel"/>
    <w:tmpl w:val="17321A32"/>
    <w:lvl w:ilvl="0" w:tplc="8CECA122">
      <w:numFmt w:val="bullet"/>
      <w:lvlText w:val=""/>
      <w:lvlJc w:val="left"/>
      <w:pPr>
        <w:tabs>
          <w:tab w:val="num" w:pos="1452"/>
        </w:tabs>
        <w:ind w:left="1452" w:hanging="360"/>
      </w:pPr>
      <w:rPr>
        <w:rFonts w:ascii="Symbol" w:hAnsi="Symbol" w:hint="default"/>
        <w:color w:val="000099"/>
        <w:sz w:val="32"/>
      </w:rPr>
    </w:lvl>
    <w:lvl w:ilvl="1" w:tplc="04220003" w:tentative="1">
      <w:start w:val="1"/>
      <w:numFmt w:val="bullet"/>
      <w:lvlText w:val="o"/>
      <w:lvlJc w:val="left"/>
      <w:pPr>
        <w:tabs>
          <w:tab w:val="num" w:pos="2172"/>
        </w:tabs>
        <w:ind w:left="2172" w:hanging="360"/>
      </w:pPr>
      <w:rPr>
        <w:rFonts w:ascii="Courier New" w:hAnsi="Courier New" w:cs="Courier New" w:hint="default"/>
      </w:rPr>
    </w:lvl>
    <w:lvl w:ilvl="2" w:tplc="04220005" w:tentative="1">
      <w:start w:val="1"/>
      <w:numFmt w:val="bullet"/>
      <w:lvlText w:val=""/>
      <w:lvlJc w:val="left"/>
      <w:pPr>
        <w:tabs>
          <w:tab w:val="num" w:pos="2892"/>
        </w:tabs>
        <w:ind w:left="2892" w:hanging="360"/>
      </w:pPr>
      <w:rPr>
        <w:rFonts w:ascii="Wingdings" w:hAnsi="Wingdings" w:hint="default"/>
      </w:rPr>
    </w:lvl>
    <w:lvl w:ilvl="3" w:tplc="04220001" w:tentative="1">
      <w:start w:val="1"/>
      <w:numFmt w:val="bullet"/>
      <w:lvlText w:val=""/>
      <w:lvlJc w:val="left"/>
      <w:pPr>
        <w:tabs>
          <w:tab w:val="num" w:pos="3612"/>
        </w:tabs>
        <w:ind w:left="3612" w:hanging="360"/>
      </w:pPr>
      <w:rPr>
        <w:rFonts w:ascii="Symbol" w:hAnsi="Symbol" w:hint="default"/>
      </w:rPr>
    </w:lvl>
    <w:lvl w:ilvl="4" w:tplc="04220003" w:tentative="1">
      <w:start w:val="1"/>
      <w:numFmt w:val="bullet"/>
      <w:lvlText w:val="o"/>
      <w:lvlJc w:val="left"/>
      <w:pPr>
        <w:tabs>
          <w:tab w:val="num" w:pos="4332"/>
        </w:tabs>
        <w:ind w:left="4332" w:hanging="360"/>
      </w:pPr>
      <w:rPr>
        <w:rFonts w:ascii="Courier New" w:hAnsi="Courier New" w:cs="Courier New" w:hint="default"/>
      </w:rPr>
    </w:lvl>
    <w:lvl w:ilvl="5" w:tplc="04220005" w:tentative="1">
      <w:start w:val="1"/>
      <w:numFmt w:val="bullet"/>
      <w:lvlText w:val=""/>
      <w:lvlJc w:val="left"/>
      <w:pPr>
        <w:tabs>
          <w:tab w:val="num" w:pos="5052"/>
        </w:tabs>
        <w:ind w:left="5052" w:hanging="360"/>
      </w:pPr>
      <w:rPr>
        <w:rFonts w:ascii="Wingdings" w:hAnsi="Wingdings" w:hint="default"/>
      </w:rPr>
    </w:lvl>
    <w:lvl w:ilvl="6" w:tplc="04220001" w:tentative="1">
      <w:start w:val="1"/>
      <w:numFmt w:val="bullet"/>
      <w:lvlText w:val=""/>
      <w:lvlJc w:val="left"/>
      <w:pPr>
        <w:tabs>
          <w:tab w:val="num" w:pos="5772"/>
        </w:tabs>
        <w:ind w:left="5772" w:hanging="360"/>
      </w:pPr>
      <w:rPr>
        <w:rFonts w:ascii="Symbol" w:hAnsi="Symbol" w:hint="default"/>
      </w:rPr>
    </w:lvl>
    <w:lvl w:ilvl="7" w:tplc="04220003" w:tentative="1">
      <w:start w:val="1"/>
      <w:numFmt w:val="bullet"/>
      <w:lvlText w:val="o"/>
      <w:lvlJc w:val="left"/>
      <w:pPr>
        <w:tabs>
          <w:tab w:val="num" w:pos="6492"/>
        </w:tabs>
        <w:ind w:left="6492" w:hanging="360"/>
      </w:pPr>
      <w:rPr>
        <w:rFonts w:ascii="Courier New" w:hAnsi="Courier New" w:cs="Courier New" w:hint="default"/>
      </w:rPr>
    </w:lvl>
    <w:lvl w:ilvl="8" w:tplc="04220005" w:tentative="1">
      <w:start w:val="1"/>
      <w:numFmt w:val="bullet"/>
      <w:lvlText w:val=""/>
      <w:lvlJc w:val="left"/>
      <w:pPr>
        <w:tabs>
          <w:tab w:val="num" w:pos="7212"/>
        </w:tabs>
        <w:ind w:left="7212" w:hanging="360"/>
      </w:pPr>
      <w:rPr>
        <w:rFonts w:ascii="Wingdings" w:hAnsi="Wingdings" w:hint="default"/>
      </w:rPr>
    </w:lvl>
  </w:abstractNum>
  <w:abstractNum w:abstractNumId="9">
    <w:nsid w:val="226B0EEC"/>
    <w:multiLevelType w:val="hybridMultilevel"/>
    <w:tmpl w:val="402C2EE8"/>
    <w:lvl w:ilvl="0" w:tplc="289092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B4623"/>
    <w:multiLevelType w:val="hybridMultilevel"/>
    <w:tmpl w:val="00C4C27E"/>
    <w:lvl w:ilvl="0" w:tplc="6D7480FE">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2C352DC7"/>
    <w:multiLevelType w:val="hybridMultilevel"/>
    <w:tmpl w:val="B29E0360"/>
    <w:lvl w:ilvl="0" w:tplc="30267F60">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12">
    <w:nsid w:val="2CC96349"/>
    <w:multiLevelType w:val="hybridMultilevel"/>
    <w:tmpl w:val="90D6E6C4"/>
    <w:lvl w:ilvl="0" w:tplc="1DE2AFD2">
      <w:start w:val="4"/>
      <w:numFmt w:val="bullet"/>
      <w:lvlText w:val="-"/>
      <w:lvlJc w:val="left"/>
      <w:pPr>
        <w:ind w:left="502" w:hanging="360"/>
      </w:pPr>
      <w:rPr>
        <w:rFonts w:ascii="Times New Roman" w:eastAsia="Times New Roman" w:hAnsi="Times New Roman" w:cs="Times New Roman" w:hint="default"/>
        <w:sz w:val="28"/>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13">
    <w:nsid w:val="2F162E07"/>
    <w:multiLevelType w:val="hybridMultilevel"/>
    <w:tmpl w:val="D4CE597C"/>
    <w:lvl w:ilvl="0" w:tplc="0419000B">
      <w:start w:val="1"/>
      <w:numFmt w:val="bullet"/>
      <w:lvlText w:val=""/>
      <w:lvlJc w:val="left"/>
      <w:pPr>
        <w:ind w:left="1230" w:hanging="360"/>
      </w:pPr>
      <w:rPr>
        <w:rFonts w:ascii="Wingdings" w:hAnsi="Wingdings" w:hint="default"/>
        <w:b/>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338940E8"/>
    <w:multiLevelType w:val="hybridMultilevel"/>
    <w:tmpl w:val="86F01CDA"/>
    <w:lvl w:ilvl="0" w:tplc="98081700">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5">
    <w:nsid w:val="36232039"/>
    <w:multiLevelType w:val="hybridMultilevel"/>
    <w:tmpl w:val="A8F8B070"/>
    <w:lvl w:ilvl="0" w:tplc="04220001">
      <w:start w:val="19"/>
      <w:numFmt w:val="bullet"/>
      <w:lvlText w:val="-"/>
      <w:lvlJc w:val="left"/>
      <w:pPr>
        <w:ind w:left="900" w:hanging="360"/>
      </w:pPr>
      <w:rPr>
        <w:rFonts w:ascii="Courier New" w:eastAsia="Times New Roman" w:hAnsi="Courier New"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6">
    <w:nsid w:val="3A0A5233"/>
    <w:multiLevelType w:val="hybridMultilevel"/>
    <w:tmpl w:val="8F0A119A"/>
    <w:lvl w:ilvl="0" w:tplc="F648E1C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AD36123"/>
    <w:multiLevelType w:val="hybridMultilevel"/>
    <w:tmpl w:val="30CA2F82"/>
    <w:lvl w:ilvl="0" w:tplc="C750C3D2">
      <w:numFmt w:val="bullet"/>
      <w:lvlText w:val="-"/>
      <w:lvlJc w:val="left"/>
      <w:pPr>
        <w:ind w:left="2062" w:hanging="360"/>
      </w:pPr>
      <w:rPr>
        <w:rFonts w:ascii="Times New Roman" w:eastAsia="Times New Roman" w:hAnsi="Times New Roman" w:hint="default"/>
        <w:color w:val="auto"/>
      </w:rPr>
    </w:lvl>
    <w:lvl w:ilvl="1" w:tplc="04090003">
      <w:start w:val="1"/>
      <w:numFmt w:val="bullet"/>
      <w:lvlText w:val="o"/>
      <w:lvlJc w:val="left"/>
      <w:pPr>
        <w:ind w:left="2748" w:hanging="360"/>
      </w:pPr>
      <w:rPr>
        <w:rFonts w:ascii="Courier New" w:hAnsi="Courier New" w:hint="default"/>
      </w:rPr>
    </w:lvl>
    <w:lvl w:ilvl="2" w:tplc="04090005">
      <w:start w:val="1"/>
      <w:numFmt w:val="bullet"/>
      <w:lvlText w:val=""/>
      <w:lvlJc w:val="left"/>
      <w:pPr>
        <w:ind w:left="3468" w:hanging="360"/>
      </w:pPr>
      <w:rPr>
        <w:rFonts w:ascii="Wingdings" w:hAnsi="Wingdings" w:hint="default"/>
      </w:rPr>
    </w:lvl>
    <w:lvl w:ilvl="3" w:tplc="04090001">
      <w:start w:val="1"/>
      <w:numFmt w:val="bullet"/>
      <w:lvlText w:val=""/>
      <w:lvlJc w:val="left"/>
      <w:pPr>
        <w:ind w:left="4188" w:hanging="360"/>
      </w:pPr>
      <w:rPr>
        <w:rFonts w:ascii="Symbol" w:hAnsi="Symbol" w:hint="default"/>
      </w:rPr>
    </w:lvl>
    <w:lvl w:ilvl="4" w:tplc="04090003">
      <w:start w:val="1"/>
      <w:numFmt w:val="bullet"/>
      <w:lvlText w:val="o"/>
      <w:lvlJc w:val="left"/>
      <w:pPr>
        <w:ind w:left="4908" w:hanging="360"/>
      </w:pPr>
      <w:rPr>
        <w:rFonts w:ascii="Courier New" w:hAnsi="Courier New" w:hint="default"/>
      </w:rPr>
    </w:lvl>
    <w:lvl w:ilvl="5" w:tplc="04090005">
      <w:start w:val="1"/>
      <w:numFmt w:val="bullet"/>
      <w:lvlText w:val=""/>
      <w:lvlJc w:val="left"/>
      <w:pPr>
        <w:ind w:left="5628" w:hanging="360"/>
      </w:pPr>
      <w:rPr>
        <w:rFonts w:ascii="Wingdings" w:hAnsi="Wingdings" w:hint="default"/>
      </w:rPr>
    </w:lvl>
    <w:lvl w:ilvl="6" w:tplc="04090001">
      <w:start w:val="1"/>
      <w:numFmt w:val="bullet"/>
      <w:lvlText w:val=""/>
      <w:lvlJc w:val="left"/>
      <w:pPr>
        <w:ind w:left="6348" w:hanging="360"/>
      </w:pPr>
      <w:rPr>
        <w:rFonts w:ascii="Symbol" w:hAnsi="Symbol" w:hint="default"/>
      </w:rPr>
    </w:lvl>
    <w:lvl w:ilvl="7" w:tplc="04090003">
      <w:start w:val="1"/>
      <w:numFmt w:val="bullet"/>
      <w:lvlText w:val="o"/>
      <w:lvlJc w:val="left"/>
      <w:pPr>
        <w:ind w:left="7068" w:hanging="360"/>
      </w:pPr>
      <w:rPr>
        <w:rFonts w:ascii="Courier New" w:hAnsi="Courier New" w:hint="default"/>
      </w:rPr>
    </w:lvl>
    <w:lvl w:ilvl="8" w:tplc="04090005">
      <w:start w:val="1"/>
      <w:numFmt w:val="bullet"/>
      <w:lvlText w:val=""/>
      <w:lvlJc w:val="left"/>
      <w:pPr>
        <w:ind w:left="7788" w:hanging="360"/>
      </w:pPr>
      <w:rPr>
        <w:rFonts w:ascii="Wingdings" w:hAnsi="Wingdings" w:hint="default"/>
      </w:rPr>
    </w:lvl>
  </w:abstractNum>
  <w:abstractNum w:abstractNumId="18">
    <w:nsid w:val="41050DFC"/>
    <w:multiLevelType w:val="hybridMultilevel"/>
    <w:tmpl w:val="7E9C8C04"/>
    <w:lvl w:ilvl="0" w:tplc="ACC44F9A">
      <w:start w:val="5"/>
      <w:numFmt w:val="bullet"/>
      <w:lvlText w:val="-"/>
      <w:lvlJc w:val="left"/>
      <w:pPr>
        <w:ind w:left="7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A93E75"/>
    <w:multiLevelType w:val="hybridMultilevel"/>
    <w:tmpl w:val="BA9EF75A"/>
    <w:lvl w:ilvl="0" w:tplc="983A5AD0">
      <w:start w:val="1"/>
      <w:numFmt w:val="bullet"/>
      <w:lvlText w:val=""/>
      <w:lvlJc w:val="left"/>
      <w:pPr>
        <w:ind w:left="1070"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0">
    <w:nsid w:val="429A5BE8"/>
    <w:multiLevelType w:val="hybridMultilevel"/>
    <w:tmpl w:val="5CDA79F6"/>
    <w:lvl w:ilvl="0" w:tplc="0950AD62">
      <w:start w:val="1"/>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F26309A"/>
    <w:multiLevelType w:val="hybridMultilevel"/>
    <w:tmpl w:val="8DD6F39C"/>
    <w:lvl w:ilvl="0" w:tplc="0950AD62">
      <w:start w:val="1"/>
      <w:numFmt w:val="bullet"/>
      <w:lvlText w:val="-"/>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F5031B"/>
    <w:multiLevelType w:val="hybridMultilevel"/>
    <w:tmpl w:val="0D5E138E"/>
    <w:lvl w:ilvl="0" w:tplc="A6769B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F2118A"/>
    <w:multiLevelType w:val="hybridMultilevel"/>
    <w:tmpl w:val="41D02860"/>
    <w:lvl w:ilvl="0" w:tplc="28909256">
      <w:numFmt w:val="bullet"/>
      <w:lvlText w:val=""/>
      <w:lvlJc w:val="left"/>
      <w:pPr>
        <w:ind w:left="957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A60916"/>
    <w:multiLevelType w:val="hybridMultilevel"/>
    <w:tmpl w:val="7C94CB22"/>
    <w:lvl w:ilvl="0" w:tplc="F648E1CE">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5">
    <w:nsid w:val="615420BB"/>
    <w:multiLevelType w:val="hybridMultilevel"/>
    <w:tmpl w:val="C5FCCBEC"/>
    <w:lvl w:ilvl="0" w:tplc="A00EDC28">
      <w:start w:val="2011"/>
      <w:numFmt w:val="bullet"/>
      <w:lvlText w:val="-"/>
      <w:lvlJc w:val="left"/>
      <w:pPr>
        <w:ind w:left="1920" w:hanging="360"/>
      </w:pPr>
      <w:rPr>
        <w:rFonts w:ascii="Times New Roman" w:eastAsiaTheme="minorHAnsi" w:hAnsi="Times New Roman" w:cs="Times New Roman" w:hint="default"/>
      </w:rPr>
    </w:lvl>
    <w:lvl w:ilvl="1" w:tplc="625CBE24">
      <w:numFmt w:val="bullet"/>
      <w:lvlText w:val="-"/>
      <w:lvlJc w:val="left"/>
      <w:pPr>
        <w:ind w:left="2640" w:hanging="360"/>
      </w:pPr>
      <w:rPr>
        <w:rFonts w:ascii="Times New Roman" w:eastAsia="Times New Roman" w:hAnsi="Times New Roman" w:cs="Times New Roman"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6">
    <w:nsid w:val="63D103D5"/>
    <w:multiLevelType w:val="hybridMultilevel"/>
    <w:tmpl w:val="7B8649AA"/>
    <w:lvl w:ilvl="0" w:tplc="D0A28890">
      <w:numFmt w:val="bullet"/>
      <w:lvlText w:val="-"/>
      <w:lvlJc w:val="left"/>
      <w:pPr>
        <w:ind w:left="27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65BC356C"/>
    <w:multiLevelType w:val="hybridMultilevel"/>
    <w:tmpl w:val="55C49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756856"/>
    <w:multiLevelType w:val="hybridMultilevel"/>
    <w:tmpl w:val="01349EBE"/>
    <w:lvl w:ilvl="0" w:tplc="D3029C5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6B9E6CF3"/>
    <w:multiLevelType w:val="hybridMultilevel"/>
    <w:tmpl w:val="02CCBC16"/>
    <w:lvl w:ilvl="0" w:tplc="30267F6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6E190FF0"/>
    <w:multiLevelType w:val="hybridMultilevel"/>
    <w:tmpl w:val="38B4A762"/>
    <w:lvl w:ilvl="0" w:tplc="3470FB5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1">
    <w:nsid w:val="733E6EBB"/>
    <w:multiLevelType w:val="hybridMultilevel"/>
    <w:tmpl w:val="D57C71CC"/>
    <w:lvl w:ilvl="0" w:tplc="F648E1CE">
      <w:start w:val="1"/>
      <w:numFmt w:val="bullet"/>
      <w:lvlText w:val=""/>
      <w:lvlJc w:val="left"/>
      <w:pPr>
        <w:ind w:left="927" w:hanging="360"/>
      </w:pPr>
      <w:rPr>
        <w:rFonts w:ascii="Symbol" w:hAnsi="Symbol"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2">
    <w:nsid w:val="773B6BBC"/>
    <w:multiLevelType w:val="hybridMultilevel"/>
    <w:tmpl w:val="8EE6B1BC"/>
    <w:lvl w:ilvl="0" w:tplc="1F72E076">
      <w:start w:val="9"/>
      <w:numFmt w:val="bullet"/>
      <w:lvlText w:val="-"/>
      <w:lvlJc w:val="left"/>
      <w:pPr>
        <w:ind w:left="1070" w:hanging="360"/>
      </w:pPr>
      <w:rPr>
        <w:rFonts w:ascii="Times New Roman" w:eastAsia="Times New Roman" w:hAnsi="Times New Roman" w:cs="Times New Roman" w:hint="default"/>
        <w:color w:val="auto"/>
        <w:sz w:val="28"/>
      </w:rPr>
    </w:lvl>
    <w:lvl w:ilvl="1" w:tplc="04190003">
      <w:start w:val="1"/>
      <w:numFmt w:val="bullet"/>
      <w:lvlText w:val="o"/>
      <w:lvlJc w:val="left"/>
      <w:pPr>
        <w:ind w:left="-2387" w:hanging="360"/>
      </w:pPr>
      <w:rPr>
        <w:rFonts w:ascii="Courier New" w:hAnsi="Courier New" w:cs="Times New Roman" w:hint="default"/>
      </w:rPr>
    </w:lvl>
    <w:lvl w:ilvl="2" w:tplc="04190005">
      <w:start w:val="1"/>
      <w:numFmt w:val="bullet"/>
      <w:lvlText w:val=""/>
      <w:lvlJc w:val="left"/>
      <w:pPr>
        <w:ind w:left="-1667" w:hanging="360"/>
      </w:pPr>
      <w:rPr>
        <w:rFonts w:ascii="Wingdings" w:hAnsi="Wingdings" w:hint="default"/>
      </w:rPr>
    </w:lvl>
    <w:lvl w:ilvl="3" w:tplc="04190001">
      <w:start w:val="1"/>
      <w:numFmt w:val="bullet"/>
      <w:lvlText w:val=""/>
      <w:lvlJc w:val="left"/>
      <w:pPr>
        <w:ind w:left="-947" w:hanging="360"/>
      </w:pPr>
      <w:rPr>
        <w:rFonts w:ascii="Symbol" w:hAnsi="Symbol" w:hint="default"/>
      </w:rPr>
    </w:lvl>
    <w:lvl w:ilvl="4" w:tplc="04190003">
      <w:start w:val="1"/>
      <w:numFmt w:val="bullet"/>
      <w:lvlText w:val="o"/>
      <w:lvlJc w:val="left"/>
      <w:pPr>
        <w:ind w:left="-227" w:hanging="360"/>
      </w:pPr>
      <w:rPr>
        <w:rFonts w:ascii="Courier New" w:hAnsi="Courier New" w:cs="Times New Roman" w:hint="default"/>
      </w:rPr>
    </w:lvl>
    <w:lvl w:ilvl="5" w:tplc="04190005">
      <w:start w:val="1"/>
      <w:numFmt w:val="bullet"/>
      <w:lvlText w:val=""/>
      <w:lvlJc w:val="left"/>
      <w:pPr>
        <w:ind w:left="493" w:hanging="360"/>
      </w:pPr>
      <w:rPr>
        <w:rFonts w:ascii="Wingdings" w:hAnsi="Wingdings" w:hint="default"/>
      </w:rPr>
    </w:lvl>
    <w:lvl w:ilvl="6" w:tplc="04190001">
      <w:start w:val="1"/>
      <w:numFmt w:val="bullet"/>
      <w:lvlText w:val=""/>
      <w:lvlJc w:val="left"/>
      <w:pPr>
        <w:ind w:left="1213" w:hanging="360"/>
      </w:pPr>
      <w:rPr>
        <w:rFonts w:ascii="Symbol" w:hAnsi="Symbol" w:hint="default"/>
      </w:rPr>
    </w:lvl>
    <w:lvl w:ilvl="7" w:tplc="04190003">
      <w:start w:val="1"/>
      <w:numFmt w:val="bullet"/>
      <w:lvlText w:val="o"/>
      <w:lvlJc w:val="left"/>
      <w:pPr>
        <w:ind w:left="1933" w:hanging="360"/>
      </w:pPr>
      <w:rPr>
        <w:rFonts w:ascii="Courier New" w:hAnsi="Courier New" w:cs="Times New Roman" w:hint="default"/>
      </w:rPr>
    </w:lvl>
    <w:lvl w:ilvl="8" w:tplc="04190005">
      <w:start w:val="1"/>
      <w:numFmt w:val="bullet"/>
      <w:lvlText w:val=""/>
      <w:lvlJc w:val="left"/>
      <w:pPr>
        <w:ind w:left="2653" w:hanging="360"/>
      </w:pPr>
      <w:rPr>
        <w:rFonts w:ascii="Wingdings" w:hAnsi="Wingdings" w:hint="default"/>
      </w:rPr>
    </w:lvl>
  </w:abstractNum>
  <w:abstractNum w:abstractNumId="33">
    <w:nsid w:val="7F98484C"/>
    <w:multiLevelType w:val="hybridMultilevel"/>
    <w:tmpl w:val="9DFC51DE"/>
    <w:lvl w:ilvl="0" w:tplc="93BC32A0">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23"/>
  </w:num>
  <w:num w:numId="2">
    <w:abstractNumId w:val="8"/>
  </w:num>
  <w:num w:numId="3">
    <w:abstractNumId w:val="21"/>
  </w:num>
  <w:num w:numId="4">
    <w:abstractNumId w:val="4"/>
  </w:num>
  <w:num w:numId="5">
    <w:abstractNumId w:val="33"/>
  </w:num>
  <w:num w:numId="6">
    <w:abstractNumId w:val="25"/>
  </w:num>
  <w:num w:numId="7">
    <w:abstractNumId w:val="6"/>
  </w:num>
  <w:num w:numId="8">
    <w:abstractNumId w:val="13"/>
  </w:num>
  <w:num w:numId="9">
    <w:abstractNumId w:val="3"/>
  </w:num>
  <w:num w:numId="10">
    <w:abstractNumId w:val="10"/>
  </w:num>
  <w:num w:numId="11">
    <w:abstractNumId w:val="17"/>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20"/>
  </w:num>
  <w:num w:numId="17">
    <w:abstractNumId w:val="19"/>
  </w:num>
  <w:num w:numId="18">
    <w:abstractNumId w:val="19"/>
  </w:num>
  <w:num w:numId="19">
    <w:abstractNumId w:val="32"/>
  </w:num>
  <w:num w:numId="20">
    <w:abstractNumId w:val="32"/>
  </w:num>
  <w:num w:numId="21">
    <w:abstractNumId w:val="12"/>
  </w:num>
  <w:num w:numId="22">
    <w:abstractNumId w:val="12"/>
  </w:num>
  <w:num w:numId="23">
    <w:abstractNumId w:val="15"/>
  </w:num>
  <w:num w:numId="24">
    <w:abstractNumId w:val="15"/>
  </w:num>
  <w:num w:numId="25">
    <w:abstractNumId w:val="26"/>
  </w:num>
  <w:num w:numId="26">
    <w:abstractNumId w:val="26"/>
  </w:num>
  <w:num w:numId="27">
    <w:abstractNumId w:val="1"/>
  </w:num>
  <w:num w:numId="28">
    <w:abstractNumId w:val="1"/>
  </w:num>
  <w:num w:numId="29">
    <w:abstractNumId w:val="28"/>
  </w:num>
  <w:num w:numId="30">
    <w:abstractNumId w:val="28"/>
  </w:num>
  <w:num w:numId="31">
    <w:abstractNumId w:val="30"/>
  </w:num>
  <w:num w:numId="32">
    <w:abstractNumId w:val="30"/>
  </w:num>
  <w:num w:numId="33">
    <w:abstractNumId w:val="29"/>
  </w:num>
  <w:num w:numId="34">
    <w:abstractNumId w:val="29"/>
  </w:num>
  <w:num w:numId="35">
    <w:abstractNumId w:val="5"/>
  </w:num>
  <w:num w:numId="36">
    <w:abstractNumId w:val="5"/>
  </w:num>
  <w:num w:numId="37">
    <w:abstractNumId w:val="11"/>
  </w:num>
  <w:num w:numId="38">
    <w:abstractNumId w:val="11"/>
  </w:num>
  <w:num w:numId="39">
    <w:abstractNumId w:val="2"/>
  </w:num>
  <w:num w:numId="40">
    <w:abstractNumId w:val="2"/>
  </w:num>
  <w:num w:numId="41">
    <w:abstractNumId w:val="7"/>
  </w:num>
  <w:num w:numId="42">
    <w:abstractNumId w:val="7"/>
  </w:num>
  <w:num w:numId="43">
    <w:abstractNumId w:val="14"/>
  </w:num>
  <w:num w:numId="44">
    <w:abstractNumId w:val="14"/>
  </w:num>
  <w:num w:numId="45">
    <w:abstractNumId w:val="31"/>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E7"/>
    <w:rsid w:val="00000194"/>
    <w:rsid w:val="00000B0A"/>
    <w:rsid w:val="00001178"/>
    <w:rsid w:val="00001899"/>
    <w:rsid w:val="000022DD"/>
    <w:rsid w:val="0000261C"/>
    <w:rsid w:val="00002A81"/>
    <w:rsid w:val="00004A95"/>
    <w:rsid w:val="00004AEA"/>
    <w:rsid w:val="00004FE6"/>
    <w:rsid w:val="00005089"/>
    <w:rsid w:val="00005244"/>
    <w:rsid w:val="00005D0F"/>
    <w:rsid w:val="00005DE6"/>
    <w:rsid w:val="00007632"/>
    <w:rsid w:val="00007A55"/>
    <w:rsid w:val="00007C46"/>
    <w:rsid w:val="00007E1A"/>
    <w:rsid w:val="00010092"/>
    <w:rsid w:val="0001024C"/>
    <w:rsid w:val="00010743"/>
    <w:rsid w:val="00010B98"/>
    <w:rsid w:val="00010E75"/>
    <w:rsid w:val="0001102B"/>
    <w:rsid w:val="00011092"/>
    <w:rsid w:val="000125C9"/>
    <w:rsid w:val="00012A9F"/>
    <w:rsid w:val="00012F6F"/>
    <w:rsid w:val="000134AC"/>
    <w:rsid w:val="0001360E"/>
    <w:rsid w:val="00013637"/>
    <w:rsid w:val="000136BD"/>
    <w:rsid w:val="00013706"/>
    <w:rsid w:val="00013D6B"/>
    <w:rsid w:val="00013FC7"/>
    <w:rsid w:val="00014EF9"/>
    <w:rsid w:val="000160DE"/>
    <w:rsid w:val="0001638A"/>
    <w:rsid w:val="000167E1"/>
    <w:rsid w:val="000171B8"/>
    <w:rsid w:val="0001797D"/>
    <w:rsid w:val="000179B3"/>
    <w:rsid w:val="000179CC"/>
    <w:rsid w:val="00017BCF"/>
    <w:rsid w:val="000208EE"/>
    <w:rsid w:val="00020AC7"/>
    <w:rsid w:val="00020E70"/>
    <w:rsid w:val="00021109"/>
    <w:rsid w:val="00021179"/>
    <w:rsid w:val="00021A54"/>
    <w:rsid w:val="00021EEA"/>
    <w:rsid w:val="00022064"/>
    <w:rsid w:val="0002213A"/>
    <w:rsid w:val="000221D5"/>
    <w:rsid w:val="00022467"/>
    <w:rsid w:val="00022697"/>
    <w:rsid w:val="000227A9"/>
    <w:rsid w:val="00022BE7"/>
    <w:rsid w:val="00022D5E"/>
    <w:rsid w:val="00022E1A"/>
    <w:rsid w:val="00022F60"/>
    <w:rsid w:val="000239C4"/>
    <w:rsid w:val="00023FED"/>
    <w:rsid w:val="000241F9"/>
    <w:rsid w:val="00024584"/>
    <w:rsid w:val="00024858"/>
    <w:rsid w:val="00024965"/>
    <w:rsid w:val="00024CB2"/>
    <w:rsid w:val="00024EC2"/>
    <w:rsid w:val="00024FA6"/>
    <w:rsid w:val="000251BE"/>
    <w:rsid w:val="0002561C"/>
    <w:rsid w:val="00025F35"/>
    <w:rsid w:val="000264A6"/>
    <w:rsid w:val="00026614"/>
    <w:rsid w:val="000266F0"/>
    <w:rsid w:val="0002675F"/>
    <w:rsid w:val="000269A7"/>
    <w:rsid w:val="00026C64"/>
    <w:rsid w:val="00026F67"/>
    <w:rsid w:val="00026FC7"/>
    <w:rsid w:val="000278AA"/>
    <w:rsid w:val="0002795E"/>
    <w:rsid w:val="00027D6A"/>
    <w:rsid w:val="0003049A"/>
    <w:rsid w:val="00030752"/>
    <w:rsid w:val="00030AB3"/>
    <w:rsid w:val="00030B0F"/>
    <w:rsid w:val="00031119"/>
    <w:rsid w:val="000313BC"/>
    <w:rsid w:val="0003159B"/>
    <w:rsid w:val="0003161D"/>
    <w:rsid w:val="00031C1B"/>
    <w:rsid w:val="000328AC"/>
    <w:rsid w:val="000328F1"/>
    <w:rsid w:val="00033158"/>
    <w:rsid w:val="0003322F"/>
    <w:rsid w:val="00033332"/>
    <w:rsid w:val="00033903"/>
    <w:rsid w:val="00033C8A"/>
    <w:rsid w:val="00034067"/>
    <w:rsid w:val="0003414A"/>
    <w:rsid w:val="0003436A"/>
    <w:rsid w:val="00034852"/>
    <w:rsid w:val="00034F1C"/>
    <w:rsid w:val="00036924"/>
    <w:rsid w:val="0003695A"/>
    <w:rsid w:val="00036988"/>
    <w:rsid w:val="00036C75"/>
    <w:rsid w:val="000371B8"/>
    <w:rsid w:val="00037EA1"/>
    <w:rsid w:val="00040207"/>
    <w:rsid w:val="00040A86"/>
    <w:rsid w:val="00040F28"/>
    <w:rsid w:val="00041715"/>
    <w:rsid w:val="000417B8"/>
    <w:rsid w:val="00041B35"/>
    <w:rsid w:val="00041CFC"/>
    <w:rsid w:val="00041F25"/>
    <w:rsid w:val="0004261C"/>
    <w:rsid w:val="00042E9A"/>
    <w:rsid w:val="00042EE8"/>
    <w:rsid w:val="000433DB"/>
    <w:rsid w:val="000433E6"/>
    <w:rsid w:val="00043B1B"/>
    <w:rsid w:val="00044075"/>
    <w:rsid w:val="0004470E"/>
    <w:rsid w:val="000447F6"/>
    <w:rsid w:val="0004524E"/>
    <w:rsid w:val="0004604F"/>
    <w:rsid w:val="000460B0"/>
    <w:rsid w:val="00046CEF"/>
    <w:rsid w:val="000474DF"/>
    <w:rsid w:val="000474FD"/>
    <w:rsid w:val="00050107"/>
    <w:rsid w:val="00050300"/>
    <w:rsid w:val="00050526"/>
    <w:rsid w:val="000509A3"/>
    <w:rsid w:val="00050C84"/>
    <w:rsid w:val="00051455"/>
    <w:rsid w:val="00051B43"/>
    <w:rsid w:val="00053DDA"/>
    <w:rsid w:val="0005420D"/>
    <w:rsid w:val="000547F0"/>
    <w:rsid w:val="000549D4"/>
    <w:rsid w:val="00054A63"/>
    <w:rsid w:val="00054C14"/>
    <w:rsid w:val="00055827"/>
    <w:rsid w:val="00055C99"/>
    <w:rsid w:val="00055E36"/>
    <w:rsid w:val="00056746"/>
    <w:rsid w:val="00060413"/>
    <w:rsid w:val="00060894"/>
    <w:rsid w:val="00060D12"/>
    <w:rsid w:val="00060EAE"/>
    <w:rsid w:val="0006103B"/>
    <w:rsid w:val="000615C8"/>
    <w:rsid w:val="0006195A"/>
    <w:rsid w:val="000622DA"/>
    <w:rsid w:val="000623A3"/>
    <w:rsid w:val="0006296E"/>
    <w:rsid w:val="000629F8"/>
    <w:rsid w:val="00062C3E"/>
    <w:rsid w:val="00062FA1"/>
    <w:rsid w:val="0006345E"/>
    <w:rsid w:val="00063F81"/>
    <w:rsid w:val="000642E7"/>
    <w:rsid w:val="00064506"/>
    <w:rsid w:val="00064A1A"/>
    <w:rsid w:val="00064D22"/>
    <w:rsid w:val="00064FA0"/>
    <w:rsid w:val="0006547F"/>
    <w:rsid w:val="00065559"/>
    <w:rsid w:val="00065F73"/>
    <w:rsid w:val="00066544"/>
    <w:rsid w:val="00066560"/>
    <w:rsid w:val="00067332"/>
    <w:rsid w:val="00067381"/>
    <w:rsid w:val="00067BB9"/>
    <w:rsid w:val="00067E46"/>
    <w:rsid w:val="00070311"/>
    <w:rsid w:val="00070B50"/>
    <w:rsid w:val="00070B66"/>
    <w:rsid w:val="00071422"/>
    <w:rsid w:val="00071A7D"/>
    <w:rsid w:val="00071D23"/>
    <w:rsid w:val="00071ECE"/>
    <w:rsid w:val="0007241C"/>
    <w:rsid w:val="0007245A"/>
    <w:rsid w:val="00072D2A"/>
    <w:rsid w:val="0007309F"/>
    <w:rsid w:val="000732E0"/>
    <w:rsid w:val="0007341B"/>
    <w:rsid w:val="000735C7"/>
    <w:rsid w:val="000740B8"/>
    <w:rsid w:val="00075006"/>
    <w:rsid w:val="000751A9"/>
    <w:rsid w:val="000751C5"/>
    <w:rsid w:val="000756A6"/>
    <w:rsid w:val="00075831"/>
    <w:rsid w:val="00075FE8"/>
    <w:rsid w:val="000767BE"/>
    <w:rsid w:val="000773AB"/>
    <w:rsid w:val="000776D7"/>
    <w:rsid w:val="00077FDD"/>
    <w:rsid w:val="00077FEB"/>
    <w:rsid w:val="0008020F"/>
    <w:rsid w:val="00080285"/>
    <w:rsid w:val="0008035A"/>
    <w:rsid w:val="00080AB6"/>
    <w:rsid w:val="0008108A"/>
    <w:rsid w:val="000810A7"/>
    <w:rsid w:val="00081EFE"/>
    <w:rsid w:val="00082060"/>
    <w:rsid w:val="0008207F"/>
    <w:rsid w:val="0008216F"/>
    <w:rsid w:val="000822E7"/>
    <w:rsid w:val="00082522"/>
    <w:rsid w:val="0008276A"/>
    <w:rsid w:val="00082AA4"/>
    <w:rsid w:val="00082AF1"/>
    <w:rsid w:val="00082F4F"/>
    <w:rsid w:val="000831FB"/>
    <w:rsid w:val="0008384F"/>
    <w:rsid w:val="00083B9B"/>
    <w:rsid w:val="00083E74"/>
    <w:rsid w:val="000845E7"/>
    <w:rsid w:val="00084771"/>
    <w:rsid w:val="00084C0E"/>
    <w:rsid w:val="00085194"/>
    <w:rsid w:val="00085A22"/>
    <w:rsid w:val="000861D6"/>
    <w:rsid w:val="00086233"/>
    <w:rsid w:val="00086A5B"/>
    <w:rsid w:val="00086B92"/>
    <w:rsid w:val="00087227"/>
    <w:rsid w:val="00087584"/>
    <w:rsid w:val="00087699"/>
    <w:rsid w:val="0008769E"/>
    <w:rsid w:val="00087A29"/>
    <w:rsid w:val="00087D19"/>
    <w:rsid w:val="0009013D"/>
    <w:rsid w:val="000901F4"/>
    <w:rsid w:val="0009064A"/>
    <w:rsid w:val="00091579"/>
    <w:rsid w:val="000916A7"/>
    <w:rsid w:val="000916BF"/>
    <w:rsid w:val="000919E4"/>
    <w:rsid w:val="00091C01"/>
    <w:rsid w:val="0009211B"/>
    <w:rsid w:val="00092255"/>
    <w:rsid w:val="00092541"/>
    <w:rsid w:val="00092700"/>
    <w:rsid w:val="00092812"/>
    <w:rsid w:val="00092960"/>
    <w:rsid w:val="00092C9D"/>
    <w:rsid w:val="00092ED4"/>
    <w:rsid w:val="000933BE"/>
    <w:rsid w:val="000935B3"/>
    <w:rsid w:val="00093E7E"/>
    <w:rsid w:val="00093F33"/>
    <w:rsid w:val="000941C3"/>
    <w:rsid w:val="00094FA9"/>
    <w:rsid w:val="00095AAC"/>
    <w:rsid w:val="0009619B"/>
    <w:rsid w:val="0009627E"/>
    <w:rsid w:val="000963AD"/>
    <w:rsid w:val="000974F2"/>
    <w:rsid w:val="00097524"/>
    <w:rsid w:val="000979A5"/>
    <w:rsid w:val="000A125D"/>
    <w:rsid w:val="000A176F"/>
    <w:rsid w:val="000A1C96"/>
    <w:rsid w:val="000A1CE8"/>
    <w:rsid w:val="000A2306"/>
    <w:rsid w:val="000A2E52"/>
    <w:rsid w:val="000A4117"/>
    <w:rsid w:val="000A47A4"/>
    <w:rsid w:val="000A4C74"/>
    <w:rsid w:val="000A4C9F"/>
    <w:rsid w:val="000A4D00"/>
    <w:rsid w:val="000A4F63"/>
    <w:rsid w:val="000A56FC"/>
    <w:rsid w:val="000A5886"/>
    <w:rsid w:val="000A59D7"/>
    <w:rsid w:val="000A5CFB"/>
    <w:rsid w:val="000A62D2"/>
    <w:rsid w:val="000A64D1"/>
    <w:rsid w:val="000A66EC"/>
    <w:rsid w:val="000A69AE"/>
    <w:rsid w:val="000A6CDC"/>
    <w:rsid w:val="000A715C"/>
    <w:rsid w:val="000A7777"/>
    <w:rsid w:val="000B0142"/>
    <w:rsid w:val="000B048F"/>
    <w:rsid w:val="000B0857"/>
    <w:rsid w:val="000B1517"/>
    <w:rsid w:val="000B1D15"/>
    <w:rsid w:val="000B22C8"/>
    <w:rsid w:val="000B3F18"/>
    <w:rsid w:val="000B3FF9"/>
    <w:rsid w:val="000B46BB"/>
    <w:rsid w:val="000B4B91"/>
    <w:rsid w:val="000B5B01"/>
    <w:rsid w:val="000B61FB"/>
    <w:rsid w:val="000B664D"/>
    <w:rsid w:val="000B66C4"/>
    <w:rsid w:val="000B7608"/>
    <w:rsid w:val="000B76C7"/>
    <w:rsid w:val="000B7D14"/>
    <w:rsid w:val="000B7F7F"/>
    <w:rsid w:val="000C0290"/>
    <w:rsid w:val="000C1298"/>
    <w:rsid w:val="000C1423"/>
    <w:rsid w:val="000C2455"/>
    <w:rsid w:val="000C2F34"/>
    <w:rsid w:val="000C2FE1"/>
    <w:rsid w:val="000C3CC1"/>
    <w:rsid w:val="000C46C0"/>
    <w:rsid w:val="000C510C"/>
    <w:rsid w:val="000C529B"/>
    <w:rsid w:val="000C54CE"/>
    <w:rsid w:val="000C5565"/>
    <w:rsid w:val="000C56B6"/>
    <w:rsid w:val="000C57CF"/>
    <w:rsid w:val="000C5D79"/>
    <w:rsid w:val="000C5E50"/>
    <w:rsid w:val="000C7E78"/>
    <w:rsid w:val="000D002A"/>
    <w:rsid w:val="000D0FB2"/>
    <w:rsid w:val="000D10B7"/>
    <w:rsid w:val="000D2185"/>
    <w:rsid w:val="000D2DB5"/>
    <w:rsid w:val="000D2EC1"/>
    <w:rsid w:val="000D2F83"/>
    <w:rsid w:val="000D30E1"/>
    <w:rsid w:val="000D31CC"/>
    <w:rsid w:val="000D4181"/>
    <w:rsid w:val="000D4269"/>
    <w:rsid w:val="000D46B9"/>
    <w:rsid w:val="000D4819"/>
    <w:rsid w:val="000D4D84"/>
    <w:rsid w:val="000D4E9B"/>
    <w:rsid w:val="000D5CD6"/>
    <w:rsid w:val="000D613E"/>
    <w:rsid w:val="000D63F5"/>
    <w:rsid w:val="000D64A9"/>
    <w:rsid w:val="000D64D8"/>
    <w:rsid w:val="000D6808"/>
    <w:rsid w:val="000D69F2"/>
    <w:rsid w:val="000D6F6F"/>
    <w:rsid w:val="000D6FD6"/>
    <w:rsid w:val="000D71F5"/>
    <w:rsid w:val="000D7806"/>
    <w:rsid w:val="000D7A49"/>
    <w:rsid w:val="000D7CE3"/>
    <w:rsid w:val="000D7D22"/>
    <w:rsid w:val="000E007F"/>
    <w:rsid w:val="000E075E"/>
    <w:rsid w:val="000E0783"/>
    <w:rsid w:val="000E090A"/>
    <w:rsid w:val="000E0DCD"/>
    <w:rsid w:val="000E0DFB"/>
    <w:rsid w:val="000E11F9"/>
    <w:rsid w:val="000E1432"/>
    <w:rsid w:val="000E178E"/>
    <w:rsid w:val="000E1C6C"/>
    <w:rsid w:val="000E2AF5"/>
    <w:rsid w:val="000E2B04"/>
    <w:rsid w:val="000E2C89"/>
    <w:rsid w:val="000E2DEA"/>
    <w:rsid w:val="000E2E5D"/>
    <w:rsid w:val="000E310A"/>
    <w:rsid w:val="000E31BE"/>
    <w:rsid w:val="000E3AF9"/>
    <w:rsid w:val="000E44D0"/>
    <w:rsid w:val="000E57FE"/>
    <w:rsid w:val="000E6017"/>
    <w:rsid w:val="000E6252"/>
    <w:rsid w:val="000E6F75"/>
    <w:rsid w:val="000E7078"/>
    <w:rsid w:val="000E7345"/>
    <w:rsid w:val="000E7832"/>
    <w:rsid w:val="000F10F5"/>
    <w:rsid w:val="000F12A0"/>
    <w:rsid w:val="000F12CB"/>
    <w:rsid w:val="000F13FB"/>
    <w:rsid w:val="000F1BDB"/>
    <w:rsid w:val="000F1F00"/>
    <w:rsid w:val="000F3039"/>
    <w:rsid w:val="000F3671"/>
    <w:rsid w:val="000F375D"/>
    <w:rsid w:val="000F415C"/>
    <w:rsid w:val="000F4EF9"/>
    <w:rsid w:val="000F5164"/>
    <w:rsid w:val="000F55DB"/>
    <w:rsid w:val="000F5742"/>
    <w:rsid w:val="000F5BA3"/>
    <w:rsid w:val="000F620A"/>
    <w:rsid w:val="000F7045"/>
    <w:rsid w:val="000F73D9"/>
    <w:rsid w:val="00100451"/>
    <w:rsid w:val="00101143"/>
    <w:rsid w:val="001019BF"/>
    <w:rsid w:val="00101B80"/>
    <w:rsid w:val="00101D67"/>
    <w:rsid w:val="00101F9F"/>
    <w:rsid w:val="00102B51"/>
    <w:rsid w:val="00102D62"/>
    <w:rsid w:val="00102FAA"/>
    <w:rsid w:val="00103BCF"/>
    <w:rsid w:val="0010418F"/>
    <w:rsid w:val="00104405"/>
    <w:rsid w:val="00104460"/>
    <w:rsid w:val="0010452C"/>
    <w:rsid w:val="00104B29"/>
    <w:rsid w:val="00105114"/>
    <w:rsid w:val="0010577C"/>
    <w:rsid w:val="001057E7"/>
    <w:rsid w:val="00105E25"/>
    <w:rsid w:val="00105EDA"/>
    <w:rsid w:val="001060D5"/>
    <w:rsid w:val="001065F6"/>
    <w:rsid w:val="0010670D"/>
    <w:rsid w:val="00106A63"/>
    <w:rsid w:val="00106E38"/>
    <w:rsid w:val="00107AE8"/>
    <w:rsid w:val="00107B09"/>
    <w:rsid w:val="00107F26"/>
    <w:rsid w:val="00107F7A"/>
    <w:rsid w:val="00110027"/>
    <w:rsid w:val="001100EC"/>
    <w:rsid w:val="001109D1"/>
    <w:rsid w:val="0011139F"/>
    <w:rsid w:val="001116F5"/>
    <w:rsid w:val="00111A8C"/>
    <w:rsid w:val="00111B88"/>
    <w:rsid w:val="00111F19"/>
    <w:rsid w:val="001125D6"/>
    <w:rsid w:val="00112BFA"/>
    <w:rsid w:val="00112EAA"/>
    <w:rsid w:val="0011337A"/>
    <w:rsid w:val="00113842"/>
    <w:rsid w:val="0011389B"/>
    <w:rsid w:val="00114668"/>
    <w:rsid w:val="0011507D"/>
    <w:rsid w:val="001152BC"/>
    <w:rsid w:val="00115332"/>
    <w:rsid w:val="00115517"/>
    <w:rsid w:val="00115A40"/>
    <w:rsid w:val="001162A6"/>
    <w:rsid w:val="0011634D"/>
    <w:rsid w:val="00116614"/>
    <w:rsid w:val="001167AE"/>
    <w:rsid w:val="00116A82"/>
    <w:rsid w:val="001171D4"/>
    <w:rsid w:val="001177D4"/>
    <w:rsid w:val="0012052B"/>
    <w:rsid w:val="00120835"/>
    <w:rsid w:val="00120BFC"/>
    <w:rsid w:val="00120F16"/>
    <w:rsid w:val="001212B2"/>
    <w:rsid w:val="0012195A"/>
    <w:rsid w:val="00122C23"/>
    <w:rsid w:val="001238F9"/>
    <w:rsid w:val="00124165"/>
    <w:rsid w:val="0012461C"/>
    <w:rsid w:val="0012490B"/>
    <w:rsid w:val="001251F2"/>
    <w:rsid w:val="00125538"/>
    <w:rsid w:val="001255E9"/>
    <w:rsid w:val="00125954"/>
    <w:rsid w:val="001264D6"/>
    <w:rsid w:val="00126686"/>
    <w:rsid w:val="001274A2"/>
    <w:rsid w:val="00127A77"/>
    <w:rsid w:val="00127E75"/>
    <w:rsid w:val="001300FA"/>
    <w:rsid w:val="001306BF"/>
    <w:rsid w:val="001310FF"/>
    <w:rsid w:val="00131710"/>
    <w:rsid w:val="00131789"/>
    <w:rsid w:val="00131AB5"/>
    <w:rsid w:val="00131B2A"/>
    <w:rsid w:val="00131C9B"/>
    <w:rsid w:val="00131CB0"/>
    <w:rsid w:val="0013201A"/>
    <w:rsid w:val="001322EE"/>
    <w:rsid w:val="00133984"/>
    <w:rsid w:val="00133B0C"/>
    <w:rsid w:val="00133BA8"/>
    <w:rsid w:val="00133E24"/>
    <w:rsid w:val="00134574"/>
    <w:rsid w:val="00134EBC"/>
    <w:rsid w:val="00134F82"/>
    <w:rsid w:val="001351D3"/>
    <w:rsid w:val="0013598F"/>
    <w:rsid w:val="001359AB"/>
    <w:rsid w:val="001363B2"/>
    <w:rsid w:val="0013649B"/>
    <w:rsid w:val="00137396"/>
    <w:rsid w:val="001376B4"/>
    <w:rsid w:val="001377E7"/>
    <w:rsid w:val="00137802"/>
    <w:rsid w:val="00140D3F"/>
    <w:rsid w:val="00140E61"/>
    <w:rsid w:val="00140FF6"/>
    <w:rsid w:val="001411B7"/>
    <w:rsid w:val="001418ED"/>
    <w:rsid w:val="00141FF8"/>
    <w:rsid w:val="00142010"/>
    <w:rsid w:val="00142182"/>
    <w:rsid w:val="001421DC"/>
    <w:rsid w:val="00142242"/>
    <w:rsid w:val="00142326"/>
    <w:rsid w:val="0014308E"/>
    <w:rsid w:val="00143106"/>
    <w:rsid w:val="001431B0"/>
    <w:rsid w:val="001439B2"/>
    <w:rsid w:val="00143A11"/>
    <w:rsid w:val="00143A3C"/>
    <w:rsid w:val="00144623"/>
    <w:rsid w:val="0014478B"/>
    <w:rsid w:val="00145675"/>
    <w:rsid w:val="0014583B"/>
    <w:rsid w:val="00145AE7"/>
    <w:rsid w:val="001462EC"/>
    <w:rsid w:val="00146416"/>
    <w:rsid w:val="00146946"/>
    <w:rsid w:val="00146DE8"/>
    <w:rsid w:val="00147163"/>
    <w:rsid w:val="00147DC7"/>
    <w:rsid w:val="001501BD"/>
    <w:rsid w:val="00150303"/>
    <w:rsid w:val="0015041D"/>
    <w:rsid w:val="00150622"/>
    <w:rsid w:val="0015086A"/>
    <w:rsid w:val="00150B0A"/>
    <w:rsid w:val="00150B23"/>
    <w:rsid w:val="00151AC9"/>
    <w:rsid w:val="00151F4B"/>
    <w:rsid w:val="0015221D"/>
    <w:rsid w:val="001524FA"/>
    <w:rsid w:val="0015251E"/>
    <w:rsid w:val="0015285E"/>
    <w:rsid w:val="0015294E"/>
    <w:rsid w:val="00152FFB"/>
    <w:rsid w:val="0015332A"/>
    <w:rsid w:val="001538A3"/>
    <w:rsid w:val="001539E2"/>
    <w:rsid w:val="0015428D"/>
    <w:rsid w:val="00154369"/>
    <w:rsid w:val="00154455"/>
    <w:rsid w:val="00154557"/>
    <w:rsid w:val="00154A51"/>
    <w:rsid w:val="00154D56"/>
    <w:rsid w:val="00155C49"/>
    <w:rsid w:val="00155C6F"/>
    <w:rsid w:val="00155DDF"/>
    <w:rsid w:val="00155E78"/>
    <w:rsid w:val="00156D5D"/>
    <w:rsid w:val="00156F59"/>
    <w:rsid w:val="0015770A"/>
    <w:rsid w:val="00157894"/>
    <w:rsid w:val="00157BAF"/>
    <w:rsid w:val="00157BE2"/>
    <w:rsid w:val="00160975"/>
    <w:rsid w:val="00160B28"/>
    <w:rsid w:val="00160B29"/>
    <w:rsid w:val="00160B3F"/>
    <w:rsid w:val="00160C5E"/>
    <w:rsid w:val="00160D8F"/>
    <w:rsid w:val="001619F8"/>
    <w:rsid w:val="00161D30"/>
    <w:rsid w:val="001622F4"/>
    <w:rsid w:val="00162983"/>
    <w:rsid w:val="00162BCE"/>
    <w:rsid w:val="00162D0E"/>
    <w:rsid w:val="00163029"/>
    <w:rsid w:val="0016325B"/>
    <w:rsid w:val="00163486"/>
    <w:rsid w:val="0016357A"/>
    <w:rsid w:val="0016393E"/>
    <w:rsid w:val="00163984"/>
    <w:rsid w:val="00163A2E"/>
    <w:rsid w:val="00163B44"/>
    <w:rsid w:val="00163D64"/>
    <w:rsid w:val="001647BE"/>
    <w:rsid w:val="00164B3C"/>
    <w:rsid w:val="00164C9D"/>
    <w:rsid w:val="00165260"/>
    <w:rsid w:val="001659C2"/>
    <w:rsid w:val="00165BBD"/>
    <w:rsid w:val="00165DC0"/>
    <w:rsid w:val="00165F39"/>
    <w:rsid w:val="00165F42"/>
    <w:rsid w:val="00166028"/>
    <w:rsid w:val="0016636A"/>
    <w:rsid w:val="0016677B"/>
    <w:rsid w:val="00166F1D"/>
    <w:rsid w:val="001671BB"/>
    <w:rsid w:val="001676DC"/>
    <w:rsid w:val="0016772D"/>
    <w:rsid w:val="00167CDD"/>
    <w:rsid w:val="00170120"/>
    <w:rsid w:val="00170488"/>
    <w:rsid w:val="001704CA"/>
    <w:rsid w:val="001708FC"/>
    <w:rsid w:val="00170AF5"/>
    <w:rsid w:val="00170CC5"/>
    <w:rsid w:val="00171622"/>
    <w:rsid w:val="00171706"/>
    <w:rsid w:val="00171A48"/>
    <w:rsid w:val="001722A2"/>
    <w:rsid w:val="00172A22"/>
    <w:rsid w:val="00172A47"/>
    <w:rsid w:val="00172E24"/>
    <w:rsid w:val="00172FF6"/>
    <w:rsid w:val="0017318D"/>
    <w:rsid w:val="001736E6"/>
    <w:rsid w:val="00173CE0"/>
    <w:rsid w:val="00174B42"/>
    <w:rsid w:val="0017595A"/>
    <w:rsid w:val="00176A01"/>
    <w:rsid w:val="00176A57"/>
    <w:rsid w:val="00177030"/>
    <w:rsid w:val="00177173"/>
    <w:rsid w:val="0017788A"/>
    <w:rsid w:val="001779AB"/>
    <w:rsid w:val="00177A8B"/>
    <w:rsid w:val="00177C0F"/>
    <w:rsid w:val="00177DF2"/>
    <w:rsid w:val="00177F09"/>
    <w:rsid w:val="001801F0"/>
    <w:rsid w:val="001802B9"/>
    <w:rsid w:val="00180877"/>
    <w:rsid w:val="0018118E"/>
    <w:rsid w:val="00181424"/>
    <w:rsid w:val="00181B75"/>
    <w:rsid w:val="00181F14"/>
    <w:rsid w:val="0018209A"/>
    <w:rsid w:val="001822D1"/>
    <w:rsid w:val="00182DEB"/>
    <w:rsid w:val="00183210"/>
    <w:rsid w:val="0018324D"/>
    <w:rsid w:val="0018329F"/>
    <w:rsid w:val="001832C1"/>
    <w:rsid w:val="0018413D"/>
    <w:rsid w:val="001845FC"/>
    <w:rsid w:val="00185690"/>
    <w:rsid w:val="00185A7C"/>
    <w:rsid w:val="00185C0F"/>
    <w:rsid w:val="00185CE7"/>
    <w:rsid w:val="00186397"/>
    <w:rsid w:val="00186475"/>
    <w:rsid w:val="001864A1"/>
    <w:rsid w:val="001864DE"/>
    <w:rsid w:val="0018698A"/>
    <w:rsid w:val="00186A3F"/>
    <w:rsid w:val="00187B1A"/>
    <w:rsid w:val="001901D7"/>
    <w:rsid w:val="00190305"/>
    <w:rsid w:val="00190826"/>
    <w:rsid w:val="00190C57"/>
    <w:rsid w:val="00190D37"/>
    <w:rsid w:val="00191207"/>
    <w:rsid w:val="00191259"/>
    <w:rsid w:val="001913B6"/>
    <w:rsid w:val="001914F9"/>
    <w:rsid w:val="001922D3"/>
    <w:rsid w:val="00192799"/>
    <w:rsid w:val="00192983"/>
    <w:rsid w:val="001932F5"/>
    <w:rsid w:val="001938A9"/>
    <w:rsid w:val="00193F83"/>
    <w:rsid w:val="00195FB4"/>
    <w:rsid w:val="00195FBD"/>
    <w:rsid w:val="001962E6"/>
    <w:rsid w:val="00196A23"/>
    <w:rsid w:val="00196CB8"/>
    <w:rsid w:val="001979D8"/>
    <w:rsid w:val="001A2AC8"/>
    <w:rsid w:val="001A2E07"/>
    <w:rsid w:val="001A2F39"/>
    <w:rsid w:val="001A2FBE"/>
    <w:rsid w:val="001A312F"/>
    <w:rsid w:val="001A3142"/>
    <w:rsid w:val="001A3966"/>
    <w:rsid w:val="001A4032"/>
    <w:rsid w:val="001A46C9"/>
    <w:rsid w:val="001A4BE3"/>
    <w:rsid w:val="001A5167"/>
    <w:rsid w:val="001A5238"/>
    <w:rsid w:val="001A5679"/>
    <w:rsid w:val="001A5B4B"/>
    <w:rsid w:val="001A5DF8"/>
    <w:rsid w:val="001A620E"/>
    <w:rsid w:val="001A65E0"/>
    <w:rsid w:val="001A69E6"/>
    <w:rsid w:val="001A6EC0"/>
    <w:rsid w:val="001A7761"/>
    <w:rsid w:val="001A786B"/>
    <w:rsid w:val="001A7890"/>
    <w:rsid w:val="001A790D"/>
    <w:rsid w:val="001A7C09"/>
    <w:rsid w:val="001A7D5E"/>
    <w:rsid w:val="001B02F7"/>
    <w:rsid w:val="001B0794"/>
    <w:rsid w:val="001B087B"/>
    <w:rsid w:val="001B09AD"/>
    <w:rsid w:val="001B132B"/>
    <w:rsid w:val="001B135D"/>
    <w:rsid w:val="001B16D3"/>
    <w:rsid w:val="001B18AF"/>
    <w:rsid w:val="001B1A44"/>
    <w:rsid w:val="001B1C4E"/>
    <w:rsid w:val="001B22BD"/>
    <w:rsid w:val="001B2A7F"/>
    <w:rsid w:val="001B2BB9"/>
    <w:rsid w:val="001B2CCD"/>
    <w:rsid w:val="001B2ED0"/>
    <w:rsid w:val="001B336B"/>
    <w:rsid w:val="001B3BCD"/>
    <w:rsid w:val="001B3D2E"/>
    <w:rsid w:val="001B4764"/>
    <w:rsid w:val="001B4884"/>
    <w:rsid w:val="001B4A0E"/>
    <w:rsid w:val="001B4D75"/>
    <w:rsid w:val="001B4F1F"/>
    <w:rsid w:val="001B5594"/>
    <w:rsid w:val="001B5ACD"/>
    <w:rsid w:val="001B5D70"/>
    <w:rsid w:val="001B5F8E"/>
    <w:rsid w:val="001B6293"/>
    <w:rsid w:val="001B63EE"/>
    <w:rsid w:val="001B67F2"/>
    <w:rsid w:val="001B6997"/>
    <w:rsid w:val="001B728D"/>
    <w:rsid w:val="001B7ABF"/>
    <w:rsid w:val="001B7B1C"/>
    <w:rsid w:val="001B7E28"/>
    <w:rsid w:val="001C041B"/>
    <w:rsid w:val="001C114E"/>
    <w:rsid w:val="001C12F7"/>
    <w:rsid w:val="001C1732"/>
    <w:rsid w:val="001C1AB0"/>
    <w:rsid w:val="001C269B"/>
    <w:rsid w:val="001C3110"/>
    <w:rsid w:val="001C3276"/>
    <w:rsid w:val="001C3812"/>
    <w:rsid w:val="001C38D2"/>
    <w:rsid w:val="001C436A"/>
    <w:rsid w:val="001C4489"/>
    <w:rsid w:val="001C4A26"/>
    <w:rsid w:val="001C4D4C"/>
    <w:rsid w:val="001C5356"/>
    <w:rsid w:val="001C5B68"/>
    <w:rsid w:val="001C5BCA"/>
    <w:rsid w:val="001C7B34"/>
    <w:rsid w:val="001C7FB3"/>
    <w:rsid w:val="001D0084"/>
    <w:rsid w:val="001D07ED"/>
    <w:rsid w:val="001D0850"/>
    <w:rsid w:val="001D0C62"/>
    <w:rsid w:val="001D1193"/>
    <w:rsid w:val="001D11FB"/>
    <w:rsid w:val="001D2195"/>
    <w:rsid w:val="001D31DE"/>
    <w:rsid w:val="001D372E"/>
    <w:rsid w:val="001D3D92"/>
    <w:rsid w:val="001D3FC2"/>
    <w:rsid w:val="001D446D"/>
    <w:rsid w:val="001D44AF"/>
    <w:rsid w:val="001D45D1"/>
    <w:rsid w:val="001D4727"/>
    <w:rsid w:val="001D474E"/>
    <w:rsid w:val="001D4844"/>
    <w:rsid w:val="001D544C"/>
    <w:rsid w:val="001D54D1"/>
    <w:rsid w:val="001D55C4"/>
    <w:rsid w:val="001D5616"/>
    <w:rsid w:val="001D599A"/>
    <w:rsid w:val="001D6448"/>
    <w:rsid w:val="001D654B"/>
    <w:rsid w:val="001D6CDF"/>
    <w:rsid w:val="001E07C7"/>
    <w:rsid w:val="001E0C8D"/>
    <w:rsid w:val="001E119F"/>
    <w:rsid w:val="001E18D7"/>
    <w:rsid w:val="001E21C8"/>
    <w:rsid w:val="001E244C"/>
    <w:rsid w:val="001E27FF"/>
    <w:rsid w:val="001E28B2"/>
    <w:rsid w:val="001E2A8E"/>
    <w:rsid w:val="001E3968"/>
    <w:rsid w:val="001E3C0D"/>
    <w:rsid w:val="001E3C94"/>
    <w:rsid w:val="001E4323"/>
    <w:rsid w:val="001E44CD"/>
    <w:rsid w:val="001E4890"/>
    <w:rsid w:val="001E4FCA"/>
    <w:rsid w:val="001E50A4"/>
    <w:rsid w:val="001E5281"/>
    <w:rsid w:val="001E5A86"/>
    <w:rsid w:val="001E5AC0"/>
    <w:rsid w:val="001E5B24"/>
    <w:rsid w:val="001E620E"/>
    <w:rsid w:val="001E6C40"/>
    <w:rsid w:val="001E6C58"/>
    <w:rsid w:val="001E717E"/>
    <w:rsid w:val="001F0083"/>
    <w:rsid w:val="001F010C"/>
    <w:rsid w:val="001F09C5"/>
    <w:rsid w:val="001F0A2D"/>
    <w:rsid w:val="001F0EB2"/>
    <w:rsid w:val="001F1430"/>
    <w:rsid w:val="001F1D56"/>
    <w:rsid w:val="001F1F80"/>
    <w:rsid w:val="001F207C"/>
    <w:rsid w:val="001F2327"/>
    <w:rsid w:val="001F2B9D"/>
    <w:rsid w:val="001F3BA9"/>
    <w:rsid w:val="001F4124"/>
    <w:rsid w:val="001F474E"/>
    <w:rsid w:val="001F4E6D"/>
    <w:rsid w:val="001F5A2D"/>
    <w:rsid w:val="001F5C2F"/>
    <w:rsid w:val="001F5F79"/>
    <w:rsid w:val="001F67B8"/>
    <w:rsid w:val="001F68C1"/>
    <w:rsid w:val="00200104"/>
    <w:rsid w:val="002003EF"/>
    <w:rsid w:val="00200873"/>
    <w:rsid w:val="00200B52"/>
    <w:rsid w:val="00200CDB"/>
    <w:rsid w:val="00200F60"/>
    <w:rsid w:val="002010C8"/>
    <w:rsid w:val="00201127"/>
    <w:rsid w:val="002012A7"/>
    <w:rsid w:val="00201350"/>
    <w:rsid w:val="002015C8"/>
    <w:rsid w:val="00201871"/>
    <w:rsid w:val="002019F1"/>
    <w:rsid w:val="00202382"/>
    <w:rsid w:val="0020252A"/>
    <w:rsid w:val="002026F4"/>
    <w:rsid w:val="00202991"/>
    <w:rsid w:val="0020310D"/>
    <w:rsid w:val="002035DD"/>
    <w:rsid w:val="00203D40"/>
    <w:rsid w:val="0020464D"/>
    <w:rsid w:val="00204D31"/>
    <w:rsid w:val="00204EB6"/>
    <w:rsid w:val="00205112"/>
    <w:rsid w:val="0020521C"/>
    <w:rsid w:val="002052E1"/>
    <w:rsid w:val="00205763"/>
    <w:rsid w:val="00205AA9"/>
    <w:rsid w:val="00205DA7"/>
    <w:rsid w:val="0020629A"/>
    <w:rsid w:val="00206F3B"/>
    <w:rsid w:val="0020758B"/>
    <w:rsid w:val="00207F98"/>
    <w:rsid w:val="002100D8"/>
    <w:rsid w:val="0021013D"/>
    <w:rsid w:val="00210157"/>
    <w:rsid w:val="00210183"/>
    <w:rsid w:val="00210344"/>
    <w:rsid w:val="002106F7"/>
    <w:rsid w:val="0021071D"/>
    <w:rsid w:val="00211183"/>
    <w:rsid w:val="002114CC"/>
    <w:rsid w:val="00211732"/>
    <w:rsid w:val="002117C0"/>
    <w:rsid w:val="00211D29"/>
    <w:rsid w:val="00211F5F"/>
    <w:rsid w:val="002124E3"/>
    <w:rsid w:val="0021256E"/>
    <w:rsid w:val="002127BF"/>
    <w:rsid w:val="00212D7C"/>
    <w:rsid w:val="0021342B"/>
    <w:rsid w:val="00214565"/>
    <w:rsid w:val="002147B4"/>
    <w:rsid w:val="00214AA9"/>
    <w:rsid w:val="00214EF6"/>
    <w:rsid w:val="00214FB7"/>
    <w:rsid w:val="00215534"/>
    <w:rsid w:val="00215611"/>
    <w:rsid w:val="00215A9A"/>
    <w:rsid w:val="00215FFD"/>
    <w:rsid w:val="00216586"/>
    <w:rsid w:val="002165D8"/>
    <w:rsid w:val="00216683"/>
    <w:rsid w:val="0021729A"/>
    <w:rsid w:val="00217497"/>
    <w:rsid w:val="00217619"/>
    <w:rsid w:val="002176F0"/>
    <w:rsid w:val="00217D47"/>
    <w:rsid w:val="002201BB"/>
    <w:rsid w:val="00220761"/>
    <w:rsid w:val="00220870"/>
    <w:rsid w:val="00220CA6"/>
    <w:rsid w:val="00220D04"/>
    <w:rsid w:val="00220E59"/>
    <w:rsid w:val="002212AD"/>
    <w:rsid w:val="0022138A"/>
    <w:rsid w:val="002214CE"/>
    <w:rsid w:val="00221693"/>
    <w:rsid w:val="00222FC1"/>
    <w:rsid w:val="00223B7C"/>
    <w:rsid w:val="002240CF"/>
    <w:rsid w:val="002244FC"/>
    <w:rsid w:val="0022490E"/>
    <w:rsid w:val="00224B91"/>
    <w:rsid w:val="00224FF9"/>
    <w:rsid w:val="00225095"/>
    <w:rsid w:val="0022595A"/>
    <w:rsid w:val="00225A20"/>
    <w:rsid w:val="00225CF1"/>
    <w:rsid w:val="0022642F"/>
    <w:rsid w:val="00226A19"/>
    <w:rsid w:val="00226B09"/>
    <w:rsid w:val="00227082"/>
    <w:rsid w:val="002275E9"/>
    <w:rsid w:val="0022766F"/>
    <w:rsid w:val="00227FB6"/>
    <w:rsid w:val="00230157"/>
    <w:rsid w:val="00230418"/>
    <w:rsid w:val="002313DA"/>
    <w:rsid w:val="002318FB"/>
    <w:rsid w:val="00231AD3"/>
    <w:rsid w:val="0023310E"/>
    <w:rsid w:val="0023314A"/>
    <w:rsid w:val="002335B0"/>
    <w:rsid w:val="00234191"/>
    <w:rsid w:val="0023419F"/>
    <w:rsid w:val="00234469"/>
    <w:rsid w:val="002346BD"/>
    <w:rsid w:val="00235555"/>
    <w:rsid w:val="00235620"/>
    <w:rsid w:val="00235692"/>
    <w:rsid w:val="00235F75"/>
    <w:rsid w:val="00236CBD"/>
    <w:rsid w:val="00237569"/>
    <w:rsid w:val="00237BA8"/>
    <w:rsid w:val="0024066B"/>
    <w:rsid w:val="00240BD1"/>
    <w:rsid w:val="002413FA"/>
    <w:rsid w:val="00241575"/>
    <w:rsid w:val="00241765"/>
    <w:rsid w:val="002421DB"/>
    <w:rsid w:val="002427D1"/>
    <w:rsid w:val="00242A60"/>
    <w:rsid w:val="00243048"/>
    <w:rsid w:val="0024395C"/>
    <w:rsid w:val="00243D23"/>
    <w:rsid w:val="00243D45"/>
    <w:rsid w:val="0024400C"/>
    <w:rsid w:val="00245BC5"/>
    <w:rsid w:val="00246093"/>
    <w:rsid w:val="002463F0"/>
    <w:rsid w:val="002463F2"/>
    <w:rsid w:val="00246DB9"/>
    <w:rsid w:val="00246E27"/>
    <w:rsid w:val="00247073"/>
    <w:rsid w:val="0024749C"/>
    <w:rsid w:val="002506FA"/>
    <w:rsid w:val="002507F7"/>
    <w:rsid w:val="00250D64"/>
    <w:rsid w:val="002510D0"/>
    <w:rsid w:val="00251455"/>
    <w:rsid w:val="00251467"/>
    <w:rsid w:val="002516DE"/>
    <w:rsid w:val="00251BAB"/>
    <w:rsid w:val="002524DA"/>
    <w:rsid w:val="00252B42"/>
    <w:rsid w:val="00252CC1"/>
    <w:rsid w:val="00252E87"/>
    <w:rsid w:val="002542B3"/>
    <w:rsid w:val="0025524A"/>
    <w:rsid w:val="0025541E"/>
    <w:rsid w:val="002562D5"/>
    <w:rsid w:val="0025668A"/>
    <w:rsid w:val="00256A41"/>
    <w:rsid w:val="00256C25"/>
    <w:rsid w:val="00256C28"/>
    <w:rsid w:val="00256CE8"/>
    <w:rsid w:val="002572E8"/>
    <w:rsid w:val="0025741E"/>
    <w:rsid w:val="0025764C"/>
    <w:rsid w:val="0025767B"/>
    <w:rsid w:val="002578C0"/>
    <w:rsid w:val="00257FCB"/>
    <w:rsid w:val="0026005F"/>
    <w:rsid w:val="00260824"/>
    <w:rsid w:val="0026085A"/>
    <w:rsid w:val="00260BE8"/>
    <w:rsid w:val="00260E82"/>
    <w:rsid w:val="0026166B"/>
    <w:rsid w:val="00261E4B"/>
    <w:rsid w:val="00262132"/>
    <w:rsid w:val="0026297E"/>
    <w:rsid w:val="002635F5"/>
    <w:rsid w:val="00263906"/>
    <w:rsid w:val="0026397F"/>
    <w:rsid w:val="00263DAC"/>
    <w:rsid w:val="00263E5F"/>
    <w:rsid w:val="0026549C"/>
    <w:rsid w:val="00265585"/>
    <w:rsid w:val="002658B0"/>
    <w:rsid w:val="0026621D"/>
    <w:rsid w:val="0026677B"/>
    <w:rsid w:val="0026698C"/>
    <w:rsid w:val="00267773"/>
    <w:rsid w:val="0027035F"/>
    <w:rsid w:val="0027075B"/>
    <w:rsid w:val="00270C16"/>
    <w:rsid w:val="00270D1F"/>
    <w:rsid w:val="00271212"/>
    <w:rsid w:val="002712E1"/>
    <w:rsid w:val="002727F9"/>
    <w:rsid w:val="00273046"/>
    <w:rsid w:val="0027434D"/>
    <w:rsid w:val="002747FF"/>
    <w:rsid w:val="00274C2F"/>
    <w:rsid w:val="00274F58"/>
    <w:rsid w:val="00275153"/>
    <w:rsid w:val="002759E5"/>
    <w:rsid w:val="00275DD0"/>
    <w:rsid w:val="00275F7F"/>
    <w:rsid w:val="002760B3"/>
    <w:rsid w:val="002762E7"/>
    <w:rsid w:val="00277040"/>
    <w:rsid w:val="0027724D"/>
    <w:rsid w:val="00277E56"/>
    <w:rsid w:val="00280226"/>
    <w:rsid w:val="00280412"/>
    <w:rsid w:val="002804C6"/>
    <w:rsid w:val="0028071F"/>
    <w:rsid w:val="002807FB"/>
    <w:rsid w:val="00280CD5"/>
    <w:rsid w:val="00281166"/>
    <w:rsid w:val="00281284"/>
    <w:rsid w:val="002815E7"/>
    <w:rsid w:val="00281A69"/>
    <w:rsid w:val="0028217A"/>
    <w:rsid w:val="002826C0"/>
    <w:rsid w:val="00282C3E"/>
    <w:rsid w:val="002835CC"/>
    <w:rsid w:val="00283AB2"/>
    <w:rsid w:val="00283E00"/>
    <w:rsid w:val="00284024"/>
    <w:rsid w:val="00284AA3"/>
    <w:rsid w:val="00285524"/>
    <w:rsid w:val="002858F8"/>
    <w:rsid w:val="00285EF3"/>
    <w:rsid w:val="00285F69"/>
    <w:rsid w:val="002861F5"/>
    <w:rsid w:val="0028640D"/>
    <w:rsid w:val="002868C2"/>
    <w:rsid w:val="00286C3D"/>
    <w:rsid w:val="00287536"/>
    <w:rsid w:val="0028789B"/>
    <w:rsid w:val="00287E95"/>
    <w:rsid w:val="002902FB"/>
    <w:rsid w:val="00290C42"/>
    <w:rsid w:val="00291339"/>
    <w:rsid w:val="002913C8"/>
    <w:rsid w:val="00291772"/>
    <w:rsid w:val="00291EC8"/>
    <w:rsid w:val="002920DB"/>
    <w:rsid w:val="002925B3"/>
    <w:rsid w:val="00292D0D"/>
    <w:rsid w:val="00295A34"/>
    <w:rsid w:val="00295DD3"/>
    <w:rsid w:val="00296454"/>
    <w:rsid w:val="00296F49"/>
    <w:rsid w:val="002974E4"/>
    <w:rsid w:val="00297DBB"/>
    <w:rsid w:val="00297FE9"/>
    <w:rsid w:val="002A071F"/>
    <w:rsid w:val="002A07A1"/>
    <w:rsid w:val="002A0CDD"/>
    <w:rsid w:val="002A19C4"/>
    <w:rsid w:val="002A212B"/>
    <w:rsid w:val="002A26E9"/>
    <w:rsid w:val="002A27FB"/>
    <w:rsid w:val="002A2E3E"/>
    <w:rsid w:val="002A2FB9"/>
    <w:rsid w:val="002A3A21"/>
    <w:rsid w:val="002A3DA2"/>
    <w:rsid w:val="002A3DC1"/>
    <w:rsid w:val="002A3F92"/>
    <w:rsid w:val="002A4153"/>
    <w:rsid w:val="002A462B"/>
    <w:rsid w:val="002A4C18"/>
    <w:rsid w:val="002A4CAE"/>
    <w:rsid w:val="002A4E5B"/>
    <w:rsid w:val="002A4F4E"/>
    <w:rsid w:val="002A513C"/>
    <w:rsid w:val="002A52D1"/>
    <w:rsid w:val="002A56F5"/>
    <w:rsid w:val="002A57E3"/>
    <w:rsid w:val="002A5DE1"/>
    <w:rsid w:val="002A61EF"/>
    <w:rsid w:val="002A689B"/>
    <w:rsid w:val="002A68C6"/>
    <w:rsid w:val="002A6C5A"/>
    <w:rsid w:val="002A6FDF"/>
    <w:rsid w:val="002A76D9"/>
    <w:rsid w:val="002A772D"/>
    <w:rsid w:val="002A7781"/>
    <w:rsid w:val="002A79AE"/>
    <w:rsid w:val="002A7C03"/>
    <w:rsid w:val="002A7D1E"/>
    <w:rsid w:val="002A7F1A"/>
    <w:rsid w:val="002B01C5"/>
    <w:rsid w:val="002B12B9"/>
    <w:rsid w:val="002B12D8"/>
    <w:rsid w:val="002B170A"/>
    <w:rsid w:val="002B219A"/>
    <w:rsid w:val="002B2B83"/>
    <w:rsid w:val="002B314B"/>
    <w:rsid w:val="002B3F9E"/>
    <w:rsid w:val="002B483D"/>
    <w:rsid w:val="002B4B86"/>
    <w:rsid w:val="002B4FFE"/>
    <w:rsid w:val="002B5A64"/>
    <w:rsid w:val="002B6133"/>
    <w:rsid w:val="002B62EC"/>
    <w:rsid w:val="002B6ABB"/>
    <w:rsid w:val="002B6E3F"/>
    <w:rsid w:val="002B70FD"/>
    <w:rsid w:val="002B7A7B"/>
    <w:rsid w:val="002B7F08"/>
    <w:rsid w:val="002B7F2D"/>
    <w:rsid w:val="002C004F"/>
    <w:rsid w:val="002C02D1"/>
    <w:rsid w:val="002C038F"/>
    <w:rsid w:val="002C0D81"/>
    <w:rsid w:val="002C0FBE"/>
    <w:rsid w:val="002C1013"/>
    <w:rsid w:val="002C1142"/>
    <w:rsid w:val="002C135B"/>
    <w:rsid w:val="002C22DC"/>
    <w:rsid w:val="002C25F9"/>
    <w:rsid w:val="002C292D"/>
    <w:rsid w:val="002C3698"/>
    <w:rsid w:val="002C4081"/>
    <w:rsid w:val="002C46AA"/>
    <w:rsid w:val="002C4B3D"/>
    <w:rsid w:val="002C4EF9"/>
    <w:rsid w:val="002C51BB"/>
    <w:rsid w:val="002C5D70"/>
    <w:rsid w:val="002C65CD"/>
    <w:rsid w:val="002C6C47"/>
    <w:rsid w:val="002C700A"/>
    <w:rsid w:val="002C71F1"/>
    <w:rsid w:val="002D0277"/>
    <w:rsid w:val="002D038E"/>
    <w:rsid w:val="002D0B1F"/>
    <w:rsid w:val="002D1689"/>
    <w:rsid w:val="002D1E27"/>
    <w:rsid w:val="002D2D0E"/>
    <w:rsid w:val="002D36A5"/>
    <w:rsid w:val="002D3BB3"/>
    <w:rsid w:val="002D414B"/>
    <w:rsid w:val="002D42AC"/>
    <w:rsid w:val="002D4541"/>
    <w:rsid w:val="002D46CD"/>
    <w:rsid w:val="002D4A07"/>
    <w:rsid w:val="002D53B1"/>
    <w:rsid w:val="002D5745"/>
    <w:rsid w:val="002D642D"/>
    <w:rsid w:val="002D6DC0"/>
    <w:rsid w:val="002D6F9B"/>
    <w:rsid w:val="002D7453"/>
    <w:rsid w:val="002D7578"/>
    <w:rsid w:val="002D7644"/>
    <w:rsid w:val="002D76EB"/>
    <w:rsid w:val="002D79A3"/>
    <w:rsid w:val="002E0893"/>
    <w:rsid w:val="002E0C4D"/>
    <w:rsid w:val="002E1B5A"/>
    <w:rsid w:val="002E1C2F"/>
    <w:rsid w:val="002E2160"/>
    <w:rsid w:val="002E2283"/>
    <w:rsid w:val="002E2DBC"/>
    <w:rsid w:val="002E2DE2"/>
    <w:rsid w:val="002E3B44"/>
    <w:rsid w:val="002E42ED"/>
    <w:rsid w:val="002E48A2"/>
    <w:rsid w:val="002E4998"/>
    <w:rsid w:val="002E4CF7"/>
    <w:rsid w:val="002E4F55"/>
    <w:rsid w:val="002E50F3"/>
    <w:rsid w:val="002E545F"/>
    <w:rsid w:val="002E5DFB"/>
    <w:rsid w:val="002E5FA1"/>
    <w:rsid w:val="002E60E1"/>
    <w:rsid w:val="002E64D2"/>
    <w:rsid w:val="002E696B"/>
    <w:rsid w:val="002E743B"/>
    <w:rsid w:val="002E7664"/>
    <w:rsid w:val="002E768D"/>
    <w:rsid w:val="002E78F9"/>
    <w:rsid w:val="002E7ABD"/>
    <w:rsid w:val="002F0193"/>
    <w:rsid w:val="002F072F"/>
    <w:rsid w:val="002F1B31"/>
    <w:rsid w:val="002F1FE2"/>
    <w:rsid w:val="002F20B4"/>
    <w:rsid w:val="002F2200"/>
    <w:rsid w:val="002F2E5C"/>
    <w:rsid w:val="002F3071"/>
    <w:rsid w:val="002F3AFD"/>
    <w:rsid w:val="002F3F53"/>
    <w:rsid w:val="002F421F"/>
    <w:rsid w:val="002F4657"/>
    <w:rsid w:val="002F499A"/>
    <w:rsid w:val="002F4B83"/>
    <w:rsid w:val="002F4D19"/>
    <w:rsid w:val="002F4DA7"/>
    <w:rsid w:val="002F4E1C"/>
    <w:rsid w:val="002F5064"/>
    <w:rsid w:val="002F5095"/>
    <w:rsid w:val="002F53BA"/>
    <w:rsid w:val="002F5FEC"/>
    <w:rsid w:val="002F6419"/>
    <w:rsid w:val="002F6889"/>
    <w:rsid w:val="002F6E71"/>
    <w:rsid w:val="002F78CA"/>
    <w:rsid w:val="002F7BA4"/>
    <w:rsid w:val="002F7CFA"/>
    <w:rsid w:val="002F7DB2"/>
    <w:rsid w:val="002F7E4B"/>
    <w:rsid w:val="003006E9"/>
    <w:rsid w:val="0030096D"/>
    <w:rsid w:val="00301569"/>
    <w:rsid w:val="00302619"/>
    <w:rsid w:val="003028AB"/>
    <w:rsid w:val="00302CF8"/>
    <w:rsid w:val="0030362A"/>
    <w:rsid w:val="00303B40"/>
    <w:rsid w:val="00303FBA"/>
    <w:rsid w:val="00304115"/>
    <w:rsid w:val="00304AC0"/>
    <w:rsid w:val="00304CD1"/>
    <w:rsid w:val="00305088"/>
    <w:rsid w:val="0030588A"/>
    <w:rsid w:val="00305D01"/>
    <w:rsid w:val="00305D0B"/>
    <w:rsid w:val="00306580"/>
    <w:rsid w:val="00306822"/>
    <w:rsid w:val="00306AB4"/>
    <w:rsid w:val="003077A8"/>
    <w:rsid w:val="003101B3"/>
    <w:rsid w:val="00310361"/>
    <w:rsid w:val="0031132A"/>
    <w:rsid w:val="0031134C"/>
    <w:rsid w:val="003113EE"/>
    <w:rsid w:val="00311579"/>
    <w:rsid w:val="0031177B"/>
    <w:rsid w:val="0031188F"/>
    <w:rsid w:val="003119DC"/>
    <w:rsid w:val="003121F7"/>
    <w:rsid w:val="00312514"/>
    <w:rsid w:val="00312DE0"/>
    <w:rsid w:val="00312FB9"/>
    <w:rsid w:val="003131CA"/>
    <w:rsid w:val="003134CD"/>
    <w:rsid w:val="00313F7A"/>
    <w:rsid w:val="003147E7"/>
    <w:rsid w:val="00314979"/>
    <w:rsid w:val="0031500C"/>
    <w:rsid w:val="00315816"/>
    <w:rsid w:val="0031583C"/>
    <w:rsid w:val="00315EB4"/>
    <w:rsid w:val="003163F4"/>
    <w:rsid w:val="00317703"/>
    <w:rsid w:val="003201E3"/>
    <w:rsid w:val="00320BDD"/>
    <w:rsid w:val="00320D86"/>
    <w:rsid w:val="00320EB2"/>
    <w:rsid w:val="00321443"/>
    <w:rsid w:val="0032153C"/>
    <w:rsid w:val="00321708"/>
    <w:rsid w:val="00321A3A"/>
    <w:rsid w:val="00321A7D"/>
    <w:rsid w:val="00321BC7"/>
    <w:rsid w:val="00322104"/>
    <w:rsid w:val="00322728"/>
    <w:rsid w:val="00322FD2"/>
    <w:rsid w:val="003238DF"/>
    <w:rsid w:val="00323CAC"/>
    <w:rsid w:val="00323D66"/>
    <w:rsid w:val="00323E9B"/>
    <w:rsid w:val="00324499"/>
    <w:rsid w:val="003245B4"/>
    <w:rsid w:val="00324A26"/>
    <w:rsid w:val="00324EF8"/>
    <w:rsid w:val="00325113"/>
    <w:rsid w:val="003266E0"/>
    <w:rsid w:val="00326EFF"/>
    <w:rsid w:val="00327038"/>
    <w:rsid w:val="003278BE"/>
    <w:rsid w:val="003279D3"/>
    <w:rsid w:val="00327AD1"/>
    <w:rsid w:val="00327B38"/>
    <w:rsid w:val="00327D4E"/>
    <w:rsid w:val="00327D88"/>
    <w:rsid w:val="003302F2"/>
    <w:rsid w:val="00331703"/>
    <w:rsid w:val="00331DB4"/>
    <w:rsid w:val="00331E67"/>
    <w:rsid w:val="00332115"/>
    <w:rsid w:val="003326B5"/>
    <w:rsid w:val="00332B78"/>
    <w:rsid w:val="00333047"/>
    <w:rsid w:val="00333070"/>
    <w:rsid w:val="00333574"/>
    <w:rsid w:val="0033381E"/>
    <w:rsid w:val="00333FB9"/>
    <w:rsid w:val="00333FDD"/>
    <w:rsid w:val="003341BF"/>
    <w:rsid w:val="0033420A"/>
    <w:rsid w:val="00334429"/>
    <w:rsid w:val="003344B4"/>
    <w:rsid w:val="003345BA"/>
    <w:rsid w:val="0033477B"/>
    <w:rsid w:val="00334C12"/>
    <w:rsid w:val="003354DA"/>
    <w:rsid w:val="00335A84"/>
    <w:rsid w:val="0033609A"/>
    <w:rsid w:val="003366B2"/>
    <w:rsid w:val="00336A05"/>
    <w:rsid w:val="00336E09"/>
    <w:rsid w:val="00336E19"/>
    <w:rsid w:val="00336F38"/>
    <w:rsid w:val="00337566"/>
    <w:rsid w:val="0033774F"/>
    <w:rsid w:val="003378E2"/>
    <w:rsid w:val="00337973"/>
    <w:rsid w:val="003403AB"/>
    <w:rsid w:val="00340ADF"/>
    <w:rsid w:val="00341875"/>
    <w:rsid w:val="00341C19"/>
    <w:rsid w:val="00341C44"/>
    <w:rsid w:val="00341D0D"/>
    <w:rsid w:val="00341F55"/>
    <w:rsid w:val="003422FF"/>
    <w:rsid w:val="0034287E"/>
    <w:rsid w:val="003429FF"/>
    <w:rsid w:val="00342CD1"/>
    <w:rsid w:val="00343204"/>
    <w:rsid w:val="0034358D"/>
    <w:rsid w:val="0034395C"/>
    <w:rsid w:val="00343CAF"/>
    <w:rsid w:val="003446D8"/>
    <w:rsid w:val="00344B40"/>
    <w:rsid w:val="003451A4"/>
    <w:rsid w:val="003458C8"/>
    <w:rsid w:val="00345DA6"/>
    <w:rsid w:val="0034635A"/>
    <w:rsid w:val="003463B7"/>
    <w:rsid w:val="003466CF"/>
    <w:rsid w:val="0034692C"/>
    <w:rsid w:val="00347B20"/>
    <w:rsid w:val="00347FF6"/>
    <w:rsid w:val="0035013C"/>
    <w:rsid w:val="003502DD"/>
    <w:rsid w:val="0035030F"/>
    <w:rsid w:val="00350F8F"/>
    <w:rsid w:val="00351C77"/>
    <w:rsid w:val="00352046"/>
    <w:rsid w:val="003522D6"/>
    <w:rsid w:val="00352411"/>
    <w:rsid w:val="0035254D"/>
    <w:rsid w:val="0035265E"/>
    <w:rsid w:val="003528E7"/>
    <w:rsid w:val="00352D07"/>
    <w:rsid w:val="00353522"/>
    <w:rsid w:val="00353B10"/>
    <w:rsid w:val="00354024"/>
    <w:rsid w:val="00354572"/>
    <w:rsid w:val="00354800"/>
    <w:rsid w:val="00355199"/>
    <w:rsid w:val="0035581D"/>
    <w:rsid w:val="00355838"/>
    <w:rsid w:val="003560C8"/>
    <w:rsid w:val="003563EF"/>
    <w:rsid w:val="00356417"/>
    <w:rsid w:val="003567F0"/>
    <w:rsid w:val="0035689D"/>
    <w:rsid w:val="00356AA1"/>
    <w:rsid w:val="00356F30"/>
    <w:rsid w:val="003572CB"/>
    <w:rsid w:val="0035792C"/>
    <w:rsid w:val="003579AC"/>
    <w:rsid w:val="00357CA6"/>
    <w:rsid w:val="00357D8C"/>
    <w:rsid w:val="003603C9"/>
    <w:rsid w:val="0036040D"/>
    <w:rsid w:val="0036146C"/>
    <w:rsid w:val="0036157D"/>
    <w:rsid w:val="00361A99"/>
    <w:rsid w:val="00361BB2"/>
    <w:rsid w:val="00361F34"/>
    <w:rsid w:val="00362CA1"/>
    <w:rsid w:val="00362D44"/>
    <w:rsid w:val="00363321"/>
    <w:rsid w:val="00363338"/>
    <w:rsid w:val="00364307"/>
    <w:rsid w:val="003648B9"/>
    <w:rsid w:val="00364ACE"/>
    <w:rsid w:val="00364DB9"/>
    <w:rsid w:val="00365661"/>
    <w:rsid w:val="003657B5"/>
    <w:rsid w:val="00365934"/>
    <w:rsid w:val="00365B39"/>
    <w:rsid w:val="00365B72"/>
    <w:rsid w:val="00365CAC"/>
    <w:rsid w:val="00366339"/>
    <w:rsid w:val="00366BFB"/>
    <w:rsid w:val="0037108F"/>
    <w:rsid w:val="003710CB"/>
    <w:rsid w:val="00371B80"/>
    <w:rsid w:val="0037233A"/>
    <w:rsid w:val="00372597"/>
    <w:rsid w:val="00372A99"/>
    <w:rsid w:val="00372EED"/>
    <w:rsid w:val="003742B8"/>
    <w:rsid w:val="0037431E"/>
    <w:rsid w:val="00374448"/>
    <w:rsid w:val="0037449B"/>
    <w:rsid w:val="00374996"/>
    <w:rsid w:val="0037515D"/>
    <w:rsid w:val="00375694"/>
    <w:rsid w:val="00375908"/>
    <w:rsid w:val="00376439"/>
    <w:rsid w:val="003765CC"/>
    <w:rsid w:val="0037688A"/>
    <w:rsid w:val="00376AD5"/>
    <w:rsid w:val="003776FD"/>
    <w:rsid w:val="0037795D"/>
    <w:rsid w:val="00380DE6"/>
    <w:rsid w:val="003813D8"/>
    <w:rsid w:val="00381B26"/>
    <w:rsid w:val="00382145"/>
    <w:rsid w:val="00382BA0"/>
    <w:rsid w:val="003836E4"/>
    <w:rsid w:val="00383913"/>
    <w:rsid w:val="00383DC7"/>
    <w:rsid w:val="003841FA"/>
    <w:rsid w:val="00384228"/>
    <w:rsid w:val="0038467F"/>
    <w:rsid w:val="00384E7C"/>
    <w:rsid w:val="00384ED8"/>
    <w:rsid w:val="003853D5"/>
    <w:rsid w:val="003856D5"/>
    <w:rsid w:val="00385BBA"/>
    <w:rsid w:val="00385EAC"/>
    <w:rsid w:val="00385FF7"/>
    <w:rsid w:val="0038663A"/>
    <w:rsid w:val="0038664B"/>
    <w:rsid w:val="00386A78"/>
    <w:rsid w:val="00387920"/>
    <w:rsid w:val="0039052C"/>
    <w:rsid w:val="0039054F"/>
    <w:rsid w:val="0039101C"/>
    <w:rsid w:val="00391076"/>
    <w:rsid w:val="00391986"/>
    <w:rsid w:val="00391A0F"/>
    <w:rsid w:val="0039250F"/>
    <w:rsid w:val="003926A5"/>
    <w:rsid w:val="00392FC1"/>
    <w:rsid w:val="0039368C"/>
    <w:rsid w:val="0039372D"/>
    <w:rsid w:val="00393ACF"/>
    <w:rsid w:val="0039403C"/>
    <w:rsid w:val="00394133"/>
    <w:rsid w:val="00394516"/>
    <w:rsid w:val="00396215"/>
    <w:rsid w:val="00396C51"/>
    <w:rsid w:val="00396CE3"/>
    <w:rsid w:val="00396D6D"/>
    <w:rsid w:val="00396F4F"/>
    <w:rsid w:val="00397065"/>
    <w:rsid w:val="003978B5"/>
    <w:rsid w:val="00397B6F"/>
    <w:rsid w:val="003A03F3"/>
    <w:rsid w:val="003A0419"/>
    <w:rsid w:val="003A0C67"/>
    <w:rsid w:val="003A0F50"/>
    <w:rsid w:val="003A1228"/>
    <w:rsid w:val="003A1264"/>
    <w:rsid w:val="003A17F5"/>
    <w:rsid w:val="003A1930"/>
    <w:rsid w:val="003A1AD4"/>
    <w:rsid w:val="003A2145"/>
    <w:rsid w:val="003A2E0A"/>
    <w:rsid w:val="003A2FC4"/>
    <w:rsid w:val="003A3094"/>
    <w:rsid w:val="003A3475"/>
    <w:rsid w:val="003A37B0"/>
    <w:rsid w:val="003A3DDF"/>
    <w:rsid w:val="003A3EF6"/>
    <w:rsid w:val="003A4515"/>
    <w:rsid w:val="003A497E"/>
    <w:rsid w:val="003A4ABC"/>
    <w:rsid w:val="003A54DA"/>
    <w:rsid w:val="003A57FF"/>
    <w:rsid w:val="003A5C0A"/>
    <w:rsid w:val="003A5F06"/>
    <w:rsid w:val="003A628C"/>
    <w:rsid w:val="003A62AA"/>
    <w:rsid w:val="003A658E"/>
    <w:rsid w:val="003A667B"/>
    <w:rsid w:val="003A6AE6"/>
    <w:rsid w:val="003A6B37"/>
    <w:rsid w:val="003A6BAF"/>
    <w:rsid w:val="003A71A0"/>
    <w:rsid w:val="003A7328"/>
    <w:rsid w:val="003A750F"/>
    <w:rsid w:val="003A76CE"/>
    <w:rsid w:val="003A76F3"/>
    <w:rsid w:val="003A7778"/>
    <w:rsid w:val="003A77E2"/>
    <w:rsid w:val="003A78A1"/>
    <w:rsid w:val="003A7F72"/>
    <w:rsid w:val="003B01B1"/>
    <w:rsid w:val="003B097E"/>
    <w:rsid w:val="003B0BE1"/>
    <w:rsid w:val="003B0C87"/>
    <w:rsid w:val="003B106D"/>
    <w:rsid w:val="003B107A"/>
    <w:rsid w:val="003B2200"/>
    <w:rsid w:val="003B2D0C"/>
    <w:rsid w:val="003B2D45"/>
    <w:rsid w:val="003B3171"/>
    <w:rsid w:val="003B31E9"/>
    <w:rsid w:val="003B3512"/>
    <w:rsid w:val="003B387F"/>
    <w:rsid w:val="003B42FF"/>
    <w:rsid w:val="003B4E54"/>
    <w:rsid w:val="003B4F49"/>
    <w:rsid w:val="003B4F9C"/>
    <w:rsid w:val="003B56B5"/>
    <w:rsid w:val="003B580E"/>
    <w:rsid w:val="003B5AEB"/>
    <w:rsid w:val="003B5E2F"/>
    <w:rsid w:val="003B6322"/>
    <w:rsid w:val="003B6546"/>
    <w:rsid w:val="003B68FF"/>
    <w:rsid w:val="003B76E6"/>
    <w:rsid w:val="003B7773"/>
    <w:rsid w:val="003B7CE4"/>
    <w:rsid w:val="003B7DA0"/>
    <w:rsid w:val="003C012A"/>
    <w:rsid w:val="003C0813"/>
    <w:rsid w:val="003C1F2D"/>
    <w:rsid w:val="003C2693"/>
    <w:rsid w:val="003C2986"/>
    <w:rsid w:val="003C302D"/>
    <w:rsid w:val="003C3304"/>
    <w:rsid w:val="003C3836"/>
    <w:rsid w:val="003C3C5A"/>
    <w:rsid w:val="003C41E3"/>
    <w:rsid w:val="003C437A"/>
    <w:rsid w:val="003C47F0"/>
    <w:rsid w:val="003C4F19"/>
    <w:rsid w:val="003C50E2"/>
    <w:rsid w:val="003C5795"/>
    <w:rsid w:val="003C6392"/>
    <w:rsid w:val="003C66A3"/>
    <w:rsid w:val="003C6A89"/>
    <w:rsid w:val="003C7682"/>
    <w:rsid w:val="003C7E9C"/>
    <w:rsid w:val="003D00C0"/>
    <w:rsid w:val="003D060F"/>
    <w:rsid w:val="003D1A8E"/>
    <w:rsid w:val="003D1B2B"/>
    <w:rsid w:val="003D2A4C"/>
    <w:rsid w:val="003D2A82"/>
    <w:rsid w:val="003D2B58"/>
    <w:rsid w:val="003D2D84"/>
    <w:rsid w:val="003D301D"/>
    <w:rsid w:val="003D322B"/>
    <w:rsid w:val="003D3A9E"/>
    <w:rsid w:val="003D3BC8"/>
    <w:rsid w:val="003D5C92"/>
    <w:rsid w:val="003D5DAB"/>
    <w:rsid w:val="003D5E6E"/>
    <w:rsid w:val="003D5EB2"/>
    <w:rsid w:val="003D6B97"/>
    <w:rsid w:val="003D6E6C"/>
    <w:rsid w:val="003D6EDC"/>
    <w:rsid w:val="003D7D14"/>
    <w:rsid w:val="003E0D1A"/>
    <w:rsid w:val="003E1479"/>
    <w:rsid w:val="003E2854"/>
    <w:rsid w:val="003E3160"/>
    <w:rsid w:val="003E4218"/>
    <w:rsid w:val="003E4AB7"/>
    <w:rsid w:val="003E4AD6"/>
    <w:rsid w:val="003E5105"/>
    <w:rsid w:val="003E5573"/>
    <w:rsid w:val="003E5AB9"/>
    <w:rsid w:val="003E5C40"/>
    <w:rsid w:val="003E6C41"/>
    <w:rsid w:val="003E6EB8"/>
    <w:rsid w:val="003E72DA"/>
    <w:rsid w:val="003E7912"/>
    <w:rsid w:val="003E7E95"/>
    <w:rsid w:val="003F00AB"/>
    <w:rsid w:val="003F00CC"/>
    <w:rsid w:val="003F0528"/>
    <w:rsid w:val="003F09A7"/>
    <w:rsid w:val="003F09FA"/>
    <w:rsid w:val="003F11C0"/>
    <w:rsid w:val="003F11F3"/>
    <w:rsid w:val="003F251F"/>
    <w:rsid w:val="003F2B19"/>
    <w:rsid w:val="003F2CE4"/>
    <w:rsid w:val="003F348F"/>
    <w:rsid w:val="003F3B40"/>
    <w:rsid w:val="003F3E1D"/>
    <w:rsid w:val="003F4152"/>
    <w:rsid w:val="003F4373"/>
    <w:rsid w:val="003F580D"/>
    <w:rsid w:val="003F596A"/>
    <w:rsid w:val="003F6192"/>
    <w:rsid w:val="003F63D6"/>
    <w:rsid w:val="003F6964"/>
    <w:rsid w:val="003F6C7F"/>
    <w:rsid w:val="003F6F5F"/>
    <w:rsid w:val="003F6F94"/>
    <w:rsid w:val="003F7B33"/>
    <w:rsid w:val="00400119"/>
    <w:rsid w:val="004012C3"/>
    <w:rsid w:val="00401539"/>
    <w:rsid w:val="0040191A"/>
    <w:rsid w:val="00401A3F"/>
    <w:rsid w:val="00401DC5"/>
    <w:rsid w:val="00401F4F"/>
    <w:rsid w:val="00402DB4"/>
    <w:rsid w:val="00403DEA"/>
    <w:rsid w:val="00404521"/>
    <w:rsid w:val="00404C93"/>
    <w:rsid w:val="004053A7"/>
    <w:rsid w:val="0040550D"/>
    <w:rsid w:val="0040572B"/>
    <w:rsid w:val="00405A9B"/>
    <w:rsid w:val="004063FB"/>
    <w:rsid w:val="00406413"/>
    <w:rsid w:val="0040686B"/>
    <w:rsid w:val="0040694D"/>
    <w:rsid w:val="0040694E"/>
    <w:rsid w:val="00406972"/>
    <w:rsid w:val="00406BC4"/>
    <w:rsid w:val="00406F02"/>
    <w:rsid w:val="0040715F"/>
    <w:rsid w:val="004071EE"/>
    <w:rsid w:val="004073F2"/>
    <w:rsid w:val="00410474"/>
    <w:rsid w:val="004104FF"/>
    <w:rsid w:val="0041079A"/>
    <w:rsid w:val="004107B1"/>
    <w:rsid w:val="00410947"/>
    <w:rsid w:val="00411333"/>
    <w:rsid w:val="004118CD"/>
    <w:rsid w:val="00411ACA"/>
    <w:rsid w:val="0041208B"/>
    <w:rsid w:val="004122D6"/>
    <w:rsid w:val="00413D12"/>
    <w:rsid w:val="004145C2"/>
    <w:rsid w:val="00414AD5"/>
    <w:rsid w:val="00414E9A"/>
    <w:rsid w:val="00415197"/>
    <w:rsid w:val="00415290"/>
    <w:rsid w:val="00415292"/>
    <w:rsid w:val="004152F8"/>
    <w:rsid w:val="00415B30"/>
    <w:rsid w:val="004169BD"/>
    <w:rsid w:val="00416A8A"/>
    <w:rsid w:val="00416BAC"/>
    <w:rsid w:val="00416C58"/>
    <w:rsid w:val="00416C9C"/>
    <w:rsid w:val="00417370"/>
    <w:rsid w:val="004173A7"/>
    <w:rsid w:val="00417BBC"/>
    <w:rsid w:val="00417EB5"/>
    <w:rsid w:val="00420975"/>
    <w:rsid w:val="00420C82"/>
    <w:rsid w:val="00420EED"/>
    <w:rsid w:val="00421167"/>
    <w:rsid w:val="00421790"/>
    <w:rsid w:val="00421859"/>
    <w:rsid w:val="00421C26"/>
    <w:rsid w:val="00422673"/>
    <w:rsid w:val="00422E49"/>
    <w:rsid w:val="004232BE"/>
    <w:rsid w:val="0042360F"/>
    <w:rsid w:val="00423B64"/>
    <w:rsid w:val="004244DF"/>
    <w:rsid w:val="004251D1"/>
    <w:rsid w:val="0042616C"/>
    <w:rsid w:val="00426390"/>
    <w:rsid w:val="004264B2"/>
    <w:rsid w:val="004269CC"/>
    <w:rsid w:val="00426B42"/>
    <w:rsid w:val="0042722A"/>
    <w:rsid w:val="0042752E"/>
    <w:rsid w:val="0042759A"/>
    <w:rsid w:val="004279C5"/>
    <w:rsid w:val="004302F8"/>
    <w:rsid w:val="004308DE"/>
    <w:rsid w:val="00430A5D"/>
    <w:rsid w:val="00430BB2"/>
    <w:rsid w:val="0043159F"/>
    <w:rsid w:val="00431693"/>
    <w:rsid w:val="0043192E"/>
    <w:rsid w:val="00431F23"/>
    <w:rsid w:val="004322EF"/>
    <w:rsid w:val="00432356"/>
    <w:rsid w:val="00432B99"/>
    <w:rsid w:val="00433753"/>
    <w:rsid w:val="00433D1D"/>
    <w:rsid w:val="0043404C"/>
    <w:rsid w:val="0043405B"/>
    <w:rsid w:val="0043405F"/>
    <w:rsid w:val="0043464F"/>
    <w:rsid w:val="00434B38"/>
    <w:rsid w:val="00434E88"/>
    <w:rsid w:val="00435CF6"/>
    <w:rsid w:val="00435D12"/>
    <w:rsid w:val="00436ADF"/>
    <w:rsid w:val="00436D7E"/>
    <w:rsid w:val="00436D90"/>
    <w:rsid w:val="004374BE"/>
    <w:rsid w:val="00437EAB"/>
    <w:rsid w:val="00437F75"/>
    <w:rsid w:val="0044032C"/>
    <w:rsid w:val="00440379"/>
    <w:rsid w:val="004409A8"/>
    <w:rsid w:val="00441B47"/>
    <w:rsid w:val="0044220A"/>
    <w:rsid w:val="004422DB"/>
    <w:rsid w:val="004426C0"/>
    <w:rsid w:val="004427A3"/>
    <w:rsid w:val="0044304D"/>
    <w:rsid w:val="0044446F"/>
    <w:rsid w:val="0044481E"/>
    <w:rsid w:val="00445581"/>
    <w:rsid w:val="0044581E"/>
    <w:rsid w:val="00445820"/>
    <w:rsid w:val="00446284"/>
    <w:rsid w:val="00446664"/>
    <w:rsid w:val="00446F00"/>
    <w:rsid w:val="00447074"/>
    <w:rsid w:val="004471B7"/>
    <w:rsid w:val="00447827"/>
    <w:rsid w:val="00447C88"/>
    <w:rsid w:val="00447F5A"/>
    <w:rsid w:val="00447F62"/>
    <w:rsid w:val="004500C8"/>
    <w:rsid w:val="004513E0"/>
    <w:rsid w:val="004515F4"/>
    <w:rsid w:val="00452577"/>
    <w:rsid w:val="004528AF"/>
    <w:rsid w:val="00452EFA"/>
    <w:rsid w:val="00453575"/>
    <w:rsid w:val="00453E8A"/>
    <w:rsid w:val="00454905"/>
    <w:rsid w:val="00455121"/>
    <w:rsid w:val="004553EF"/>
    <w:rsid w:val="00455D6F"/>
    <w:rsid w:val="00456315"/>
    <w:rsid w:val="0045641E"/>
    <w:rsid w:val="0045659F"/>
    <w:rsid w:val="00456D09"/>
    <w:rsid w:val="004571F5"/>
    <w:rsid w:val="00457507"/>
    <w:rsid w:val="00457796"/>
    <w:rsid w:val="00457B33"/>
    <w:rsid w:val="00457CCE"/>
    <w:rsid w:val="00457FA7"/>
    <w:rsid w:val="00460855"/>
    <w:rsid w:val="004616F8"/>
    <w:rsid w:val="0046178F"/>
    <w:rsid w:val="00462FA2"/>
    <w:rsid w:val="00463218"/>
    <w:rsid w:val="00463556"/>
    <w:rsid w:val="00463830"/>
    <w:rsid w:val="0046398A"/>
    <w:rsid w:val="00463DB8"/>
    <w:rsid w:val="0046484A"/>
    <w:rsid w:val="00464D61"/>
    <w:rsid w:val="00464E1A"/>
    <w:rsid w:val="004651F9"/>
    <w:rsid w:val="0046687F"/>
    <w:rsid w:val="00466A3D"/>
    <w:rsid w:val="0046755B"/>
    <w:rsid w:val="0046762E"/>
    <w:rsid w:val="00467957"/>
    <w:rsid w:val="00467B09"/>
    <w:rsid w:val="0047006A"/>
    <w:rsid w:val="00470800"/>
    <w:rsid w:val="004708A1"/>
    <w:rsid w:val="00470BA9"/>
    <w:rsid w:val="00470D92"/>
    <w:rsid w:val="00470F40"/>
    <w:rsid w:val="00471294"/>
    <w:rsid w:val="0047129B"/>
    <w:rsid w:val="00471379"/>
    <w:rsid w:val="0047141A"/>
    <w:rsid w:val="00471787"/>
    <w:rsid w:val="004717C6"/>
    <w:rsid w:val="00471A1B"/>
    <w:rsid w:val="00472595"/>
    <w:rsid w:val="00472C6D"/>
    <w:rsid w:val="00473058"/>
    <w:rsid w:val="00473544"/>
    <w:rsid w:val="00473727"/>
    <w:rsid w:val="00473949"/>
    <w:rsid w:val="0047395B"/>
    <w:rsid w:val="0047452A"/>
    <w:rsid w:val="00474722"/>
    <w:rsid w:val="00474733"/>
    <w:rsid w:val="00474961"/>
    <w:rsid w:val="00474C4D"/>
    <w:rsid w:val="00474E85"/>
    <w:rsid w:val="00475548"/>
    <w:rsid w:val="00475B4D"/>
    <w:rsid w:val="00475FDB"/>
    <w:rsid w:val="004764DB"/>
    <w:rsid w:val="004772ED"/>
    <w:rsid w:val="004775B0"/>
    <w:rsid w:val="00480388"/>
    <w:rsid w:val="004803E0"/>
    <w:rsid w:val="0048059B"/>
    <w:rsid w:val="00480E32"/>
    <w:rsid w:val="00481C19"/>
    <w:rsid w:val="00482401"/>
    <w:rsid w:val="004824D9"/>
    <w:rsid w:val="00482CA4"/>
    <w:rsid w:val="0048311A"/>
    <w:rsid w:val="00483ED8"/>
    <w:rsid w:val="00484BEE"/>
    <w:rsid w:val="00484E13"/>
    <w:rsid w:val="00485488"/>
    <w:rsid w:val="0048584B"/>
    <w:rsid w:val="00485D52"/>
    <w:rsid w:val="0048719E"/>
    <w:rsid w:val="0049012E"/>
    <w:rsid w:val="00490B86"/>
    <w:rsid w:val="0049186A"/>
    <w:rsid w:val="00491CE3"/>
    <w:rsid w:val="00492242"/>
    <w:rsid w:val="00492330"/>
    <w:rsid w:val="00492A00"/>
    <w:rsid w:val="00492B04"/>
    <w:rsid w:val="00492C51"/>
    <w:rsid w:val="00492FA7"/>
    <w:rsid w:val="00493796"/>
    <w:rsid w:val="0049381E"/>
    <w:rsid w:val="00493C30"/>
    <w:rsid w:val="0049469F"/>
    <w:rsid w:val="00494AEE"/>
    <w:rsid w:val="00494CE0"/>
    <w:rsid w:val="00494DD7"/>
    <w:rsid w:val="00496ACF"/>
    <w:rsid w:val="0049744A"/>
    <w:rsid w:val="00497EA2"/>
    <w:rsid w:val="004A01F4"/>
    <w:rsid w:val="004A03AE"/>
    <w:rsid w:val="004A0439"/>
    <w:rsid w:val="004A0490"/>
    <w:rsid w:val="004A04C7"/>
    <w:rsid w:val="004A0565"/>
    <w:rsid w:val="004A0CD2"/>
    <w:rsid w:val="004A14B1"/>
    <w:rsid w:val="004A198E"/>
    <w:rsid w:val="004A1CC5"/>
    <w:rsid w:val="004A1F76"/>
    <w:rsid w:val="004A25C6"/>
    <w:rsid w:val="004A34C7"/>
    <w:rsid w:val="004A3958"/>
    <w:rsid w:val="004A3A43"/>
    <w:rsid w:val="004A3A8E"/>
    <w:rsid w:val="004A3D94"/>
    <w:rsid w:val="004A3FE9"/>
    <w:rsid w:val="004A4237"/>
    <w:rsid w:val="004A4663"/>
    <w:rsid w:val="004A4AE1"/>
    <w:rsid w:val="004A5473"/>
    <w:rsid w:val="004A557F"/>
    <w:rsid w:val="004A5B77"/>
    <w:rsid w:val="004A6EFA"/>
    <w:rsid w:val="004A71B7"/>
    <w:rsid w:val="004A7624"/>
    <w:rsid w:val="004A77D8"/>
    <w:rsid w:val="004A7BFC"/>
    <w:rsid w:val="004A7DD4"/>
    <w:rsid w:val="004A7FC9"/>
    <w:rsid w:val="004B002C"/>
    <w:rsid w:val="004B0BFE"/>
    <w:rsid w:val="004B111E"/>
    <w:rsid w:val="004B1971"/>
    <w:rsid w:val="004B1D1B"/>
    <w:rsid w:val="004B1E96"/>
    <w:rsid w:val="004B2096"/>
    <w:rsid w:val="004B2E09"/>
    <w:rsid w:val="004B2ECA"/>
    <w:rsid w:val="004B3517"/>
    <w:rsid w:val="004B369C"/>
    <w:rsid w:val="004B3F1B"/>
    <w:rsid w:val="004B41C4"/>
    <w:rsid w:val="004B4437"/>
    <w:rsid w:val="004B45DA"/>
    <w:rsid w:val="004B4623"/>
    <w:rsid w:val="004B51B3"/>
    <w:rsid w:val="004B661D"/>
    <w:rsid w:val="004B7004"/>
    <w:rsid w:val="004B7644"/>
    <w:rsid w:val="004B7D6A"/>
    <w:rsid w:val="004C01AD"/>
    <w:rsid w:val="004C01B4"/>
    <w:rsid w:val="004C0652"/>
    <w:rsid w:val="004C0CC7"/>
    <w:rsid w:val="004C1D03"/>
    <w:rsid w:val="004C1DD9"/>
    <w:rsid w:val="004C2397"/>
    <w:rsid w:val="004C3037"/>
    <w:rsid w:val="004C3470"/>
    <w:rsid w:val="004C41DA"/>
    <w:rsid w:val="004C4A6C"/>
    <w:rsid w:val="004C4DA7"/>
    <w:rsid w:val="004C519B"/>
    <w:rsid w:val="004C6466"/>
    <w:rsid w:val="004C6A31"/>
    <w:rsid w:val="004C7B50"/>
    <w:rsid w:val="004D0214"/>
    <w:rsid w:val="004D06E1"/>
    <w:rsid w:val="004D0A36"/>
    <w:rsid w:val="004D1112"/>
    <w:rsid w:val="004D1572"/>
    <w:rsid w:val="004D1947"/>
    <w:rsid w:val="004D1A9A"/>
    <w:rsid w:val="004D1E28"/>
    <w:rsid w:val="004D2015"/>
    <w:rsid w:val="004D207A"/>
    <w:rsid w:val="004D2343"/>
    <w:rsid w:val="004D2AB6"/>
    <w:rsid w:val="004D2E0D"/>
    <w:rsid w:val="004D304F"/>
    <w:rsid w:val="004D3455"/>
    <w:rsid w:val="004D3489"/>
    <w:rsid w:val="004D3648"/>
    <w:rsid w:val="004D37A2"/>
    <w:rsid w:val="004D38B6"/>
    <w:rsid w:val="004D4901"/>
    <w:rsid w:val="004D4BEB"/>
    <w:rsid w:val="004D58C7"/>
    <w:rsid w:val="004D5F0E"/>
    <w:rsid w:val="004D61FF"/>
    <w:rsid w:val="004D67FD"/>
    <w:rsid w:val="004D75B1"/>
    <w:rsid w:val="004D75E6"/>
    <w:rsid w:val="004D7AF6"/>
    <w:rsid w:val="004E0261"/>
    <w:rsid w:val="004E036F"/>
    <w:rsid w:val="004E1F5D"/>
    <w:rsid w:val="004E2489"/>
    <w:rsid w:val="004E273F"/>
    <w:rsid w:val="004E2C3B"/>
    <w:rsid w:val="004E2E10"/>
    <w:rsid w:val="004E3238"/>
    <w:rsid w:val="004E3629"/>
    <w:rsid w:val="004E3CEE"/>
    <w:rsid w:val="004E3E57"/>
    <w:rsid w:val="004E3F8E"/>
    <w:rsid w:val="004E40E4"/>
    <w:rsid w:val="004E4141"/>
    <w:rsid w:val="004E45FD"/>
    <w:rsid w:val="004E478F"/>
    <w:rsid w:val="004E480A"/>
    <w:rsid w:val="004E4C42"/>
    <w:rsid w:val="004E5B7E"/>
    <w:rsid w:val="004E6174"/>
    <w:rsid w:val="004E65F9"/>
    <w:rsid w:val="004E690B"/>
    <w:rsid w:val="004E6A7A"/>
    <w:rsid w:val="004E706C"/>
    <w:rsid w:val="004E7A79"/>
    <w:rsid w:val="004E7B4F"/>
    <w:rsid w:val="004E7C96"/>
    <w:rsid w:val="004E7F81"/>
    <w:rsid w:val="004F0061"/>
    <w:rsid w:val="004F056B"/>
    <w:rsid w:val="004F1764"/>
    <w:rsid w:val="004F1EE7"/>
    <w:rsid w:val="004F1FA9"/>
    <w:rsid w:val="004F2018"/>
    <w:rsid w:val="004F20FD"/>
    <w:rsid w:val="004F2314"/>
    <w:rsid w:val="004F23E7"/>
    <w:rsid w:val="004F2A39"/>
    <w:rsid w:val="004F2B97"/>
    <w:rsid w:val="004F2DBA"/>
    <w:rsid w:val="004F3229"/>
    <w:rsid w:val="004F355E"/>
    <w:rsid w:val="004F3EBB"/>
    <w:rsid w:val="004F40CB"/>
    <w:rsid w:val="004F4A5D"/>
    <w:rsid w:val="004F4A93"/>
    <w:rsid w:val="004F5110"/>
    <w:rsid w:val="004F5220"/>
    <w:rsid w:val="004F56DF"/>
    <w:rsid w:val="004F5E6F"/>
    <w:rsid w:val="004F62B3"/>
    <w:rsid w:val="004F6593"/>
    <w:rsid w:val="004F667A"/>
    <w:rsid w:val="004F7C44"/>
    <w:rsid w:val="004F7DCF"/>
    <w:rsid w:val="005004D2"/>
    <w:rsid w:val="00500629"/>
    <w:rsid w:val="005007E9"/>
    <w:rsid w:val="00500A3C"/>
    <w:rsid w:val="00500C01"/>
    <w:rsid w:val="00500D33"/>
    <w:rsid w:val="00501119"/>
    <w:rsid w:val="005012DA"/>
    <w:rsid w:val="0050174B"/>
    <w:rsid w:val="005017ED"/>
    <w:rsid w:val="00501A95"/>
    <w:rsid w:val="00501EF7"/>
    <w:rsid w:val="00502F1F"/>
    <w:rsid w:val="0050345A"/>
    <w:rsid w:val="005034C9"/>
    <w:rsid w:val="00503F21"/>
    <w:rsid w:val="00504252"/>
    <w:rsid w:val="0050441D"/>
    <w:rsid w:val="00504701"/>
    <w:rsid w:val="00504E26"/>
    <w:rsid w:val="005051AE"/>
    <w:rsid w:val="00505E37"/>
    <w:rsid w:val="005065B7"/>
    <w:rsid w:val="005067B2"/>
    <w:rsid w:val="0050687E"/>
    <w:rsid w:val="005069FB"/>
    <w:rsid w:val="00506E48"/>
    <w:rsid w:val="00506E61"/>
    <w:rsid w:val="00507100"/>
    <w:rsid w:val="005075AC"/>
    <w:rsid w:val="0050787C"/>
    <w:rsid w:val="0050787D"/>
    <w:rsid w:val="00507D7D"/>
    <w:rsid w:val="005102D9"/>
    <w:rsid w:val="00510621"/>
    <w:rsid w:val="00510B75"/>
    <w:rsid w:val="00510CB6"/>
    <w:rsid w:val="00510DED"/>
    <w:rsid w:val="00510E74"/>
    <w:rsid w:val="00511033"/>
    <w:rsid w:val="005112D6"/>
    <w:rsid w:val="0051170E"/>
    <w:rsid w:val="00511723"/>
    <w:rsid w:val="005118FB"/>
    <w:rsid w:val="00511A24"/>
    <w:rsid w:val="00511AD3"/>
    <w:rsid w:val="0051209E"/>
    <w:rsid w:val="00512564"/>
    <w:rsid w:val="0051315C"/>
    <w:rsid w:val="00514238"/>
    <w:rsid w:val="005147ED"/>
    <w:rsid w:val="0051492C"/>
    <w:rsid w:val="00515271"/>
    <w:rsid w:val="00516CC6"/>
    <w:rsid w:val="00516FA6"/>
    <w:rsid w:val="00520382"/>
    <w:rsid w:val="005205AA"/>
    <w:rsid w:val="00520819"/>
    <w:rsid w:val="00520F32"/>
    <w:rsid w:val="0052155D"/>
    <w:rsid w:val="005218CB"/>
    <w:rsid w:val="00521C64"/>
    <w:rsid w:val="00521F66"/>
    <w:rsid w:val="00522626"/>
    <w:rsid w:val="00522B2A"/>
    <w:rsid w:val="0052309A"/>
    <w:rsid w:val="00523106"/>
    <w:rsid w:val="0052340B"/>
    <w:rsid w:val="00523458"/>
    <w:rsid w:val="0052351E"/>
    <w:rsid w:val="00523889"/>
    <w:rsid w:val="00523CCE"/>
    <w:rsid w:val="0052500D"/>
    <w:rsid w:val="0052531A"/>
    <w:rsid w:val="00525793"/>
    <w:rsid w:val="00525C59"/>
    <w:rsid w:val="00526069"/>
    <w:rsid w:val="00526105"/>
    <w:rsid w:val="00526416"/>
    <w:rsid w:val="0052647E"/>
    <w:rsid w:val="005267DB"/>
    <w:rsid w:val="005269E1"/>
    <w:rsid w:val="00526D72"/>
    <w:rsid w:val="005272A7"/>
    <w:rsid w:val="0053011C"/>
    <w:rsid w:val="00530264"/>
    <w:rsid w:val="00530549"/>
    <w:rsid w:val="00530573"/>
    <w:rsid w:val="00530822"/>
    <w:rsid w:val="00530BE6"/>
    <w:rsid w:val="00531163"/>
    <w:rsid w:val="00531848"/>
    <w:rsid w:val="00531B8A"/>
    <w:rsid w:val="00531F5C"/>
    <w:rsid w:val="00532ED0"/>
    <w:rsid w:val="00533BFD"/>
    <w:rsid w:val="00533FEC"/>
    <w:rsid w:val="00534242"/>
    <w:rsid w:val="00534359"/>
    <w:rsid w:val="00534379"/>
    <w:rsid w:val="005344DB"/>
    <w:rsid w:val="00534A80"/>
    <w:rsid w:val="00534CF7"/>
    <w:rsid w:val="00534DBA"/>
    <w:rsid w:val="00534E1A"/>
    <w:rsid w:val="00535DD9"/>
    <w:rsid w:val="00536007"/>
    <w:rsid w:val="005360C8"/>
    <w:rsid w:val="00536CFB"/>
    <w:rsid w:val="0053785B"/>
    <w:rsid w:val="00537B40"/>
    <w:rsid w:val="00540027"/>
    <w:rsid w:val="005402FC"/>
    <w:rsid w:val="0054096E"/>
    <w:rsid w:val="00541153"/>
    <w:rsid w:val="00541205"/>
    <w:rsid w:val="00541A9C"/>
    <w:rsid w:val="00543337"/>
    <w:rsid w:val="00543630"/>
    <w:rsid w:val="00543950"/>
    <w:rsid w:val="005439D6"/>
    <w:rsid w:val="00543EEF"/>
    <w:rsid w:val="005440D3"/>
    <w:rsid w:val="00544644"/>
    <w:rsid w:val="005447F7"/>
    <w:rsid w:val="00544C7D"/>
    <w:rsid w:val="005450B3"/>
    <w:rsid w:val="0054528C"/>
    <w:rsid w:val="00545389"/>
    <w:rsid w:val="005456E6"/>
    <w:rsid w:val="005463B3"/>
    <w:rsid w:val="00546800"/>
    <w:rsid w:val="00546ADD"/>
    <w:rsid w:val="00547374"/>
    <w:rsid w:val="00547642"/>
    <w:rsid w:val="00547A30"/>
    <w:rsid w:val="00547ADE"/>
    <w:rsid w:val="00547BB2"/>
    <w:rsid w:val="00547E6B"/>
    <w:rsid w:val="00551FC9"/>
    <w:rsid w:val="0055201C"/>
    <w:rsid w:val="005522EE"/>
    <w:rsid w:val="005524FA"/>
    <w:rsid w:val="00552544"/>
    <w:rsid w:val="00552B58"/>
    <w:rsid w:val="00552D06"/>
    <w:rsid w:val="00553566"/>
    <w:rsid w:val="005540CB"/>
    <w:rsid w:val="00555393"/>
    <w:rsid w:val="005558FD"/>
    <w:rsid w:val="0055591E"/>
    <w:rsid w:val="00556AB9"/>
    <w:rsid w:val="00556AE3"/>
    <w:rsid w:val="00556FF8"/>
    <w:rsid w:val="00557158"/>
    <w:rsid w:val="005578D3"/>
    <w:rsid w:val="00557A2E"/>
    <w:rsid w:val="00557DF0"/>
    <w:rsid w:val="0056041E"/>
    <w:rsid w:val="005606CE"/>
    <w:rsid w:val="00561365"/>
    <w:rsid w:val="00561442"/>
    <w:rsid w:val="00561471"/>
    <w:rsid w:val="0056191E"/>
    <w:rsid w:val="00561AE2"/>
    <w:rsid w:val="00561C44"/>
    <w:rsid w:val="005620ED"/>
    <w:rsid w:val="005621A9"/>
    <w:rsid w:val="005626BD"/>
    <w:rsid w:val="005627F5"/>
    <w:rsid w:val="00562822"/>
    <w:rsid w:val="00562871"/>
    <w:rsid w:val="0056296A"/>
    <w:rsid w:val="00562B8B"/>
    <w:rsid w:val="00562FEB"/>
    <w:rsid w:val="005638C1"/>
    <w:rsid w:val="00563DB9"/>
    <w:rsid w:val="00564028"/>
    <w:rsid w:val="005642B6"/>
    <w:rsid w:val="00564511"/>
    <w:rsid w:val="00564A8A"/>
    <w:rsid w:val="00564CF8"/>
    <w:rsid w:val="00564F63"/>
    <w:rsid w:val="00565004"/>
    <w:rsid w:val="00565384"/>
    <w:rsid w:val="0056545C"/>
    <w:rsid w:val="00565A99"/>
    <w:rsid w:val="00565CAB"/>
    <w:rsid w:val="005665DE"/>
    <w:rsid w:val="00566C5E"/>
    <w:rsid w:val="0056703E"/>
    <w:rsid w:val="00567540"/>
    <w:rsid w:val="00570933"/>
    <w:rsid w:val="00571167"/>
    <w:rsid w:val="00571734"/>
    <w:rsid w:val="0057193F"/>
    <w:rsid w:val="0057197B"/>
    <w:rsid w:val="00571E34"/>
    <w:rsid w:val="00572306"/>
    <w:rsid w:val="005724D8"/>
    <w:rsid w:val="00572C0B"/>
    <w:rsid w:val="0057304E"/>
    <w:rsid w:val="00573065"/>
    <w:rsid w:val="00573D66"/>
    <w:rsid w:val="00573E00"/>
    <w:rsid w:val="005741A6"/>
    <w:rsid w:val="00574315"/>
    <w:rsid w:val="00574491"/>
    <w:rsid w:val="005748AB"/>
    <w:rsid w:val="005750F2"/>
    <w:rsid w:val="005756D3"/>
    <w:rsid w:val="005767CD"/>
    <w:rsid w:val="00576825"/>
    <w:rsid w:val="00577C82"/>
    <w:rsid w:val="0058025D"/>
    <w:rsid w:val="00580485"/>
    <w:rsid w:val="005806D4"/>
    <w:rsid w:val="00580CF8"/>
    <w:rsid w:val="00580ED7"/>
    <w:rsid w:val="00581652"/>
    <w:rsid w:val="005818B3"/>
    <w:rsid w:val="00581C01"/>
    <w:rsid w:val="00581F80"/>
    <w:rsid w:val="0058216A"/>
    <w:rsid w:val="00582EEC"/>
    <w:rsid w:val="00583123"/>
    <w:rsid w:val="00583156"/>
    <w:rsid w:val="00583526"/>
    <w:rsid w:val="0058357E"/>
    <w:rsid w:val="00583991"/>
    <w:rsid w:val="00583B3F"/>
    <w:rsid w:val="00583FB9"/>
    <w:rsid w:val="00584058"/>
    <w:rsid w:val="005844B9"/>
    <w:rsid w:val="00584702"/>
    <w:rsid w:val="00584797"/>
    <w:rsid w:val="00584B8A"/>
    <w:rsid w:val="00585491"/>
    <w:rsid w:val="00585838"/>
    <w:rsid w:val="00585B3E"/>
    <w:rsid w:val="00585BCF"/>
    <w:rsid w:val="00585E69"/>
    <w:rsid w:val="00585F18"/>
    <w:rsid w:val="005860C1"/>
    <w:rsid w:val="00586864"/>
    <w:rsid w:val="00586BA9"/>
    <w:rsid w:val="0058713A"/>
    <w:rsid w:val="005872BC"/>
    <w:rsid w:val="00587564"/>
    <w:rsid w:val="00587B84"/>
    <w:rsid w:val="00587C8F"/>
    <w:rsid w:val="00587DF7"/>
    <w:rsid w:val="00587E9C"/>
    <w:rsid w:val="00587EFB"/>
    <w:rsid w:val="00590BD6"/>
    <w:rsid w:val="005915CD"/>
    <w:rsid w:val="00591933"/>
    <w:rsid w:val="00591CBF"/>
    <w:rsid w:val="00591FF9"/>
    <w:rsid w:val="00592288"/>
    <w:rsid w:val="00592487"/>
    <w:rsid w:val="00592570"/>
    <w:rsid w:val="00592742"/>
    <w:rsid w:val="00592B2B"/>
    <w:rsid w:val="00592D50"/>
    <w:rsid w:val="00593EF5"/>
    <w:rsid w:val="00594313"/>
    <w:rsid w:val="005945C1"/>
    <w:rsid w:val="005953C0"/>
    <w:rsid w:val="0059574B"/>
    <w:rsid w:val="00597567"/>
    <w:rsid w:val="005A018E"/>
    <w:rsid w:val="005A0A7A"/>
    <w:rsid w:val="005A0AE0"/>
    <w:rsid w:val="005A0E2D"/>
    <w:rsid w:val="005A14AC"/>
    <w:rsid w:val="005A17A6"/>
    <w:rsid w:val="005A19AD"/>
    <w:rsid w:val="005A1C24"/>
    <w:rsid w:val="005A298B"/>
    <w:rsid w:val="005A2B41"/>
    <w:rsid w:val="005A2C99"/>
    <w:rsid w:val="005A38F3"/>
    <w:rsid w:val="005A3C84"/>
    <w:rsid w:val="005A4004"/>
    <w:rsid w:val="005A42DC"/>
    <w:rsid w:val="005A4902"/>
    <w:rsid w:val="005A6199"/>
    <w:rsid w:val="005A682F"/>
    <w:rsid w:val="005A6851"/>
    <w:rsid w:val="005A6D16"/>
    <w:rsid w:val="005A6D8D"/>
    <w:rsid w:val="005A6F48"/>
    <w:rsid w:val="005A6FFB"/>
    <w:rsid w:val="005A7311"/>
    <w:rsid w:val="005A7540"/>
    <w:rsid w:val="005B1BEC"/>
    <w:rsid w:val="005B1D57"/>
    <w:rsid w:val="005B1F23"/>
    <w:rsid w:val="005B2077"/>
    <w:rsid w:val="005B26C0"/>
    <w:rsid w:val="005B2734"/>
    <w:rsid w:val="005B275F"/>
    <w:rsid w:val="005B3FBB"/>
    <w:rsid w:val="005B4049"/>
    <w:rsid w:val="005B46C2"/>
    <w:rsid w:val="005B52E0"/>
    <w:rsid w:val="005B53BF"/>
    <w:rsid w:val="005B60E0"/>
    <w:rsid w:val="005B6575"/>
    <w:rsid w:val="005B6A8C"/>
    <w:rsid w:val="005B6A92"/>
    <w:rsid w:val="005B6B4B"/>
    <w:rsid w:val="005B6F2F"/>
    <w:rsid w:val="005B70B9"/>
    <w:rsid w:val="005C0F17"/>
    <w:rsid w:val="005C18F6"/>
    <w:rsid w:val="005C19C6"/>
    <w:rsid w:val="005C288E"/>
    <w:rsid w:val="005C2992"/>
    <w:rsid w:val="005C299F"/>
    <w:rsid w:val="005C567C"/>
    <w:rsid w:val="005C5F9D"/>
    <w:rsid w:val="005C665B"/>
    <w:rsid w:val="005C6CAB"/>
    <w:rsid w:val="005C70B8"/>
    <w:rsid w:val="005D004A"/>
    <w:rsid w:val="005D0330"/>
    <w:rsid w:val="005D05CF"/>
    <w:rsid w:val="005D0EEC"/>
    <w:rsid w:val="005D12C2"/>
    <w:rsid w:val="005D1C0A"/>
    <w:rsid w:val="005D1D4B"/>
    <w:rsid w:val="005D2846"/>
    <w:rsid w:val="005D2B90"/>
    <w:rsid w:val="005D307F"/>
    <w:rsid w:val="005D30C6"/>
    <w:rsid w:val="005D312E"/>
    <w:rsid w:val="005D316D"/>
    <w:rsid w:val="005D358C"/>
    <w:rsid w:val="005D37B9"/>
    <w:rsid w:val="005D39E7"/>
    <w:rsid w:val="005D3D75"/>
    <w:rsid w:val="005D3F63"/>
    <w:rsid w:val="005D42D6"/>
    <w:rsid w:val="005D542C"/>
    <w:rsid w:val="005D58DA"/>
    <w:rsid w:val="005D5AE9"/>
    <w:rsid w:val="005D5B9C"/>
    <w:rsid w:val="005D659B"/>
    <w:rsid w:val="005D682D"/>
    <w:rsid w:val="005D7DC9"/>
    <w:rsid w:val="005E199C"/>
    <w:rsid w:val="005E1D54"/>
    <w:rsid w:val="005E2223"/>
    <w:rsid w:val="005E22AC"/>
    <w:rsid w:val="005E25CA"/>
    <w:rsid w:val="005E27F7"/>
    <w:rsid w:val="005E2DB8"/>
    <w:rsid w:val="005E3099"/>
    <w:rsid w:val="005E3360"/>
    <w:rsid w:val="005E3E01"/>
    <w:rsid w:val="005E49BE"/>
    <w:rsid w:val="005E50BA"/>
    <w:rsid w:val="005E60A7"/>
    <w:rsid w:val="005E64C3"/>
    <w:rsid w:val="005E7B88"/>
    <w:rsid w:val="005E7B8C"/>
    <w:rsid w:val="005F0302"/>
    <w:rsid w:val="005F0A83"/>
    <w:rsid w:val="005F0CE5"/>
    <w:rsid w:val="005F0FEA"/>
    <w:rsid w:val="005F1921"/>
    <w:rsid w:val="005F1CDA"/>
    <w:rsid w:val="005F1F70"/>
    <w:rsid w:val="005F2293"/>
    <w:rsid w:val="005F2BF6"/>
    <w:rsid w:val="005F2F76"/>
    <w:rsid w:val="005F3066"/>
    <w:rsid w:val="005F31A3"/>
    <w:rsid w:val="005F4416"/>
    <w:rsid w:val="005F500D"/>
    <w:rsid w:val="005F5590"/>
    <w:rsid w:val="005F567C"/>
    <w:rsid w:val="005F5A0F"/>
    <w:rsid w:val="005F5A16"/>
    <w:rsid w:val="005F5F2E"/>
    <w:rsid w:val="005F6749"/>
    <w:rsid w:val="005F69AD"/>
    <w:rsid w:val="005F6FD8"/>
    <w:rsid w:val="005F7C4A"/>
    <w:rsid w:val="005F7D42"/>
    <w:rsid w:val="006000B1"/>
    <w:rsid w:val="00600728"/>
    <w:rsid w:val="006008D8"/>
    <w:rsid w:val="00600F65"/>
    <w:rsid w:val="0060174C"/>
    <w:rsid w:val="00601760"/>
    <w:rsid w:val="00601AB6"/>
    <w:rsid w:val="00602A2F"/>
    <w:rsid w:val="00603996"/>
    <w:rsid w:val="006041C6"/>
    <w:rsid w:val="00604499"/>
    <w:rsid w:val="006047E4"/>
    <w:rsid w:val="00604B0F"/>
    <w:rsid w:val="00604DF1"/>
    <w:rsid w:val="00604F70"/>
    <w:rsid w:val="0060601E"/>
    <w:rsid w:val="00606E0D"/>
    <w:rsid w:val="00607440"/>
    <w:rsid w:val="00607B30"/>
    <w:rsid w:val="0061051D"/>
    <w:rsid w:val="00610C20"/>
    <w:rsid w:val="0061148B"/>
    <w:rsid w:val="006115DC"/>
    <w:rsid w:val="00611619"/>
    <w:rsid w:val="00611FAD"/>
    <w:rsid w:val="0061216A"/>
    <w:rsid w:val="00612F09"/>
    <w:rsid w:val="00613088"/>
    <w:rsid w:val="00613450"/>
    <w:rsid w:val="00613648"/>
    <w:rsid w:val="00614752"/>
    <w:rsid w:val="00614893"/>
    <w:rsid w:val="00614A69"/>
    <w:rsid w:val="0061556A"/>
    <w:rsid w:val="00615B4E"/>
    <w:rsid w:val="00615DFD"/>
    <w:rsid w:val="006166A9"/>
    <w:rsid w:val="0061688A"/>
    <w:rsid w:val="00616B10"/>
    <w:rsid w:val="00616BD2"/>
    <w:rsid w:val="006178B3"/>
    <w:rsid w:val="006200DA"/>
    <w:rsid w:val="0062052D"/>
    <w:rsid w:val="00620542"/>
    <w:rsid w:val="00620C89"/>
    <w:rsid w:val="00620EB5"/>
    <w:rsid w:val="006210ED"/>
    <w:rsid w:val="006211CE"/>
    <w:rsid w:val="006212E7"/>
    <w:rsid w:val="006213D3"/>
    <w:rsid w:val="006214D8"/>
    <w:rsid w:val="00621657"/>
    <w:rsid w:val="0062192F"/>
    <w:rsid w:val="006221A1"/>
    <w:rsid w:val="00622265"/>
    <w:rsid w:val="00622399"/>
    <w:rsid w:val="00622562"/>
    <w:rsid w:val="0062284A"/>
    <w:rsid w:val="006236F4"/>
    <w:rsid w:val="0062384A"/>
    <w:rsid w:val="00623CD6"/>
    <w:rsid w:val="00623D87"/>
    <w:rsid w:val="006241F1"/>
    <w:rsid w:val="00624823"/>
    <w:rsid w:val="00624E4B"/>
    <w:rsid w:val="00625476"/>
    <w:rsid w:val="00625655"/>
    <w:rsid w:val="00625AE6"/>
    <w:rsid w:val="006263B3"/>
    <w:rsid w:val="00626901"/>
    <w:rsid w:val="00626EDC"/>
    <w:rsid w:val="00626F43"/>
    <w:rsid w:val="00627AA3"/>
    <w:rsid w:val="00627AAD"/>
    <w:rsid w:val="00627E2B"/>
    <w:rsid w:val="0063010C"/>
    <w:rsid w:val="00630130"/>
    <w:rsid w:val="00630556"/>
    <w:rsid w:val="00631702"/>
    <w:rsid w:val="00631B71"/>
    <w:rsid w:val="00631C83"/>
    <w:rsid w:val="00631F85"/>
    <w:rsid w:val="00632170"/>
    <w:rsid w:val="00632979"/>
    <w:rsid w:val="00632B46"/>
    <w:rsid w:val="00632EC1"/>
    <w:rsid w:val="006331F8"/>
    <w:rsid w:val="00633653"/>
    <w:rsid w:val="00633780"/>
    <w:rsid w:val="00633B29"/>
    <w:rsid w:val="0063422D"/>
    <w:rsid w:val="00634781"/>
    <w:rsid w:val="00634899"/>
    <w:rsid w:val="0063510A"/>
    <w:rsid w:val="006361A9"/>
    <w:rsid w:val="00636399"/>
    <w:rsid w:val="006364D7"/>
    <w:rsid w:val="00637393"/>
    <w:rsid w:val="00637F38"/>
    <w:rsid w:val="006406C1"/>
    <w:rsid w:val="00640A86"/>
    <w:rsid w:val="00640B98"/>
    <w:rsid w:val="0064141F"/>
    <w:rsid w:val="00641A5F"/>
    <w:rsid w:val="00642766"/>
    <w:rsid w:val="006439BF"/>
    <w:rsid w:val="006442F8"/>
    <w:rsid w:val="006443C7"/>
    <w:rsid w:val="006444B5"/>
    <w:rsid w:val="0064467F"/>
    <w:rsid w:val="00644E2E"/>
    <w:rsid w:val="00644FE9"/>
    <w:rsid w:val="006452AB"/>
    <w:rsid w:val="00645E6B"/>
    <w:rsid w:val="00646124"/>
    <w:rsid w:val="00646255"/>
    <w:rsid w:val="00646305"/>
    <w:rsid w:val="00646644"/>
    <w:rsid w:val="00647B2D"/>
    <w:rsid w:val="006502CC"/>
    <w:rsid w:val="0065057C"/>
    <w:rsid w:val="006505DA"/>
    <w:rsid w:val="00650626"/>
    <w:rsid w:val="0065069F"/>
    <w:rsid w:val="00650C7C"/>
    <w:rsid w:val="006512DC"/>
    <w:rsid w:val="006516B7"/>
    <w:rsid w:val="006516ED"/>
    <w:rsid w:val="00651951"/>
    <w:rsid w:val="00652128"/>
    <w:rsid w:val="006523E8"/>
    <w:rsid w:val="00652D5D"/>
    <w:rsid w:val="006536A3"/>
    <w:rsid w:val="006542BB"/>
    <w:rsid w:val="00654D36"/>
    <w:rsid w:val="00654D5C"/>
    <w:rsid w:val="00655139"/>
    <w:rsid w:val="0065572D"/>
    <w:rsid w:val="006563C0"/>
    <w:rsid w:val="006563D4"/>
    <w:rsid w:val="00656AD7"/>
    <w:rsid w:val="006576E2"/>
    <w:rsid w:val="00661043"/>
    <w:rsid w:val="006612D6"/>
    <w:rsid w:val="006628E1"/>
    <w:rsid w:val="0066299E"/>
    <w:rsid w:val="006638F2"/>
    <w:rsid w:val="00663E25"/>
    <w:rsid w:val="00663E44"/>
    <w:rsid w:val="0066400C"/>
    <w:rsid w:val="00664060"/>
    <w:rsid w:val="00664BE1"/>
    <w:rsid w:val="00664D4F"/>
    <w:rsid w:val="00664FA1"/>
    <w:rsid w:val="00665350"/>
    <w:rsid w:val="0066547B"/>
    <w:rsid w:val="00665699"/>
    <w:rsid w:val="0066571E"/>
    <w:rsid w:val="00665BA7"/>
    <w:rsid w:val="006661B9"/>
    <w:rsid w:val="00667191"/>
    <w:rsid w:val="0066757D"/>
    <w:rsid w:val="00667643"/>
    <w:rsid w:val="00667704"/>
    <w:rsid w:val="00667966"/>
    <w:rsid w:val="00667D57"/>
    <w:rsid w:val="00667ED7"/>
    <w:rsid w:val="0067013F"/>
    <w:rsid w:val="00670F26"/>
    <w:rsid w:val="00670FC0"/>
    <w:rsid w:val="00671F40"/>
    <w:rsid w:val="00672071"/>
    <w:rsid w:val="0067210F"/>
    <w:rsid w:val="006723E5"/>
    <w:rsid w:val="00672DF1"/>
    <w:rsid w:val="006736A7"/>
    <w:rsid w:val="00673832"/>
    <w:rsid w:val="006739EB"/>
    <w:rsid w:val="00673A42"/>
    <w:rsid w:val="00673C22"/>
    <w:rsid w:val="00673C38"/>
    <w:rsid w:val="0067445B"/>
    <w:rsid w:val="00674953"/>
    <w:rsid w:val="00674992"/>
    <w:rsid w:val="006750B3"/>
    <w:rsid w:val="006775C1"/>
    <w:rsid w:val="006776BD"/>
    <w:rsid w:val="00677FC4"/>
    <w:rsid w:val="006804DE"/>
    <w:rsid w:val="00680ED4"/>
    <w:rsid w:val="00681793"/>
    <w:rsid w:val="00681A02"/>
    <w:rsid w:val="00682094"/>
    <w:rsid w:val="006824F5"/>
    <w:rsid w:val="006825A6"/>
    <w:rsid w:val="006827BC"/>
    <w:rsid w:val="00682C37"/>
    <w:rsid w:val="006834C6"/>
    <w:rsid w:val="00684788"/>
    <w:rsid w:val="00684C73"/>
    <w:rsid w:val="00685AEA"/>
    <w:rsid w:val="00686D8D"/>
    <w:rsid w:val="00686E5E"/>
    <w:rsid w:val="00686EFD"/>
    <w:rsid w:val="006876D0"/>
    <w:rsid w:val="00687BCF"/>
    <w:rsid w:val="006904E8"/>
    <w:rsid w:val="0069173E"/>
    <w:rsid w:val="00691DFC"/>
    <w:rsid w:val="00692834"/>
    <w:rsid w:val="006929CA"/>
    <w:rsid w:val="006932CB"/>
    <w:rsid w:val="00693C43"/>
    <w:rsid w:val="006941B6"/>
    <w:rsid w:val="0069425A"/>
    <w:rsid w:val="006946BB"/>
    <w:rsid w:val="00694759"/>
    <w:rsid w:val="00694990"/>
    <w:rsid w:val="006949A4"/>
    <w:rsid w:val="00694B25"/>
    <w:rsid w:val="00694C0F"/>
    <w:rsid w:val="00695036"/>
    <w:rsid w:val="00695DB3"/>
    <w:rsid w:val="00696BA0"/>
    <w:rsid w:val="00696C2D"/>
    <w:rsid w:val="00696FAA"/>
    <w:rsid w:val="00697338"/>
    <w:rsid w:val="00697369"/>
    <w:rsid w:val="00697BD4"/>
    <w:rsid w:val="00697CC8"/>
    <w:rsid w:val="006A0A27"/>
    <w:rsid w:val="006A0C62"/>
    <w:rsid w:val="006A12C5"/>
    <w:rsid w:val="006A1C75"/>
    <w:rsid w:val="006A1E24"/>
    <w:rsid w:val="006A20AE"/>
    <w:rsid w:val="006A230D"/>
    <w:rsid w:val="006A2367"/>
    <w:rsid w:val="006A2787"/>
    <w:rsid w:val="006A289F"/>
    <w:rsid w:val="006A3138"/>
    <w:rsid w:val="006A4944"/>
    <w:rsid w:val="006A4CF8"/>
    <w:rsid w:val="006A4F13"/>
    <w:rsid w:val="006A5010"/>
    <w:rsid w:val="006A5A5E"/>
    <w:rsid w:val="006A5B76"/>
    <w:rsid w:val="006A5DA2"/>
    <w:rsid w:val="006A5EC3"/>
    <w:rsid w:val="006A6720"/>
    <w:rsid w:val="006A6E26"/>
    <w:rsid w:val="006A6F2F"/>
    <w:rsid w:val="006A6F85"/>
    <w:rsid w:val="006A76ED"/>
    <w:rsid w:val="006A7CF5"/>
    <w:rsid w:val="006B0027"/>
    <w:rsid w:val="006B0240"/>
    <w:rsid w:val="006B0AA4"/>
    <w:rsid w:val="006B0C67"/>
    <w:rsid w:val="006B193A"/>
    <w:rsid w:val="006B1ADA"/>
    <w:rsid w:val="006B1C3E"/>
    <w:rsid w:val="006B1DCB"/>
    <w:rsid w:val="006B1DFE"/>
    <w:rsid w:val="006B26A0"/>
    <w:rsid w:val="006B2F1D"/>
    <w:rsid w:val="006B32C4"/>
    <w:rsid w:val="006B3E59"/>
    <w:rsid w:val="006B3E63"/>
    <w:rsid w:val="006B3F9F"/>
    <w:rsid w:val="006B4414"/>
    <w:rsid w:val="006B4597"/>
    <w:rsid w:val="006B4616"/>
    <w:rsid w:val="006B46B3"/>
    <w:rsid w:val="006B5049"/>
    <w:rsid w:val="006B5BFE"/>
    <w:rsid w:val="006B5F03"/>
    <w:rsid w:val="006B62F9"/>
    <w:rsid w:val="006B65B7"/>
    <w:rsid w:val="006B6BF2"/>
    <w:rsid w:val="006B7593"/>
    <w:rsid w:val="006B7594"/>
    <w:rsid w:val="006B7B62"/>
    <w:rsid w:val="006C0863"/>
    <w:rsid w:val="006C0D7D"/>
    <w:rsid w:val="006C0F12"/>
    <w:rsid w:val="006C14C7"/>
    <w:rsid w:val="006C16AC"/>
    <w:rsid w:val="006C197F"/>
    <w:rsid w:val="006C198C"/>
    <w:rsid w:val="006C24E0"/>
    <w:rsid w:val="006C27DD"/>
    <w:rsid w:val="006C2C03"/>
    <w:rsid w:val="006C2DC8"/>
    <w:rsid w:val="006C2ECC"/>
    <w:rsid w:val="006C38AD"/>
    <w:rsid w:val="006C3C76"/>
    <w:rsid w:val="006C422D"/>
    <w:rsid w:val="006C4231"/>
    <w:rsid w:val="006C42AF"/>
    <w:rsid w:val="006C445B"/>
    <w:rsid w:val="006C484D"/>
    <w:rsid w:val="006C4BD2"/>
    <w:rsid w:val="006C4D68"/>
    <w:rsid w:val="006C5995"/>
    <w:rsid w:val="006C6571"/>
    <w:rsid w:val="006C750A"/>
    <w:rsid w:val="006C786F"/>
    <w:rsid w:val="006C7AA8"/>
    <w:rsid w:val="006C7B9C"/>
    <w:rsid w:val="006D0564"/>
    <w:rsid w:val="006D05B3"/>
    <w:rsid w:val="006D0DF7"/>
    <w:rsid w:val="006D1789"/>
    <w:rsid w:val="006D2CE4"/>
    <w:rsid w:val="006D361A"/>
    <w:rsid w:val="006D398D"/>
    <w:rsid w:val="006D422C"/>
    <w:rsid w:val="006D4FB2"/>
    <w:rsid w:val="006D5039"/>
    <w:rsid w:val="006D5412"/>
    <w:rsid w:val="006D5527"/>
    <w:rsid w:val="006D5720"/>
    <w:rsid w:val="006D601C"/>
    <w:rsid w:val="006D691C"/>
    <w:rsid w:val="006D765D"/>
    <w:rsid w:val="006D78FD"/>
    <w:rsid w:val="006D7BD4"/>
    <w:rsid w:val="006E09EE"/>
    <w:rsid w:val="006E0EFB"/>
    <w:rsid w:val="006E17A6"/>
    <w:rsid w:val="006E1C46"/>
    <w:rsid w:val="006E1D95"/>
    <w:rsid w:val="006E2051"/>
    <w:rsid w:val="006E27EE"/>
    <w:rsid w:val="006E2CDD"/>
    <w:rsid w:val="006E2D4D"/>
    <w:rsid w:val="006E2F64"/>
    <w:rsid w:val="006E348B"/>
    <w:rsid w:val="006E37EB"/>
    <w:rsid w:val="006E3848"/>
    <w:rsid w:val="006E3E51"/>
    <w:rsid w:val="006E3E55"/>
    <w:rsid w:val="006E3F2B"/>
    <w:rsid w:val="006E40F9"/>
    <w:rsid w:val="006E4A4F"/>
    <w:rsid w:val="006E5110"/>
    <w:rsid w:val="006E52ED"/>
    <w:rsid w:val="006E58D8"/>
    <w:rsid w:val="006E5AF7"/>
    <w:rsid w:val="006E5C8F"/>
    <w:rsid w:val="006E67C2"/>
    <w:rsid w:val="006E6F62"/>
    <w:rsid w:val="006E774F"/>
    <w:rsid w:val="006E793F"/>
    <w:rsid w:val="006E7C2E"/>
    <w:rsid w:val="006F062A"/>
    <w:rsid w:val="006F0E60"/>
    <w:rsid w:val="006F13E1"/>
    <w:rsid w:val="006F1650"/>
    <w:rsid w:val="006F187F"/>
    <w:rsid w:val="006F1B11"/>
    <w:rsid w:val="006F1E48"/>
    <w:rsid w:val="006F1EAE"/>
    <w:rsid w:val="006F230B"/>
    <w:rsid w:val="006F241D"/>
    <w:rsid w:val="006F2945"/>
    <w:rsid w:val="006F2976"/>
    <w:rsid w:val="006F2A23"/>
    <w:rsid w:val="006F2B1F"/>
    <w:rsid w:val="006F2BA2"/>
    <w:rsid w:val="006F3142"/>
    <w:rsid w:val="006F37AF"/>
    <w:rsid w:val="006F472B"/>
    <w:rsid w:val="006F4AFA"/>
    <w:rsid w:val="006F4DE9"/>
    <w:rsid w:val="006F54D8"/>
    <w:rsid w:val="006F5889"/>
    <w:rsid w:val="006F5932"/>
    <w:rsid w:val="006F6468"/>
    <w:rsid w:val="006F67CB"/>
    <w:rsid w:val="006F68A4"/>
    <w:rsid w:val="006F6A66"/>
    <w:rsid w:val="006F7599"/>
    <w:rsid w:val="00700755"/>
    <w:rsid w:val="007007D8"/>
    <w:rsid w:val="00700856"/>
    <w:rsid w:val="0070097D"/>
    <w:rsid w:val="0070098A"/>
    <w:rsid w:val="00700D14"/>
    <w:rsid w:val="007012B5"/>
    <w:rsid w:val="0070160E"/>
    <w:rsid w:val="0070161E"/>
    <w:rsid w:val="00701E27"/>
    <w:rsid w:val="0070218E"/>
    <w:rsid w:val="007029EA"/>
    <w:rsid w:val="00702B4C"/>
    <w:rsid w:val="00702D92"/>
    <w:rsid w:val="0070330B"/>
    <w:rsid w:val="007039F6"/>
    <w:rsid w:val="00703AE4"/>
    <w:rsid w:val="00703FD3"/>
    <w:rsid w:val="0070407E"/>
    <w:rsid w:val="00704423"/>
    <w:rsid w:val="00704454"/>
    <w:rsid w:val="007045AA"/>
    <w:rsid w:val="00704B9A"/>
    <w:rsid w:val="00704D25"/>
    <w:rsid w:val="00704EDE"/>
    <w:rsid w:val="007053DB"/>
    <w:rsid w:val="007058D2"/>
    <w:rsid w:val="00705D6C"/>
    <w:rsid w:val="0070632B"/>
    <w:rsid w:val="007063D5"/>
    <w:rsid w:val="00706401"/>
    <w:rsid w:val="00706718"/>
    <w:rsid w:val="007067C8"/>
    <w:rsid w:val="00706AC2"/>
    <w:rsid w:val="00706EAD"/>
    <w:rsid w:val="007072A2"/>
    <w:rsid w:val="007102B3"/>
    <w:rsid w:val="00710DEF"/>
    <w:rsid w:val="00710F71"/>
    <w:rsid w:val="00711671"/>
    <w:rsid w:val="00711B38"/>
    <w:rsid w:val="007121C5"/>
    <w:rsid w:val="00712F43"/>
    <w:rsid w:val="00714707"/>
    <w:rsid w:val="00714CF1"/>
    <w:rsid w:val="00714DEB"/>
    <w:rsid w:val="00715026"/>
    <w:rsid w:val="007155CF"/>
    <w:rsid w:val="00716473"/>
    <w:rsid w:val="00716563"/>
    <w:rsid w:val="00716CA7"/>
    <w:rsid w:val="007171AE"/>
    <w:rsid w:val="007172E9"/>
    <w:rsid w:val="00717428"/>
    <w:rsid w:val="0071754D"/>
    <w:rsid w:val="007177C2"/>
    <w:rsid w:val="00717A27"/>
    <w:rsid w:val="00717CD2"/>
    <w:rsid w:val="00720B97"/>
    <w:rsid w:val="00720BA6"/>
    <w:rsid w:val="00720CED"/>
    <w:rsid w:val="0072134C"/>
    <w:rsid w:val="007218E0"/>
    <w:rsid w:val="00721D03"/>
    <w:rsid w:val="00721E5F"/>
    <w:rsid w:val="00721F44"/>
    <w:rsid w:val="007222F8"/>
    <w:rsid w:val="007224F8"/>
    <w:rsid w:val="00722BCC"/>
    <w:rsid w:val="00722CDE"/>
    <w:rsid w:val="00722E08"/>
    <w:rsid w:val="007241CB"/>
    <w:rsid w:val="00724457"/>
    <w:rsid w:val="00724709"/>
    <w:rsid w:val="00724DF0"/>
    <w:rsid w:val="0072554C"/>
    <w:rsid w:val="00725766"/>
    <w:rsid w:val="007259E6"/>
    <w:rsid w:val="00725BA6"/>
    <w:rsid w:val="00725EB1"/>
    <w:rsid w:val="00726587"/>
    <w:rsid w:val="007268D3"/>
    <w:rsid w:val="00726C06"/>
    <w:rsid w:val="0072762C"/>
    <w:rsid w:val="00727CE9"/>
    <w:rsid w:val="00727D38"/>
    <w:rsid w:val="0073072E"/>
    <w:rsid w:val="0073079F"/>
    <w:rsid w:val="0073081E"/>
    <w:rsid w:val="007308F1"/>
    <w:rsid w:val="007313FB"/>
    <w:rsid w:val="00731AA9"/>
    <w:rsid w:val="0073251F"/>
    <w:rsid w:val="00732678"/>
    <w:rsid w:val="00732B2D"/>
    <w:rsid w:val="00732E3C"/>
    <w:rsid w:val="007333FB"/>
    <w:rsid w:val="00733566"/>
    <w:rsid w:val="0073392B"/>
    <w:rsid w:val="00733F49"/>
    <w:rsid w:val="00734940"/>
    <w:rsid w:val="007351A0"/>
    <w:rsid w:val="00735726"/>
    <w:rsid w:val="00736170"/>
    <w:rsid w:val="00736D57"/>
    <w:rsid w:val="00737EE2"/>
    <w:rsid w:val="00737FCD"/>
    <w:rsid w:val="0074027A"/>
    <w:rsid w:val="00740380"/>
    <w:rsid w:val="007405A1"/>
    <w:rsid w:val="00740EA3"/>
    <w:rsid w:val="007415DD"/>
    <w:rsid w:val="0074198A"/>
    <w:rsid w:val="00741AB2"/>
    <w:rsid w:val="00741E67"/>
    <w:rsid w:val="00742473"/>
    <w:rsid w:val="00743385"/>
    <w:rsid w:val="00743894"/>
    <w:rsid w:val="00743B6F"/>
    <w:rsid w:val="007440B4"/>
    <w:rsid w:val="00744C00"/>
    <w:rsid w:val="00745532"/>
    <w:rsid w:val="00745B4D"/>
    <w:rsid w:val="007465A1"/>
    <w:rsid w:val="0074676F"/>
    <w:rsid w:val="0074685A"/>
    <w:rsid w:val="00746C34"/>
    <w:rsid w:val="00747253"/>
    <w:rsid w:val="00747869"/>
    <w:rsid w:val="00747D19"/>
    <w:rsid w:val="0075004B"/>
    <w:rsid w:val="00750471"/>
    <w:rsid w:val="007511AC"/>
    <w:rsid w:val="00751D61"/>
    <w:rsid w:val="00751D79"/>
    <w:rsid w:val="00751E40"/>
    <w:rsid w:val="0075284E"/>
    <w:rsid w:val="00752BD9"/>
    <w:rsid w:val="0075484D"/>
    <w:rsid w:val="0075490B"/>
    <w:rsid w:val="007549DA"/>
    <w:rsid w:val="00755E70"/>
    <w:rsid w:val="00756598"/>
    <w:rsid w:val="00756C92"/>
    <w:rsid w:val="00756E42"/>
    <w:rsid w:val="00757AA2"/>
    <w:rsid w:val="00757E80"/>
    <w:rsid w:val="00757F4E"/>
    <w:rsid w:val="00757F4F"/>
    <w:rsid w:val="00760655"/>
    <w:rsid w:val="00760E9B"/>
    <w:rsid w:val="00761814"/>
    <w:rsid w:val="007621FC"/>
    <w:rsid w:val="007623CA"/>
    <w:rsid w:val="007629F2"/>
    <w:rsid w:val="00762A7D"/>
    <w:rsid w:val="00762AAA"/>
    <w:rsid w:val="00762D17"/>
    <w:rsid w:val="00762F1B"/>
    <w:rsid w:val="00763666"/>
    <w:rsid w:val="00763759"/>
    <w:rsid w:val="00763A4C"/>
    <w:rsid w:val="00763A54"/>
    <w:rsid w:val="00763AC9"/>
    <w:rsid w:val="00763BF6"/>
    <w:rsid w:val="00763BF7"/>
    <w:rsid w:val="00763D73"/>
    <w:rsid w:val="00764085"/>
    <w:rsid w:val="00764161"/>
    <w:rsid w:val="00764527"/>
    <w:rsid w:val="00765A9A"/>
    <w:rsid w:val="00765D27"/>
    <w:rsid w:val="0076660A"/>
    <w:rsid w:val="00766BC1"/>
    <w:rsid w:val="0076706B"/>
    <w:rsid w:val="00770125"/>
    <w:rsid w:val="007706D1"/>
    <w:rsid w:val="007706FC"/>
    <w:rsid w:val="0077081F"/>
    <w:rsid w:val="00770C17"/>
    <w:rsid w:val="00770D5F"/>
    <w:rsid w:val="00770E69"/>
    <w:rsid w:val="007717A5"/>
    <w:rsid w:val="00772C44"/>
    <w:rsid w:val="0077301C"/>
    <w:rsid w:val="00773A8E"/>
    <w:rsid w:val="00774283"/>
    <w:rsid w:val="00774534"/>
    <w:rsid w:val="00774A52"/>
    <w:rsid w:val="00774ACB"/>
    <w:rsid w:val="00774C75"/>
    <w:rsid w:val="00774D6C"/>
    <w:rsid w:val="007751E6"/>
    <w:rsid w:val="00775746"/>
    <w:rsid w:val="00775CFC"/>
    <w:rsid w:val="00776659"/>
    <w:rsid w:val="0077684E"/>
    <w:rsid w:val="007769FD"/>
    <w:rsid w:val="00777660"/>
    <w:rsid w:val="00780219"/>
    <w:rsid w:val="007803FA"/>
    <w:rsid w:val="00781DB5"/>
    <w:rsid w:val="00781FA3"/>
    <w:rsid w:val="00782125"/>
    <w:rsid w:val="00782BD8"/>
    <w:rsid w:val="00783CDF"/>
    <w:rsid w:val="00783EC1"/>
    <w:rsid w:val="0078419C"/>
    <w:rsid w:val="00784492"/>
    <w:rsid w:val="00784EFC"/>
    <w:rsid w:val="00784F94"/>
    <w:rsid w:val="007856BD"/>
    <w:rsid w:val="00785CC7"/>
    <w:rsid w:val="0078613C"/>
    <w:rsid w:val="0078629D"/>
    <w:rsid w:val="007872A5"/>
    <w:rsid w:val="00787AF9"/>
    <w:rsid w:val="00787CC1"/>
    <w:rsid w:val="00787EDF"/>
    <w:rsid w:val="007907B8"/>
    <w:rsid w:val="00791E32"/>
    <w:rsid w:val="00792180"/>
    <w:rsid w:val="00792227"/>
    <w:rsid w:val="0079224F"/>
    <w:rsid w:val="00792542"/>
    <w:rsid w:val="007925CD"/>
    <w:rsid w:val="00792DE1"/>
    <w:rsid w:val="007935A8"/>
    <w:rsid w:val="00793651"/>
    <w:rsid w:val="007945B6"/>
    <w:rsid w:val="00794975"/>
    <w:rsid w:val="00794BC2"/>
    <w:rsid w:val="00794BC7"/>
    <w:rsid w:val="00794E65"/>
    <w:rsid w:val="007950FC"/>
    <w:rsid w:val="007951C5"/>
    <w:rsid w:val="0079571D"/>
    <w:rsid w:val="00795BE1"/>
    <w:rsid w:val="007961CE"/>
    <w:rsid w:val="007962F4"/>
    <w:rsid w:val="007964C9"/>
    <w:rsid w:val="00796715"/>
    <w:rsid w:val="007976D4"/>
    <w:rsid w:val="00797C02"/>
    <w:rsid w:val="00797CC0"/>
    <w:rsid w:val="007A015A"/>
    <w:rsid w:val="007A0319"/>
    <w:rsid w:val="007A0DE2"/>
    <w:rsid w:val="007A13FF"/>
    <w:rsid w:val="007A1826"/>
    <w:rsid w:val="007A1DC6"/>
    <w:rsid w:val="007A1DE1"/>
    <w:rsid w:val="007A305B"/>
    <w:rsid w:val="007A3D6A"/>
    <w:rsid w:val="007A3E5C"/>
    <w:rsid w:val="007A3F42"/>
    <w:rsid w:val="007A40FA"/>
    <w:rsid w:val="007A436E"/>
    <w:rsid w:val="007A4868"/>
    <w:rsid w:val="007A59B2"/>
    <w:rsid w:val="007A5CC0"/>
    <w:rsid w:val="007A6099"/>
    <w:rsid w:val="007A6BDF"/>
    <w:rsid w:val="007A750D"/>
    <w:rsid w:val="007A7FCD"/>
    <w:rsid w:val="007B1827"/>
    <w:rsid w:val="007B1A91"/>
    <w:rsid w:val="007B1D67"/>
    <w:rsid w:val="007B2008"/>
    <w:rsid w:val="007B204B"/>
    <w:rsid w:val="007B22C7"/>
    <w:rsid w:val="007B24A2"/>
    <w:rsid w:val="007B2BD4"/>
    <w:rsid w:val="007B2E18"/>
    <w:rsid w:val="007B3297"/>
    <w:rsid w:val="007B4059"/>
    <w:rsid w:val="007B4F48"/>
    <w:rsid w:val="007B5438"/>
    <w:rsid w:val="007B5EE5"/>
    <w:rsid w:val="007B6E30"/>
    <w:rsid w:val="007B7525"/>
    <w:rsid w:val="007B7C87"/>
    <w:rsid w:val="007C0464"/>
    <w:rsid w:val="007C0ABF"/>
    <w:rsid w:val="007C1709"/>
    <w:rsid w:val="007C1776"/>
    <w:rsid w:val="007C2337"/>
    <w:rsid w:val="007C2593"/>
    <w:rsid w:val="007C2FAE"/>
    <w:rsid w:val="007C39AB"/>
    <w:rsid w:val="007C43A6"/>
    <w:rsid w:val="007C44B1"/>
    <w:rsid w:val="007C44B3"/>
    <w:rsid w:val="007C603D"/>
    <w:rsid w:val="007C604B"/>
    <w:rsid w:val="007C61A0"/>
    <w:rsid w:val="007C6857"/>
    <w:rsid w:val="007C6A93"/>
    <w:rsid w:val="007C6B49"/>
    <w:rsid w:val="007C70C1"/>
    <w:rsid w:val="007C72BE"/>
    <w:rsid w:val="007C73E7"/>
    <w:rsid w:val="007C76AD"/>
    <w:rsid w:val="007C7D4F"/>
    <w:rsid w:val="007C7D53"/>
    <w:rsid w:val="007D04DB"/>
    <w:rsid w:val="007D0AA3"/>
    <w:rsid w:val="007D105D"/>
    <w:rsid w:val="007D2772"/>
    <w:rsid w:val="007D2F5C"/>
    <w:rsid w:val="007D3507"/>
    <w:rsid w:val="007D390C"/>
    <w:rsid w:val="007D3A77"/>
    <w:rsid w:val="007D4462"/>
    <w:rsid w:val="007D44BC"/>
    <w:rsid w:val="007D45A2"/>
    <w:rsid w:val="007D49C4"/>
    <w:rsid w:val="007D4CFF"/>
    <w:rsid w:val="007D4D91"/>
    <w:rsid w:val="007D5AE0"/>
    <w:rsid w:val="007D5CB3"/>
    <w:rsid w:val="007D658F"/>
    <w:rsid w:val="007D68D3"/>
    <w:rsid w:val="007D7363"/>
    <w:rsid w:val="007D73CF"/>
    <w:rsid w:val="007D7B1C"/>
    <w:rsid w:val="007E066A"/>
    <w:rsid w:val="007E08A5"/>
    <w:rsid w:val="007E13A8"/>
    <w:rsid w:val="007E1658"/>
    <w:rsid w:val="007E2147"/>
    <w:rsid w:val="007E2651"/>
    <w:rsid w:val="007E276B"/>
    <w:rsid w:val="007E2A8A"/>
    <w:rsid w:val="007E303B"/>
    <w:rsid w:val="007E3C85"/>
    <w:rsid w:val="007E45FA"/>
    <w:rsid w:val="007E4918"/>
    <w:rsid w:val="007E4A41"/>
    <w:rsid w:val="007E4C05"/>
    <w:rsid w:val="007E4E3C"/>
    <w:rsid w:val="007E5526"/>
    <w:rsid w:val="007E5A70"/>
    <w:rsid w:val="007E5FD5"/>
    <w:rsid w:val="007E65F9"/>
    <w:rsid w:val="007E6EC5"/>
    <w:rsid w:val="007E7242"/>
    <w:rsid w:val="007E73E4"/>
    <w:rsid w:val="007E7AA1"/>
    <w:rsid w:val="007F011D"/>
    <w:rsid w:val="007F0782"/>
    <w:rsid w:val="007F11FD"/>
    <w:rsid w:val="007F244F"/>
    <w:rsid w:val="007F25E3"/>
    <w:rsid w:val="007F27E9"/>
    <w:rsid w:val="007F2849"/>
    <w:rsid w:val="007F2C2D"/>
    <w:rsid w:val="007F2D2C"/>
    <w:rsid w:val="007F2F08"/>
    <w:rsid w:val="007F31EF"/>
    <w:rsid w:val="007F3439"/>
    <w:rsid w:val="007F4B4D"/>
    <w:rsid w:val="007F4D1C"/>
    <w:rsid w:val="007F5069"/>
    <w:rsid w:val="007F5249"/>
    <w:rsid w:val="007F55F0"/>
    <w:rsid w:val="007F5978"/>
    <w:rsid w:val="007F5B70"/>
    <w:rsid w:val="007F6162"/>
    <w:rsid w:val="007F6788"/>
    <w:rsid w:val="007F6FD8"/>
    <w:rsid w:val="007F71AE"/>
    <w:rsid w:val="007F7524"/>
    <w:rsid w:val="007F753D"/>
    <w:rsid w:val="007F7E90"/>
    <w:rsid w:val="008005F0"/>
    <w:rsid w:val="008008A1"/>
    <w:rsid w:val="00800BF5"/>
    <w:rsid w:val="00800E0F"/>
    <w:rsid w:val="0080117E"/>
    <w:rsid w:val="0080146E"/>
    <w:rsid w:val="0080238B"/>
    <w:rsid w:val="00802B25"/>
    <w:rsid w:val="00802D07"/>
    <w:rsid w:val="00802E89"/>
    <w:rsid w:val="00802FE8"/>
    <w:rsid w:val="0080308B"/>
    <w:rsid w:val="0080349B"/>
    <w:rsid w:val="00803517"/>
    <w:rsid w:val="00803ACF"/>
    <w:rsid w:val="00803FAC"/>
    <w:rsid w:val="008044F4"/>
    <w:rsid w:val="008046C2"/>
    <w:rsid w:val="00804BC1"/>
    <w:rsid w:val="00804D45"/>
    <w:rsid w:val="00804FCC"/>
    <w:rsid w:val="00805594"/>
    <w:rsid w:val="008058DD"/>
    <w:rsid w:val="008059F8"/>
    <w:rsid w:val="00805C87"/>
    <w:rsid w:val="00805F60"/>
    <w:rsid w:val="00806B9C"/>
    <w:rsid w:val="00806F04"/>
    <w:rsid w:val="00807820"/>
    <w:rsid w:val="00807B05"/>
    <w:rsid w:val="00807D9C"/>
    <w:rsid w:val="00810337"/>
    <w:rsid w:val="0081047F"/>
    <w:rsid w:val="008105A5"/>
    <w:rsid w:val="0081098D"/>
    <w:rsid w:val="00810A73"/>
    <w:rsid w:val="00810D7F"/>
    <w:rsid w:val="00811BC5"/>
    <w:rsid w:val="008121C5"/>
    <w:rsid w:val="008122B3"/>
    <w:rsid w:val="008122F9"/>
    <w:rsid w:val="008123E2"/>
    <w:rsid w:val="00812DF7"/>
    <w:rsid w:val="00812F24"/>
    <w:rsid w:val="00812F26"/>
    <w:rsid w:val="0081356C"/>
    <w:rsid w:val="00813651"/>
    <w:rsid w:val="008137D9"/>
    <w:rsid w:val="008138A8"/>
    <w:rsid w:val="00813E36"/>
    <w:rsid w:val="00813ECA"/>
    <w:rsid w:val="0081431B"/>
    <w:rsid w:val="00814725"/>
    <w:rsid w:val="00815505"/>
    <w:rsid w:val="00815DC3"/>
    <w:rsid w:val="00815E71"/>
    <w:rsid w:val="00816878"/>
    <w:rsid w:val="00816B58"/>
    <w:rsid w:val="00816E59"/>
    <w:rsid w:val="0081741B"/>
    <w:rsid w:val="008176F9"/>
    <w:rsid w:val="008177EA"/>
    <w:rsid w:val="0081787E"/>
    <w:rsid w:val="00817913"/>
    <w:rsid w:val="0081791B"/>
    <w:rsid w:val="00817F8B"/>
    <w:rsid w:val="0082021B"/>
    <w:rsid w:val="00820C73"/>
    <w:rsid w:val="00820D9C"/>
    <w:rsid w:val="0082181E"/>
    <w:rsid w:val="008219F3"/>
    <w:rsid w:val="00821B52"/>
    <w:rsid w:val="00822E64"/>
    <w:rsid w:val="00822F0C"/>
    <w:rsid w:val="0082365E"/>
    <w:rsid w:val="008236CF"/>
    <w:rsid w:val="00823C13"/>
    <w:rsid w:val="0082408E"/>
    <w:rsid w:val="00824734"/>
    <w:rsid w:val="00824E39"/>
    <w:rsid w:val="0082651C"/>
    <w:rsid w:val="00826544"/>
    <w:rsid w:val="008265F4"/>
    <w:rsid w:val="00826B1A"/>
    <w:rsid w:val="0082774F"/>
    <w:rsid w:val="00827802"/>
    <w:rsid w:val="00827C2B"/>
    <w:rsid w:val="00827FC5"/>
    <w:rsid w:val="00830163"/>
    <w:rsid w:val="00830AA8"/>
    <w:rsid w:val="00830FAA"/>
    <w:rsid w:val="00830FF5"/>
    <w:rsid w:val="008311C3"/>
    <w:rsid w:val="00831CAE"/>
    <w:rsid w:val="008321D5"/>
    <w:rsid w:val="00832240"/>
    <w:rsid w:val="00832518"/>
    <w:rsid w:val="00832BE2"/>
    <w:rsid w:val="008331BE"/>
    <w:rsid w:val="00833427"/>
    <w:rsid w:val="008337D4"/>
    <w:rsid w:val="0083444B"/>
    <w:rsid w:val="00834483"/>
    <w:rsid w:val="00834BF0"/>
    <w:rsid w:val="00834C8D"/>
    <w:rsid w:val="00836089"/>
    <w:rsid w:val="0083615F"/>
    <w:rsid w:val="008363AE"/>
    <w:rsid w:val="00837689"/>
    <w:rsid w:val="008379A7"/>
    <w:rsid w:val="008404D9"/>
    <w:rsid w:val="008409C1"/>
    <w:rsid w:val="00840F65"/>
    <w:rsid w:val="00841DAA"/>
    <w:rsid w:val="00842B85"/>
    <w:rsid w:val="008430EE"/>
    <w:rsid w:val="00843B0E"/>
    <w:rsid w:val="00843D75"/>
    <w:rsid w:val="00843D9F"/>
    <w:rsid w:val="0084437D"/>
    <w:rsid w:val="00844576"/>
    <w:rsid w:val="0084498E"/>
    <w:rsid w:val="00844A90"/>
    <w:rsid w:val="00844F6E"/>
    <w:rsid w:val="0084527E"/>
    <w:rsid w:val="008453D7"/>
    <w:rsid w:val="0084547D"/>
    <w:rsid w:val="008455B8"/>
    <w:rsid w:val="0084572D"/>
    <w:rsid w:val="00845A71"/>
    <w:rsid w:val="00846B12"/>
    <w:rsid w:val="00846B98"/>
    <w:rsid w:val="00846DA0"/>
    <w:rsid w:val="00847434"/>
    <w:rsid w:val="008475CA"/>
    <w:rsid w:val="00847D49"/>
    <w:rsid w:val="00847EF8"/>
    <w:rsid w:val="00850975"/>
    <w:rsid w:val="00850F63"/>
    <w:rsid w:val="00851109"/>
    <w:rsid w:val="00851C12"/>
    <w:rsid w:val="00851D26"/>
    <w:rsid w:val="00852343"/>
    <w:rsid w:val="008523CA"/>
    <w:rsid w:val="00852DF7"/>
    <w:rsid w:val="0085372F"/>
    <w:rsid w:val="008542D5"/>
    <w:rsid w:val="00854357"/>
    <w:rsid w:val="00854888"/>
    <w:rsid w:val="00854BE1"/>
    <w:rsid w:val="00854E20"/>
    <w:rsid w:val="00854E6C"/>
    <w:rsid w:val="00855022"/>
    <w:rsid w:val="0085509E"/>
    <w:rsid w:val="00855EBB"/>
    <w:rsid w:val="0085604C"/>
    <w:rsid w:val="0085616E"/>
    <w:rsid w:val="00856F76"/>
    <w:rsid w:val="00856FA7"/>
    <w:rsid w:val="008607B8"/>
    <w:rsid w:val="008615A8"/>
    <w:rsid w:val="0086167F"/>
    <w:rsid w:val="008618EF"/>
    <w:rsid w:val="00861B56"/>
    <w:rsid w:val="008626D2"/>
    <w:rsid w:val="008630F5"/>
    <w:rsid w:val="008631FA"/>
    <w:rsid w:val="00863583"/>
    <w:rsid w:val="00863A45"/>
    <w:rsid w:val="00863FA6"/>
    <w:rsid w:val="00864399"/>
    <w:rsid w:val="00864586"/>
    <w:rsid w:val="008658F1"/>
    <w:rsid w:val="00865909"/>
    <w:rsid w:val="00865BB6"/>
    <w:rsid w:val="00865CB8"/>
    <w:rsid w:val="00865FD9"/>
    <w:rsid w:val="00866048"/>
    <w:rsid w:val="008671D9"/>
    <w:rsid w:val="00867976"/>
    <w:rsid w:val="0087038C"/>
    <w:rsid w:val="008709EE"/>
    <w:rsid w:val="00870A33"/>
    <w:rsid w:val="00870C1B"/>
    <w:rsid w:val="00871926"/>
    <w:rsid w:val="00871F2F"/>
    <w:rsid w:val="00872244"/>
    <w:rsid w:val="00872297"/>
    <w:rsid w:val="00872305"/>
    <w:rsid w:val="00872337"/>
    <w:rsid w:val="008723ED"/>
    <w:rsid w:val="00872981"/>
    <w:rsid w:val="00873AF1"/>
    <w:rsid w:val="00873E5C"/>
    <w:rsid w:val="00873FB2"/>
    <w:rsid w:val="008750D0"/>
    <w:rsid w:val="00875217"/>
    <w:rsid w:val="00875546"/>
    <w:rsid w:val="00875EF5"/>
    <w:rsid w:val="008765CF"/>
    <w:rsid w:val="008769AC"/>
    <w:rsid w:val="00876A5C"/>
    <w:rsid w:val="00876AB3"/>
    <w:rsid w:val="00876DC5"/>
    <w:rsid w:val="00877511"/>
    <w:rsid w:val="00877ADE"/>
    <w:rsid w:val="0088015B"/>
    <w:rsid w:val="008805D0"/>
    <w:rsid w:val="00880C81"/>
    <w:rsid w:val="00881149"/>
    <w:rsid w:val="008817BD"/>
    <w:rsid w:val="008817E3"/>
    <w:rsid w:val="008819E2"/>
    <w:rsid w:val="00882E02"/>
    <w:rsid w:val="00882EEF"/>
    <w:rsid w:val="0088331B"/>
    <w:rsid w:val="00883D2A"/>
    <w:rsid w:val="008840D6"/>
    <w:rsid w:val="00884F48"/>
    <w:rsid w:val="00885A87"/>
    <w:rsid w:val="00885B31"/>
    <w:rsid w:val="00885B5F"/>
    <w:rsid w:val="008860EB"/>
    <w:rsid w:val="00886823"/>
    <w:rsid w:val="00886A72"/>
    <w:rsid w:val="00886AF1"/>
    <w:rsid w:val="008902D9"/>
    <w:rsid w:val="008903A1"/>
    <w:rsid w:val="008905E4"/>
    <w:rsid w:val="00890FCF"/>
    <w:rsid w:val="00891BD2"/>
    <w:rsid w:val="00891BD3"/>
    <w:rsid w:val="00891D11"/>
    <w:rsid w:val="00891FE1"/>
    <w:rsid w:val="008923A5"/>
    <w:rsid w:val="008923E0"/>
    <w:rsid w:val="0089255C"/>
    <w:rsid w:val="008928BE"/>
    <w:rsid w:val="008929C7"/>
    <w:rsid w:val="00892A04"/>
    <w:rsid w:val="00893442"/>
    <w:rsid w:val="008934C7"/>
    <w:rsid w:val="00893841"/>
    <w:rsid w:val="0089387A"/>
    <w:rsid w:val="00893A6F"/>
    <w:rsid w:val="00893D1B"/>
    <w:rsid w:val="0089419B"/>
    <w:rsid w:val="00895105"/>
    <w:rsid w:val="00895B4B"/>
    <w:rsid w:val="00896BF5"/>
    <w:rsid w:val="008970A9"/>
    <w:rsid w:val="00897416"/>
    <w:rsid w:val="00897753"/>
    <w:rsid w:val="00897A4C"/>
    <w:rsid w:val="00897CAA"/>
    <w:rsid w:val="00897DFC"/>
    <w:rsid w:val="008A06EE"/>
    <w:rsid w:val="008A0B81"/>
    <w:rsid w:val="008A0BD6"/>
    <w:rsid w:val="008A0D03"/>
    <w:rsid w:val="008A0DFE"/>
    <w:rsid w:val="008A162C"/>
    <w:rsid w:val="008A1E44"/>
    <w:rsid w:val="008A1FBE"/>
    <w:rsid w:val="008A26DE"/>
    <w:rsid w:val="008A3811"/>
    <w:rsid w:val="008A4C0D"/>
    <w:rsid w:val="008A4C96"/>
    <w:rsid w:val="008A5545"/>
    <w:rsid w:val="008A5967"/>
    <w:rsid w:val="008A69AC"/>
    <w:rsid w:val="008A6AC4"/>
    <w:rsid w:val="008A6EE8"/>
    <w:rsid w:val="008A6F61"/>
    <w:rsid w:val="008A7091"/>
    <w:rsid w:val="008A74B4"/>
    <w:rsid w:val="008A76A2"/>
    <w:rsid w:val="008A7936"/>
    <w:rsid w:val="008B00D5"/>
    <w:rsid w:val="008B0578"/>
    <w:rsid w:val="008B05A3"/>
    <w:rsid w:val="008B098F"/>
    <w:rsid w:val="008B0AFF"/>
    <w:rsid w:val="008B1045"/>
    <w:rsid w:val="008B159E"/>
    <w:rsid w:val="008B1895"/>
    <w:rsid w:val="008B1B8E"/>
    <w:rsid w:val="008B1F35"/>
    <w:rsid w:val="008B2162"/>
    <w:rsid w:val="008B2E53"/>
    <w:rsid w:val="008B3156"/>
    <w:rsid w:val="008B3AE4"/>
    <w:rsid w:val="008B3F72"/>
    <w:rsid w:val="008B5210"/>
    <w:rsid w:val="008B57DC"/>
    <w:rsid w:val="008B6667"/>
    <w:rsid w:val="008B67EF"/>
    <w:rsid w:val="008B6DB8"/>
    <w:rsid w:val="008B7029"/>
    <w:rsid w:val="008B7AF1"/>
    <w:rsid w:val="008B7D90"/>
    <w:rsid w:val="008B7F8D"/>
    <w:rsid w:val="008C0133"/>
    <w:rsid w:val="008C03F7"/>
    <w:rsid w:val="008C06F4"/>
    <w:rsid w:val="008C0DD6"/>
    <w:rsid w:val="008C0E79"/>
    <w:rsid w:val="008C12F8"/>
    <w:rsid w:val="008C1D6B"/>
    <w:rsid w:val="008C1F59"/>
    <w:rsid w:val="008C265D"/>
    <w:rsid w:val="008C2A66"/>
    <w:rsid w:val="008C2E5A"/>
    <w:rsid w:val="008C3B62"/>
    <w:rsid w:val="008C3C3F"/>
    <w:rsid w:val="008C44BC"/>
    <w:rsid w:val="008C44E9"/>
    <w:rsid w:val="008C4DBF"/>
    <w:rsid w:val="008C4EC0"/>
    <w:rsid w:val="008C5DBE"/>
    <w:rsid w:val="008C604D"/>
    <w:rsid w:val="008C6096"/>
    <w:rsid w:val="008C7357"/>
    <w:rsid w:val="008C7D2D"/>
    <w:rsid w:val="008D052E"/>
    <w:rsid w:val="008D1049"/>
    <w:rsid w:val="008D22CD"/>
    <w:rsid w:val="008D23B5"/>
    <w:rsid w:val="008D2471"/>
    <w:rsid w:val="008D2CE1"/>
    <w:rsid w:val="008D32CE"/>
    <w:rsid w:val="008D3BB7"/>
    <w:rsid w:val="008D4113"/>
    <w:rsid w:val="008D4283"/>
    <w:rsid w:val="008D4AA4"/>
    <w:rsid w:val="008D57F1"/>
    <w:rsid w:val="008D5E0D"/>
    <w:rsid w:val="008D6036"/>
    <w:rsid w:val="008D6508"/>
    <w:rsid w:val="008D6D7F"/>
    <w:rsid w:val="008D70B4"/>
    <w:rsid w:val="008D797D"/>
    <w:rsid w:val="008D7D2D"/>
    <w:rsid w:val="008D7FE7"/>
    <w:rsid w:val="008E0189"/>
    <w:rsid w:val="008E0823"/>
    <w:rsid w:val="008E0F4A"/>
    <w:rsid w:val="008E168B"/>
    <w:rsid w:val="008E1BB0"/>
    <w:rsid w:val="008E1F3B"/>
    <w:rsid w:val="008E227A"/>
    <w:rsid w:val="008E2C25"/>
    <w:rsid w:val="008E3CB5"/>
    <w:rsid w:val="008E3E28"/>
    <w:rsid w:val="008E3F0D"/>
    <w:rsid w:val="008E45F2"/>
    <w:rsid w:val="008E49F6"/>
    <w:rsid w:val="008E5241"/>
    <w:rsid w:val="008E53E5"/>
    <w:rsid w:val="008E5661"/>
    <w:rsid w:val="008E6479"/>
    <w:rsid w:val="008E654C"/>
    <w:rsid w:val="008E65AA"/>
    <w:rsid w:val="008E686B"/>
    <w:rsid w:val="008E6F9F"/>
    <w:rsid w:val="008E7088"/>
    <w:rsid w:val="008E74C0"/>
    <w:rsid w:val="008E79EF"/>
    <w:rsid w:val="008F0831"/>
    <w:rsid w:val="008F0CF3"/>
    <w:rsid w:val="008F18DE"/>
    <w:rsid w:val="008F28FE"/>
    <w:rsid w:val="008F2DD9"/>
    <w:rsid w:val="008F3190"/>
    <w:rsid w:val="008F3B46"/>
    <w:rsid w:val="008F4316"/>
    <w:rsid w:val="008F435B"/>
    <w:rsid w:val="008F4384"/>
    <w:rsid w:val="008F4797"/>
    <w:rsid w:val="008F50A1"/>
    <w:rsid w:val="008F52D1"/>
    <w:rsid w:val="008F622B"/>
    <w:rsid w:val="008F62BF"/>
    <w:rsid w:val="008F669C"/>
    <w:rsid w:val="008F68CC"/>
    <w:rsid w:val="008F68F8"/>
    <w:rsid w:val="008F6A0B"/>
    <w:rsid w:val="008F6BCD"/>
    <w:rsid w:val="008F6E42"/>
    <w:rsid w:val="008F6FC1"/>
    <w:rsid w:val="008F6FDF"/>
    <w:rsid w:val="008F717A"/>
    <w:rsid w:val="008F782E"/>
    <w:rsid w:val="008F7B3A"/>
    <w:rsid w:val="008F7C85"/>
    <w:rsid w:val="0090039E"/>
    <w:rsid w:val="009005ED"/>
    <w:rsid w:val="00900B1D"/>
    <w:rsid w:val="00900DC8"/>
    <w:rsid w:val="0090172D"/>
    <w:rsid w:val="00901B17"/>
    <w:rsid w:val="009022A4"/>
    <w:rsid w:val="0090287C"/>
    <w:rsid w:val="00903376"/>
    <w:rsid w:val="00903485"/>
    <w:rsid w:val="00903886"/>
    <w:rsid w:val="00903F87"/>
    <w:rsid w:val="00904658"/>
    <w:rsid w:val="00904902"/>
    <w:rsid w:val="00904F5A"/>
    <w:rsid w:val="00904F8B"/>
    <w:rsid w:val="0090508E"/>
    <w:rsid w:val="009050EE"/>
    <w:rsid w:val="00905480"/>
    <w:rsid w:val="009055DB"/>
    <w:rsid w:val="00905E53"/>
    <w:rsid w:val="00905FF9"/>
    <w:rsid w:val="009067E3"/>
    <w:rsid w:val="00906E0A"/>
    <w:rsid w:val="0091046D"/>
    <w:rsid w:val="009104DA"/>
    <w:rsid w:val="0091059D"/>
    <w:rsid w:val="009109DB"/>
    <w:rsid w:val="00910BF2"/>
    <w:rsid w:val="00911CD2"/>
    <w:rsid w:val="00911DB7"/>
    <w:rsid w:val="009121AA"/>
    <w:rsid w:val="0091241D"/>
    <w:rsid w:val="0091242B"/>
    <w:rsid w:val="009124EA"/>
    <w:rsid w:val="009128F6"/>
    <w:rsid w:val="00912AF8"/>
    <w:rsid w:val="00912E1D"/>
    <w:rsid w:val="00912E99"/>
    <w:rsid w:val="0091358B"/>
    <w:rsid w:val="009135D0"/>
    <w:rsid w:val="00913F1A"/>
    <w:rsid w:val="0091416C"/>
    <w:rsid w:val="00914299"/>
    <w:rsid w:val="0091470F"/>
    <w:rsid w:val="00914EAE"/>
    <w:rsid w:val="00915346"/>
    <w:rsid w:val="00915DE6"/>
    <w:rsid w:val="00916F3F"/>
    <w:rsid w:val="00917018"/>
    <w:rsid w:val="00917775"/>
    <w:rsid w:val="009204A7"/>
    <w:rsid w:val="00920A8D"/>
    <w:rsid w:val="00921091"/>
    <w:rsid w:val="00921601"/>
    <w:rsid w:val="00921EFA"/>
    <w:rsid w:val="00922774"/>
    <w:rsid w:val="00922DA3"/>
    <w:rsid w:val="00922FDA"/>
    <w:rsid w:val="009234B3"/>
    <w:rsid w:val="0092452B"/>
    <w:rsid w:val="00924A03"/>
    <w:rsid w:val="00924E82"/>
    <w:rsid w:val="0092512A"/>
    <w:rsid w:val="0092559D"/>
    <w:rsid w:val="00925656"/>
    <w:rsid w:val="0092569A"/>
    <w:rsid w:val="00925FCC"/>
    <w:rsid w:val="009262ED"/>
    <w:rsid w:val="009269DF"/>
    <w:rsid w:val="00926D2B"/>
    <w:rsid w:val="009270C9"/>
    <w:rsid w:val="00927235"/>
    <w:rsid w:val="009275B0"/>
    <w:rsid w:val="00927858"/>
    <w:rsid w:val="009278E3"/>
    <w:rsid w:val="00927933"/>
    <w:rsid w:val="00930C28"/>
    <w:rsid w:val="0093161D"/>
    <w:rsid w:val="009319C1"/>
    <w:rsid w:val="00931EFD"/>
    <w:rsid w:val="0093270D"/>
    <w:rsid w:val="009332BD"/>
    <w:rsid w:val="00933776"/>
    <w:rsid w:val="00934490"/>
    <w:rsid w:val="00934733"/>
    <w:rsid w:val="00934A67"/>
    <w:rsid w:val="00934F01"/>
    <w:rsid w:val="0093572B"/>
    <w:rsid w:val="00935922"/>
    <w:rsid w:val="00935AD7"/>
    <w:rsid w:val="009364DB"/>
    <w:rsid w:val="00937551"/>
    <w:rsid w:val="0093778C"/>
    <w:rsid w:val="00937905"/>
    <w:rsid w:val="00937BE0"/>
    <w:rsid w:val="00937DD4"/>
    <w:rsid w:val="00937FEA"/>
    <w:rsid w:val="00940904"/>
    <w:rsid w:val="00940AD6"/>
    <w:rsid w:val="00941804"/>
    <w:rsid w:val="00942B3B"/>
    <w:rsid w:val="00942F41"/>
    <w:rsid w:val="00942F7C"/>
    <w:rsid w:val="00943F92"/>
    <w:rsid w:val="009444E4"/>
    <w:rsid w:val="00944B6F"/>
    <w:rsid w:val="00944E67"/>
    <w:rsid w:val="00945315"/>
    <w:rsid w:val="009454FD"/>
    <w:rsid w:val="009457F0"/>
    <w:rsid w:val="00945AFB"/>
    <w:rsid w:val="009460EA"/>
    <w:rsid w:val="00946E06"/>
    <w:rsid w:val="00946FA2"/>
    <w:rsid w:val="0094776B"/>
    <w:rsid w:val="009500E5"/>
    <w:rsid w:val="00950D8F"/>
    <w:rsid w:val="00951328"/>
    <w:rsid w:val="00952928"/>
    <w:rsid w:val="00953105"/>
    <w:rsid w:val="009532EB"/>
    <w:rsid w:val="00953594"/>
    <w:rsid w:val="009538DD"/>
    <w:rsid w:val="0095390A"/>
    <w:rsid w:val="00953F9B"/>
    <w:rsid w:val="00954054"/>
    <w:rsid w:val="00954BB9"/>
    <w:rsid w:val="00954EF2"/>
    <w:rsid w:val="00955909"/>
    <w:rsid w:val="00955B6E"/>
    <w:rsid w:val="00955C2D"/>
    <w:rsid w:val="00955FC4"/>
    <w:rsid w:val="0095625A"/>
    <w:rsid w:val="0095694C"/>
    <w:rsid w:val="009570C4"/>
    <w:rsid w:val="009577C5"/>
    <w:rsid w:val="009578FE"/>
    <w:rsid w:val="009579BB"/>
    <w:rsid w:val="00960B07"/>
    <w:rsid w:val="00960BD2"/>
    <w:rsid w:val="00960CD3"/>
    <w:rsid w:val="00960EAA"/>
    <w:rsid w:val="0096110E"/>
    <w:rsid w:val="009615BF"/>
    <w:rsid w:val="009617C4"/>
    <w:rsid w:val="009618AC"/>
    <w:rsid w:val="009619D6"/>
    <w:rsid w:val="00962467"/>
    <w:rsid w:val="009627F8"/>
    <w:rsid w:val="00962D8A"/>
    <w:rsid w:val="00963139"/>
    <w:rsid w:val="009631F7"/>
    <w:rsid w:val="00963767"/>
    <w:rsid w:val="00963803"/>
    <w:rsid w:val="00963A83"/>
    <w:rsid w:val="00963B35"/>
    <w:rsid w:val="00964635"/>
    <w:rsid w:val="009652BA"/>
    <w:rsid w:val="00965670"/>
    <w:rsid w:val="00965CBB"/>
    <w:rsid w:val="0096606A"/>
    <w:rsid w:val="0096623A"/>
    <w:rsid w:val="0096729F"/>
    <w:rsid w:val="009673AE"/>
    <w:rsid w:val="00967538"/>
    <w:rsid w:val="009677CB"/>
    <w:rsid w:val="00967E69"/>
    <w:rsid w:val="00970469"/>
    <w:rsid w:val="00970DE6"/>
    <w:rsid w:val="00970E05"/>
    <w:rsid w:val="00971EAA"/>
    <w:rsid w:val="0097212B"/>
    <w:rsid w:val="00972277"/>
    <w:rsid w:val="009722DB"/>
    <w:rsid w:val="009723B3"/>
    <w:rsid w:val="009738A0"/>
    <w:rsid w:val="00973D84"/>
    <w:rsid w:val="00973F3B"/>
    <w:rsid w:val="00973F88"/>
    <w:rsid w:val="0097496B"/>
    <w:rsid w:val="00974A26"/>
    <w:rsid w:val="00974C88"/>
    <w:rsid w:val="00974D28"/>
    <w:rsid w:val="00975268"/>
    <w:rsid w:val="0097557A"/>
    <w:rsid w:val="00975E3F"/>
    <w:rsid w:val="00975F21"/>
    <w:rsid w:val="0097657C"/>
    <w:rsid w:val="00976763"/>
    <w:rsid w:val="0097693D"/>
    <w:rsid w:val="00977849"/>
    <w:rsid w:val="00977920"/>
    <w:rsid w:val="00977A61"/>
    <w:rsid w:val="0098032F"/>
    <w:rsid w:val="00980836"/>
    <w:rsid w:val="00980B4E"/>
    <w:rsid w:val="00980C40"/>
    <w:rsid w:val="00980D83"/>
    <w:rsid w:val="00981806"/>
    <w:rsid w:val="00982921"/>
    <w:rsid w:val="00983144"/>
    <w:rsid w:val="00983376"/>
    <w:rsid w:val="00983793"/>
    <w:rsid w:val="0098433D"/>
    <w:rsid w:val="009845AD"/>
    <w:rsid w:val="00984920"/>
    <w:rsid w:val="00984C37"/>
    <w:rsid w:val="00984EE6"/>
    <w:rsid w:val="0098515A"/>
    <w:rsid w:val="00985868"/>
    <w:rsid w:val="00985D64"/>
    <w:rsid w:val="00985D79"/>
    <w:rsid w:val="00986AAA"/>
    <w:rsid w:val="00986CAA"/>
    <w:rsid w:val="009878E8"/>
    <w:rsid w:val="00987C01"/>
    <w:rsid w:val="0099008A"/>
    <w:rsid w:val="00990761"/>
    <w:rsid w:val="00990C0A"/>
    <w:rsid w:val="00990F59"/>
    <w:rsid w:val="009912E8"/>
    <w:rsid w:val="00991559"/>
    <w:rsid w:val="00991660"/>
    <w:rsid w:val="00991C61"/>
    <w:rsid w:val="0099228A"/>
    <w:rsid w:val="0099246F"/>
    <w:rsid w:val="009928C5"/>
    <w:rsid w:val="00992C02"/>
    <w:rsid w:val="00992D86"/>
    <w:rsid w:val="00992FD8"/>
    <w:rsid w:val="009939B4"/>
    <w:rsid w:val="009939D2"/>
    <w:rsid w:val="00993D8A"/>
    <w:rsid w:val="00993F87"/>
    <w:rsid w:val="0099430F"/>
    <w:rsid w:val="00994B22"/>
    <w:rsid w:val="00994F6B"/>
    <w:rsid w:val="0099511D"/>
    <w:rsid w:val="00995122"/>
    <w:rsid w:val="009952AC"/>
    <w:rsid w:val="009954E7"/>
    <w:rsid w:val="00995B24"/>
    <w:rsid w:val="00995F03"/>
    <w:rsid w:val="00996149"/>
    <w:rsid w:val="0099664D"/>
    <w:rsid w:val="0099670F"/>
    <w:rsid w:val="009969A8"/>
    <w:rsid w:val="00996E0B"/>
    <w:rsid w:val="00996E4A"/>
    <w:rsid w:val="00996FCD"/>
    <w:rsid w:val="00997CCE"/>
    <w:rsid w:val="00997E79"/>
    <w:rsid w:val="009A0753"/>
    <w:rsid w:val="009A08FF"/>
    <w:rsid w:val="009A15E3"/>
    <w:rsid w:val="009A16E6"/>
    <w:rsid w:val="009A1C06"/>
    <w:rsid w:val="009A2A83"/>
    <w:rsid w:val="009A2F57"/>
    <w:rsid w:val="009A3788"/>
    <w:rsid w:val="009A3BDE"/>
    <w:rsid w:val="009A4266"/>
    <w:rsid w:val="009A4777"/>
    <w:rsid w:val="009A4890"/>
    <w:rsid w:val="009A48B6"/>
    <w:rsid w:val="009A4A9B"/>
    <w:rsid w:val="009A4B74"/>
    <w:rsid w:val="009A565F"/>
    <w:rsid w:val="009A587C"/>
    <w:rsid w:val="009A6049"/>
    <w:rsid w:val="009A6755"/>
    <w:rsid w:val="009A6876"/>
    <w:rsid w:val="009A75CE"/>
    <w:rsid w:val="009A761F"/>
    <w:rsid w:val="009A7915"/>
    <w:rsid w:val="009A7DC6"/>
    <w:rsid w:val="009B0139"/>
    <w:rsid w:val="009B031A"/>
    <w:rsid w:val="009B0355"/>
    <w:rsid w:val="009B0A9F"/>
    <w:rsid w:val="009B15CA"/>
    <w:rsid w:val="009B1979"/>
    <w:rsid w:val="009B28A5"/>
    <w:rsid w:val="009B2CA4"/>
    <w:rsid w:val="009B2E6B"/>
    <w:rsid w:val="009B3F46"/>
    <w:rsid w:val="009B40E0"/>
    <w:rsid w:val="009B41A9"/>
    <w:rsid w:val="009B4581"/>
    <w:rsid w:val="009B4AEC"/>
    <w:rsid w:val="009B4BF9"/>
    <w:rsid w:val="009B4D6A"/>
    <w:rsid w:val="009B51BF"/>
    <w:rsid w:val="009B5360"/>
    <w:rsid w:val="009B5B63"/>
    <w:rsid w:val="009B61B6"/>
    <w:rsid w:val="009B61E7"/>
    <w:rsid w:val="009B65E7"/>
    <w:rsid w:val="009B6C24"/>
    <w:rsid w:val="009B6FDC"/>
    <w:rsid w:val="009B728D"/>
    <w:rsid w:val="009B74E7"/>
    <w:rsid w:val="009B7996"/>
    <w:rsid w:val="009B7FE9"/>
    <w:rsid w:val="009C04A0"/>
    <w:rsid w:val="009C05E1"/>
    <w:rsid w:val="009C0A9C"/>
    <w:rsid w:val="009C1BFA"/>
    <w:rsid w:val="009C1C9B"/>
    <w:rsid w:val="009C1DC2"/>
    <w:rsid w:val="009C2332"/>
    <w:rsid w:val="009C2461"/>
    <w:rsid w:val="009C2A36"/>
    <w:rsid w:val="009C3584"/>
    <w:rsid w:val="009C35C2"/>
    <w:rsid w:val="009C3A53"/>
    <w:rsid w:val="009C3C93"/>
    <w:rsid w:val="009C3F56"/>
    <w:rsid w:val="009C44D3"/>
    <w:rsid w:val="009C480D"/>
    <w:rsid w:val="009C4B81"/>
    <w:rsid w:val="009C4D48"/>
    <w:rsid w:val="009C555D"/>
    <w:rsid w:val="009C58A1"/>
    <w:rsid w:val="009C5CA8"/>
    <w:rsid w:val="009C60D2"/>
    <w:rsid w:val="009C6AFF"/>
    <w:rsid w:val="009C6D9A"/>
    <w:rsid w:val="009C78D0"/>
    <w:rsid w:val="009D04B1"/>
    <w:rsid w:val="009D0D16"/>
    <w:rsid w:val="009D180F"/>
    <w:rsid w:val="009D1C7E"/>
    <w:rsid w:val="009D1DCD"/>
    <w:rsid w:val="009D1DD6"/>
    <w:rsid w:val="009D1EC8"/>
    <w:rsid w:val="009D1FD5"/>
    <w:rsid w:val="009D255F"/>
    <w:rsid w:val="009D2792"/>
    <w:rsid w:val="009D29C0"/>
    <w:rsid w:val="009D3B0A"/>
    <w:rsid w:val="009D3BFD"/>
    <w:rsid w:val="009D3EC6"/>
    <w:rsid w:val="009D40D8"/>
    <w:rsid w:val="009D4677"/>
    <w:rsid w:val="009D477D"/>
    <w:rsid w:val="009D4919"/>
    <w:rsid w:val="009D4D96"/>
    <w:rsid w:val="009D51BA"/>
    <w:rsid w:val="009D527C"/>
    <w:rsid w:val="009D5A1B"/>
    <w:rsid w:val="009D5C9B"/>
    <w:rsid w:val="009D6506"/>
    <w:rsid w:val="009D6B39"/>
    <w:rsid w:val="009D7335"/>
    <w:rsid w:val="009E02E6"/>
    <w:rsid w:val="009E125B"/>
    <w:rsid w:val="009E14C9"/>
    <w:rsid w:val="009E189C"/>
    <w:rsid w:val="009E1ED2"/>
    <w:rsid w:val="009E20B2"/>
    <w:rsid w:val="009E2395"/>
    <w:rsid w:val="009E288D"/>
    <w:rsid w:val="009E28CF"/>
    <w:rsid w:val="009E2A5F"/>
    <w:rsid w:val="009E2AFC"/>
    <w:rsid w:val="009E2B36"/>
    <w:rsid w:val="009E344D"/>
    <w:rsid w:val="009E36AE"/>
    <w:rsid w:val="009E3C4D"/>
    <w:rsid w:val="009E3D5C"/>
    <w:rsid w:val="009E3EE9"/>
    <w:rsid w:val="009E43FF"/>
    <w:rsid w:val="009E4EF1"/>
    <w:rsid w:val="009E4FE5"/>
    <w:rsid w:val="009E5108"/>
    <w:rsid w:val="009E543D"/>
    <w:rsid w:val="009E5BE7"/>
    <w:rsid w:val="009E5E25"/>
    <w:rsid w:val="009E5E27"/>
    <w:rsid w:val="009E5F29"/>
    <w:rsid w:val="009E6924"/>
    <w:rsid w:val="009E6998"/>
    <w:rsid w:val="009E702B"/>
    <w:rsid w:val="009E7185"/>
    <w:rsid w:val="009E74DA"/>
    <w:rsid w:val="009E788A"/>
    <w:rsid w:val="009E7F57"/>
    <w:rsid w:val="009F0CD6"/>
    <w:rsid w:val="009F1052"/>
    <w:rsid w:val="009F236B"/>
    <w:rsid w:val="009F30B6"/>
    <w:rsid w:val="009F3AA0"/>
    <w:rsid w:val="009F3E5D"/>
    <w:rsid w:val="009F419E"/>
    <w:rsid w:val="009F41A8"/>
    <w:rsid w:val="009F42E0"/>
    <w:rsid w:val="009F44DF"/>
    <w:rsid w:val="009F4757"/>
    <w:rsid w:val="009F4D02"/>
    <w:rsid w:val="009F685D"/>
    <w:rsid w:val="009F6F54"/>
    <w:rsid w:val="009F706B"/>
    <w:rsid w:val="009F7743"/>
    <w:rsid w:val="00A00191"/>
    <w:rsid w:val="00A00614"/>
    <w:rsid w:val="00A006FA"/>
    <w:rsid w:val="00A008C1"/>
    <w:rsid w:val="00A00A35"/>
    <w:rsid w:val="00A01311"/>
    <w:rsid w:val="00A01393"/>
    <w:rsid w:val="00A013AE"/>
    <w:rsid w:val="00A02701"/>
    <w:rsid w:val="00A0272F"/>
    <w:rsid w:val="00A02A97"/>
    <w:rsid w:val="00A02AAF"/>
    <w:rsid w:val="00A02F49"/>
    <w:rsid w:val="00A02FBC"/>
    <w:rsid w:val="00A03329"/>
    <w:rsid w:val="00A033B6"/>
    <w:rsid w:val="00A0443D"/>
    <w:rsid w:val="00A04611"/>
    <w:rsid w:val="00A048FB"/>
    <w:rsid w:val="00A04F9F"/>
    <w:rsid w:val="00A051FC"/>
    <w:rsid w:val="00A053BE"/>
    <w:rsid w:val="00A06259"/>
    <w:rsid w:val="00A0628F"/>
    <w:rsid w:val="00A063D8"/>
    <w:rsid w:val="00A0668B"/>
    <w:rsid w:val="00A06844"/>
    <w:rsid w:val="00A069E6"/>
    <w:rsid w:val="00A06C1C"/>
    <w:rsid w:val="00A07175"/>
    <w:rsid w:val="00A075B1"/>
    <w:rsid w:val="00A107D7"/>
    <w:rsid w:val="00A11615"/>
    <w:rsid w:val="00A1184B"/>
    <w:rsid w:val="00A11AD2"/>
    <w:rsid w:val="00A1215C"/>
    <w:rsid w:val="00A128B9"/>
    <w:rsid w:val="00A12B6B"/>
    <w:rsid w:val="00A12C7A"/>
    <w:rsid w:val="00A12F0C"/>
    <w:rsid w:val="00A13364"/>
    <w:rsid w:val="00A142C5"/>
    <w:rsid w:val="00A147DD"/>
    <w:rsid w:val="00A15154"/>
    <w:rsid w:val="00A15266"/>
    <w:rsid w:val="00A15878"/>
    <w:rsid w:val="00A16BA4"/>
    <w:rsid w:val="00A16D04"/>
    <w:rsid w:val="00A17652"/>
    <w:rsid w:val="00A2094E"/>
    <w:rsid w:val="00A2129E"/>
    <w:rsid w:val="00A216AF"/>
    <w:rsid w:val="00A216F6"/>
    <w:rsid w:val="00A218C6"/>
    <w:rsid w:val="00A2230C"/>
    <w:rsid w:val="00A2274C"/>
    <w:rsid w:val="00A22864"/>
    <w:rsid w:val="00A229C5"/>
    <w:rsid w:val="00A22C7E"/>
    <w:rsid w:val="00A23507"/>
    <w:rsid w:val="00A23B21"/>
    <w:rsid w:val="00A24800"/>
    <w:rsid w:val="00A24B87"/>
    <w:rsid w:val="00A24DA4"/>
    <w:rsid w:val="00A24FEB"/>
    <w:rsid w:val="00A259C6"/>
    <w:rsid w:val="00A27199"/>
    <w:rsid w:val="00A273D4"/>
    <w:rsid w:val="00A27725"/>
    <w:rsid w:val="00A27C70"/>
    <w:rsid w:val="00A27EF7"/>
    <w:rsid w:val="00A3055D"/>
    <w:rsid w:val="00A30AEC"/>
    <w:rsid w:val="00A30C8C"/>
    <w:rsid w:val="00A30FA5"/>
    <w:rsid w:val="00A31641"/>
    <w:rsid w:val="00A31AD2"/>
    <w:rsid w:val="00A320BD"/>
    <w:rsid w:val="00A32871"/>
    <w:rsid w:val="00A32886"/>
    <w:rsid w:val="00A32A42"/>
    <w:rsid w:val="00A32A95"/>
    <w:rsid w:val="00A33077"/>
    <w:rsid w:val="00A3320F"/>
    <w:rsid w:val="00A33409"/>
    <w:rsid w:val="00A3353F"/>
    <w:rsid w:val="00A33B5A"/>
    <w:rsid w:val="00A345DF"/>
    <w:rsid w:val="00A34815"/>
    <w:rsid w:val="00A352DF"/>
    <w:rsid w:val="00A358EB"/>
    <w:rsid w:val="00A35BD3"/>
    <w:rsid w:val="00A35C37"/>
    <w:rsid w:val="00A35C86"/>
    <w:rsid w:val="00A35DC9"/>
    <w:rsid w:val="00A36706"/>
    <w:rsid w:val="00A36C09"/>
    <w:rsid w:val="00A36FFE"/>
    <w:rsid w:val="00A37608"/>
    <w:rsid w:val="00A37614"/>
    <w:rsid w:val="00A3781E"/>
    <w:rsid w:val="00A378C0"/>
    <w:rsid w:val="00A37EFA"/>
    <w:rsid w:val="00A40819"/>
    <w:rsid w:val="00A40A23"/>
    <w:rsid w:val="00A40F2F"/>
    <w:rsid w:val="00A4124D"/>
    <w:rsid w:val="00A413D2"/>
    <w:rsid w:val="00A41425"/>
    <w:rsid w:val="00A41AC2"/>
    <w:rsid w:val="00A41C51"/>
    <w:rsid w:val="00A41CFA"/>
    <w:rsid w:val="00A41E01"/>
    <w:rsid w:val="00A4397C"/>
    <w:rsid w:val="00A447F1"/>
    <w:rsid w:val="00A44989"/>
    <w:rsid w:val="00A44D7A"/>
    <w:rsid w:val="00A45033"/>
    <w:rsid w:val="00A454A8"/>
    <w:rsid w:val="00A46150"/>
    <w:rsid w:val="00A463CA"/>
    <w:rsid w:val="00A46724"/>
    <w:rsid w:val="00A46AFF"/>
    <w:rsid w:val="00A46DEF"/>
    <w:rsid w:val="00A46E4A"/>
    <w:rsid w:val="00A4713A"/>
    <w:rsid w:val="00A5034D"/>
    <w:rsid w:val="00A507D7"/>
    <w:rsid w:val="00A516DE"/>
    <w:rsid w:val="00A5206A"/>
    <w:rsid w:val="00A52595"/>
    <w:rsid w:val="00A525B1"/>
    <w:rsid w:val="00A532C8"/>
    <w:rsid w:val="00A53345"/>
    <w:rsid w:val="00A53952"/>
    <w:rsid w:val="00A53E25"/>
    <w:rsid w:val="00A5405A"/>
    <w:rsid w:val="00A540F9"/>
    <w:rsid w:val="00A54118"/>
    <w:rsid w:val="00A548D4"/>
    <w:rsid w:val="00A54A55"/>
    <w:rsid w:val="00A54D8E"/>
    <w:rsid w:val="00A54EA5"/>
    <w:rsid w:val="00A54EE8"/>
    <w:rsid w:val="00A54FC1"/>
    <w:rsid w:val="00A56072"/>
    <w:rsid w:val="00A56819"/>
    <w:rsid w:val="00A569BF"/>
    <w:rsid w:val="00A5740A"/>
    <w:rsid w:val="00A5740C"/>
    <w:rsid w:val="00A57548"/>
    <w:rsid w:val="00A57AF2"/>
    <w:rsid w:val="00A60AA4"/>
    <w:rsid w:val="00A60BC1"/>
    <w:rsid w:val="00A61542"/>
    <w:rsid w:val="00A61650"/>
    <w:rsid w:val="00A61E32"/>
    <w:rsid w:val="00A6206D"/>
    <w:rsid w:val="00A622F4"/>
    <w:rsid w:val="00A62FB5"/>
    <w:rsid w:val="00A638AC"/>
    <w:rsid w:val="00A63AC9"/>
    <w:rsid w:val="00A63EE9"/>
    <w:rsid w:val="00A64BF4"/>
    <w:rsid w:val="00A64C33"/>
    <w:rsid w:val="00A65020"/>
    <w:rsid w:val="00A650C5"/>
    <w:rsid w:val="00A65368"/>
    <w:rsid w:val="00A6562D"/>
    <w:rsid w:val="00A6605C"/>
    <w:rsid w:val="00A666B4"/>
    <w:rsid w:val="00A66E03"/>
    <w:rsid w:val="00A6716E"/>
    <w:rsid w:val="00A6773B"/>
    <w:rsid w:val="00A67858"/>
    <w:rsid w:val="00A70245"/>
    <w:rsid w:val="00A703C1"/>
    <w:rsid w:val="00A7082D"/>
    <w:rsid w:val="00A71122"/>
    <w:rsid w:val="00A715F1"/>
    <w:rsid w:val="00A72531"/>
    <w:rsid w:val="00A72929"/>
    <w:rsid w:val="00A72A0E"/>
    <w:rsid w:val="00A72B0D"/>
    <w:rsid w:val="00A72DE4"/>
    <w:rsid w:val="00A73257"/>
    <w:rsid w:val="00A7369F"/>
    <w:rsid w:val="00A73BE4"/>
    <w:rsid w:val="00A73DE5"/>
    <w:rsid w:val="00A74140"/>
    <w:rsid w:val="00A744BD"/>
    <w:rsid w:val="00A7493C"/>
    <w:rsid w:val="00A74E1A"/>
    <w:rsid w:val="00A74E7F"/>
    <w:rsid w:val="00A75199"/>
    <w:rsid w:val="00A756A0"/>
    <w:rsid w:val="00A75A5A"/>
    <w:rsid w:val="00A76012"/>
    <w:rsid w:val="00A7645E"/>
    <w:rsid w:val="00A764CF"/>
    <w:rsid w:val="00A7655A"/>
    <w:rsid w:val="00A765F9"/>
    <w:rsid w:val="00A76623"/>
    <w:rsid w:val="00A7669C"/>
    <w:rsid w:val="00A767CA"/>
    <w:rsid w:val="00A77883"/>
    <w:rsid w:val="00A77B2F"/>
    <w:rsid w:val="00A8000C"/>
    <w:rsid w:val="00A80351"/>
    <w:rsid w:val="00A80EA4"/>
    <w:rsid w:val="00A80EAA"/>
    <w:rsid w:val="00A80FE8"/>
    <w:rsid w:val="00A8104E"/>
    <w:rsid w:val="00A81194"/>
    <w:rsid w:val="00A81276"/>
    <w:rsid w:val="00A813B5"/>
    <w:rsid w:val="00A81748"/>
    <w:rsid w:val="00A81D0C"/>
    <w:rsid w:val="00A81F2A"/>
    <w:rsid w:val="00A82F1D"/>
    <w:rsid w:val="00A83BD2"/>
    <w:rsid w:val="00A84191"/>
    <w:rsid w:val="00A8425E"/>
    <w:rsid w:val="00A84935"/>
    <w:rsid w:val="00A84CA6"/>
    <w:rsid w:val="00A859EB"/>
    <w:rsid w:val="00A86040"/>
    <w:rsid w:val="00A8630B"/>
    <w:rsid w:val="00A8646A"/>
    <w:rsid w:val="00A864C0"/>
    <w:rsid w:val="00A86605"/>
    <w:rsid w:val="00A8667C"/>
    <w:rsid w:val="00A86F06"/>
    <w:rsid w:val="00A87076"/>
    <w:rsid w:val="00A871A7"/>
    <w:rsid w:val="00A87BF2"/>
    <w:rsid w:val="00A9041B"/>
    <w:rsid w:val="00A90ADB"/>
    <w:rsid w:val="00A90BEC"/>
    <w:rsid w:val="00A92082"/>
    <w:rsid w:val="00A928E8"/>
    <w:rsid w:val="00A937D3"/>
    <w:rsid w:val="00A93946"/>
    <w:rsid w:val="00A93986"/>
    <w:rsid w:val="00A93BF7"/>
    <w:rsid w:val="00A93EA3"/>
    <w:rsid w:val="00A941D5"/>
    <w:rsid w:val="00A9428F"/>
    <w:rsid w:val="00A9430F"/>
    <w:rsid w:val="00A94469"/>
    <w:rsid w:val="00A94971"/>
    <w:rsid w:val="00A94B02"/>
    <w:rsid w:val="00A94F71"/>
    <w:rsid w:val="00A954F7"/>
    <w:rsid w:val="00A9559C"/>
    <w:rsid w:val="00A9598D"/>
    <w:rsid w:val="00A96175"/>
    <w:rsid w:val="00A9643F"/>
    <w:rsid w:val="00A97B40"/>
    <w:rsid w:val="00A97F0B"/>
    <w:rsid w:val="00A97FF3"/>
    <w:rsid w:val="00AA1143"/>
    <w:rsid w:val="00AA134B"/>
    <w:rsid w:val="00AA1512"/>
    <w:rsid w:val="00AA23F6"/>
    <w:rsid w:val="00AA245C"/>
    <w:rsid w:val="00AA259D"/>
    <w:rsid w:val="00AA2901"/>
    <w:rsid w:val="00AA3AAF"/>
    <w:rsid w:val="00AA3E75"/>
    <w:rsid w:val="00AA46BB"/>
    <w:rsid w:val="00AA4DF2"/>
    <w:rsid w:val="00AA528B"/>
    <w:rsid w:val="00AA58AD"/>
    <w:rsid w:val="00AA5CDF"/>
    <w:rsid w:val="00AA6796"/>
    <w:rsid w:val="00AA737D"/>
    <w:rsid w:val="00AA74C1"/>
    <w:rsid w:val="00AA7D96"/>
    <w:rsid w:val="00AB00E9"/>
    <w:rsid w:val="00AB041F"/>
    <w:rsid w:val="00AB0726"/>
    <w:rsid w:val="00AB1A38"/>
    <w:rsid w:val="00AB1EDF"/>
    <w:rsid w:val="00AB21DD"/>
    <w:rsid w:val="00AB242F"/>
    <w:rsid w:val="00AB2C77"/>
    <w:rsid w:val="00AB2E1C"/>
    <w:rsid w:val="00AB2EA1"/>
    <w:rsid w:val="00AB3951"/>
    <w:rsid w:val="00AB3DFB"/>
    <w:rsid w:val="00AB3E8D"/>
    <w:rsid w:val="00AB446F"/>
    <w:rsid w:val="00AB4550"/>
    <w:rsid w:val="00AB45F1"/>
    <w:rsid w:val="00AB5152"/>
    <w:rsid w:val="00AB635F"/>
    <w:rsid w:val="00AB6592"/>
    <w:rsid w:val="00AB674F"/>
    <w:rsid w:val="00AB722E"/>
    <w:rsid w:val="00AC01B6"/>
    <w:rsid w:val="00AC02CD"/>
    <w:rsid w:val="00AC039B"/>
    <w:rsid w:val="00AC04A4"/>
    <w:rsid w:val="00AC119B"/>
    <w:rsid w:val="00AC12A4"/>
    <w:rsid w:val="00AC14A0"/>
    <w:rsid w:val="00AC17B7"/>
    <w:rsid w:val="00AC18A8"/>
    <w:rsid w:val="00AC306F"/>
    <w:rsid w:val="00AC335F"/>
    <w:rsid w:val="00AC3502"/>
    <w:rsid w:val="00AC3A7F"/>
    <w:rsid w:val="00AC45D7"/>
    <w:rsid w:val="00AC477B"/>
    <w:rsid w:val="00AC4F9C"/>
    <w:rsid w:val="00AC51FC"/>
    <w:rsid w:val="00AC545B"/>
    <w:rsid w:val="00AC5776"/>
    <w:rsid w:val="00AC597F"/>
    <w:rsid w:val="00AC5EE7"/>
    <w:rsid w:val="00AC62DE"/>
    <w:rsid w:val="00AC62FB"/>
    <w:rsid w:val="00AC6710"/>
    <w:rsid w:val="00AC68FE"/>
    <w:rsid w:val="00AC6D02"/>
    <w:rsid w:val="00AC6F64"/>
    <w:rsid w:val="00AC7015"/>
    <w:rsid w:val="00AC70E5"/>
    <w:rsid w:val="00AC7200"/>
    <w:rsid w:val="00AC7704"/>
    <w:rsid w:val="00AC7C4B"/>
    <w:rsid w:val="00AD1295"/>
    <w:rsid w:val="00AD15A1"/>
    <w:rsid w:val="00AD1A78"/>
    <w:rsid w:val="00AD1CBF"/>
    <w:rsid w:val="00AD2D29"/>
    <w:rsid w:val="00AD3798"/>
    <w:rsid w:val="00AD4EC4"/>
    <w:rsid w:val="00AD4EDC"/>
    <w:rsid w:val="00AD5795"/>
    <w:rsid w:val="00AD5FFA"/>
    <w:rsid w:val="00AD675B"/>
    <w:rsid w:val="00AD7A4F"/>
    <w:rsid w:val="00AD7AAA"/>
    <w:rsid w:val="00AD7EBE"/>
    <w:rsid w:val="00AE04F8"/>
    <w:rsid w:val="00AE08DC"/>
    <w:rsid w:val="00AE09AA"/>
    <w:rsid w:val="00AE110B"/>
    <w:rsid w:val="00AE1D81"/>
    <w:rsid w:val="00AE2207"/>
    <w:rsid w:val="00AE2B30"/>
    <w:rsid w:val="00AE2C05"/>
    <w:rsid w:val="00AE2C92"/>
    <w:rsid w:val="00AE2DB4"/>
    <w:rsid w:val="00AE2EF5"/>
    <w:rsid w:val="00AE31EB"/>
    <w:rsid w:val="00AE3738"/>
    <w:rsid w:val="00AE3941"/>
    <w:rsid w:val="00AE3B20"/>
    <w:rsid w:val="00AE3BB3"/>
    <w:rsid w:val="00AE3C6D"/>
    <w:rsid w:val="00AE41B3"/>
    <w:rsid w:val="00AE4528"/>
    <w:rsid w:val="00AE4C46"/>
    <w:rsid w:val="00AE4DBF"/>
    <w:rsid w:val="00AE55A4"/>
    <w:rsid w:val="00AE56B4"/>
    <w:rsid w:val="00AE5742"/>
    <w:rsid w:val="00AE5949"/>
    <w:rsid w:val="00AE5C0C"/>
    <w:rsid w:val="00AE5D76"/>
    <w:rsid w:val="00AE6C2F"/>
    <w:rsid w:val="00AE6F32"/>
    <w:rsid w:val="00AE6FAD"/>
    <w:rsid w:val="00AE750B"/>
    <w:rsid w:val="00AF03E6"/>
    <w:rsid w:val="00AF0785"/>
    <w:rsid w:val="00AF1C08"/>
    <w:rsid w:val="00AF20A3"/>
    <w:rsid w:val="00AF2124"/>
    <w:rsid w:val="00AF2E71"/>
    <w:rsid w:val="00AF32D4"/>
    <w:rsid w:val="00AF3425"/>
    <w:rsid w:val="00AF3441"/>
    <w:rsid w:val="00AF3D73"/>
    <w:rsid w:val="00AF40FD"/>
    <w:rsid w:val="00AF4882"/>
    <w:rsid w:val="00AF4B5A"/>
    <w:rsid w:val="00AF4DE4"/>
    <w:rsid w:val="00AF4E54"/>
    <w:rsid w:val="00AF50B9"/>
    <w:rsid w:val="00AF54AC"/>
    <w:rsid w:val="00AF557D"/>
    <w:rsid w:val="00AF5D89"/>
    <w:rsid w:val="00AF6131"/>
    <w:rsid w:val="00AF6179"/>
    <w:rsid w:val="00AF6821"/>
    <w:rsid w:val="00AF6D4E"/>
    <w:rsid w:val="00AF6F43"/>
    <w:rsid w:val="00AF76A4"/>
    <w:rsid w:val="00AF79B8"/>
    <w:rsid w:val="00AF7CDD"/>
    <w:rsid w:val="00B0034A"/>
    <w:rsid w:val="00B0079D"/>
    <w:rsid w:val="00B00B7C"/>
    <w:rsid w:val="00B00F5D"/>
    <w:rsid w:val="00B01127"/>
    <w:rsid w:val="00B0142C"/>
    <w:rsid w:val="00B0197A"/>
    <w:rsid w:val="00B01E8C"/>
    <w:rsid w:val="00B02212"/>
    <w:rsid w:val="00B026C1"/>
    <w:rsid w:val="00B0484C"/>
    <w:rsid w:val="00B049E5"/>
    <w:rsid w:val="00B04B95"/>
    <w:rsid w:val="00B04DF4"/>
    <w:rsid w:val="00B05189"/>
    <w:rsid w:val="00B0552E"/>
    <w:rsid w:val="00B05953"/>
    <w:rsid w:val="00B05AD6"/>
    <w:rsid w:val="00B060E8"/>
    <w:rsid w:val="00B062A6"/>
    <w:rsid w:val="00B06310"/>
    <w:rsid w:val="00B06C40"/>
    <w:rsid w:val="00B06C88"/>
    <w:rsid w:val="00B070B7"/>
    <w:rsid w:val="00B10091"/>
    <w:rsid w:val="00B10D7D"/>
    <w:rsid w:val="00B116B6"/>
    <w:rsid w:val="00B11CBB"/>
    <w:rsid w:val="00B11D85"/>
    <w:rsid w:val="00B123F4"/>
    <w:rsid w:val="00B126E2"/>
    <w:rsid w:val="00B12860"/>
    <w:rsid w:val="00B128E6"/>
    <w:rsid w:val="00B12DD9"/>
    <w:rsid w:val="00B133D2"/>
    <w:rsid w:val="00B13CDE"/>
    <w:rsid w:val="00B14211"/>
    <w:rsid w:val="00B143E4"/>
    <w:rsid w:val="00B149C2"/>
    <w:rsid w:val="00B14E24"/>
    <w:rsid w:val="00B15649"/>
    <w:rsid w:val="00B16046"/>
    <w:rsid w:val="00B16066"/>
    <w:rsid w:val="00B1610C"/>
    <w:rsid w:val="00B16349"/>
    <w:rsid w:val="00B16651"/>
    <w:rsid w:val="00B16726"/>
    <w:rsid w:val="00B16CF2"/>
    <w:rsid w:val="00B172D1"/>
    <w:rsid w:val="00B176E3"/>
    <w:rsid w:val="00B177B0"/>
    <w:rsid w:val="00B177D7"/>
    <w:rsid w:val="00B17F15"/>
    <w:rsid w:val="00B20106"/>
    <w:rsid w:val="00B20236"/>
    <w:rsid w:val="00B205E7"/>
    <w:rsid w:val="00B206CC"/>
    <w:rsid w:val="00B20DA8"/>
    <w:rsid w:val="00B22405"/>
    <w:rsid w:val="00B22637"/>
    <w:rsid w:val="00B22979"/>
    <w:rsid w:val="00B22E3B"/>
    <w:rsid w:val="00B23833"/>
    <w:rsid w:val="00B2436F"/>
    <w:rsid w:val="00B24A5C"/>
    <w:rsid w:val="00B24C68"/>
    <w:rsid w:val="00B24EC7"/>
    <w:rsid w:val="00B24F14"/>
    <w:rsid w:val="00B257A6"/>
    <w:rsid w:val="00B25882"/>
    <w:rsid w:val="00B260FE"/>
    <w:rsid w:val="00B26920"/>
    <w:rsid w:val="00B26954"/>
    <w:rsid w:val="00B27628"/>
    <w:rsid w:val="00B276B0"/>
    <w:rsid w:val="00B2791B"/>
    <w:rsid w:val="00B3002D"/>
    <w:rsid w:val="00B30C3C"/>
    <w:rsid w:val="00B30E72"/>
    <w:rsid w:val="00B323BB"/>
    <w:rsid w:val="00B32587"/>
    <w:rsid w:val="00B3276E"/>
    <w:rsid w:val="00B327AD"/>
    <w:rsid w:val="00B3287A"/>
    <w:rsid w:val="00B32CF0"/>
    <w:rsid w:val="00B33828"/>
    <w:rsid w:val="00B338AE"/>
    <w:rsid w:val="00B33A6C"/>
    <w:rsid w:val="00B34D19"/>
    <w:rsid w:val="00B34D1D"/>
    <w:rsid w:val="00B34F9D"/>
    <w:rsid w:val="00B35433"/>
    <w:rsid w:val="00B35615"/>
    <w:rsid w:val="00B36723"/>
    <w:rsid w:val="00B367E5"/>
    <w:rsid w:val="00B36B24"/>
    <w:rsid w:val="00B370BA"/>
    <w:rsid w:val="00B3770D"/>
    <w:rsid w:val="00B37ADE"/>
    <w:rsid w:val="00B37F04"/>
    <w:rsid w:val="00B4061D"/>
    <w:rsid w:val="00B41220"/>
    <w:rsid w:val="00B41CFF"/>
    <w:rsid w:val="00B4274D"/>
    <w:rsid w:val="00B43FF3"/>
    <w:rsid w:val="00B441EA"/>
    <w:rsid w:val="00B450FD"/>
    <w:rsid w:val="00B456C3"/>
    <w:rsid w:val="00B457F0"/>
    <w:rsid w:val="00B459C4"/>
    <w:rsid w:val="00B45B02"/>
    <w:rsid w:val="00B45D17"/>
    <w:rsid w:val="00B45E99"/>
    <w:rsid w:val="00B46EC8"/>
    <w:rsid w:val="00B47034"/>
    <w:rsid w:val="00B5048D"/>
    <w:rsid w:val="00B50679"/>
    <w:rsid w:val="00B5067D"/>
    <w:rsid w:val="00B507ED"/>
    <w:rsid w:val="00B510C0"/>
    <w:rsid w:val="00B51890"/>
    <w:rsid w:val="00B51994"/>
    <w:rsid w:val="00B51EF7"/>
    <w:rsid w:val="00B52343"/>
    <w:rsid w:val="00B523A2"/>
    <w:rsid w:val="00B5268C"/>
    <w:rsid w:val="00B52A3A"/>
    <w:rsid w:val="00B533F9"/>
    <w:rsid w:val="00B53515"/>
    <w:rsid w:val="00B53A75"/>
    <w:rsid w:val="00B53FAB"/>
    <w:rsid w:val="00B54330"/>
    <w:rsid w:val="00B5445F"/>
    <w:rsid w:val="00B544E1"/>
    <w:rsid w:val="00B550E1"/>
    <w:rsid w:val="00B550FD"/>
    <w:rsid w:val="00B56123"/>
    <w:rsid w:val="00B56506"/>
    <w:rsid w:val="00B572AF"/>
    <w:rsid w:val="00B5734D"/>
    <w:rsid w:val="00B574B2"/>
    <w:rsid w:val="00B57C50"/>
    <w:rsid w:val="00B60C0A"/>
    <w:rsid w:val="00B61387"/>
    <w:rsid w:val="00B6172D"/>
    <w:rsid w:val="00B620E3"/>
    <w:rsid w:val="00B62257"/>
    <w:rsid w:val="00B623E2"/>
    <w:rsid w:val="00B62EC0"/>
    <w:rsid w:val="00B633AB"/>
    <w:rsid w:val="00B63F2F"/>
    <w:rsid w:val="00B644B4"/>
    <w:rsid w:val="00B64C5A"/>
    <w:rsid w:val="00B64CA9"/>
    <w:rsid w:val="00B650A5"/>
    <w:rsid w:val="00B653DA"/>
    <w:rsid w:val="00B65B24"/>
    <w:rsid w:val="00B65E02"/>
    <w:rsid w:val="00B66255"/>
    <w:rsid w:val="00B66289"/>
    <w:rsid w:val="00B66343"/>
    <w:rsid w:val="00B664A6"/>
    <w:rsid w:val="00B669EB"/>
    <w:rsid w:val="00B66E96"/>
    <w:rsid w:val="00B66FAB"/>
    <w:rsid w:val="00B66FEE"/>
    <w:rsid w:val="00B67183"/>
    <w:rsid w:val="00B67214"/>
    <w:rsid w:val="00B67514"/>
    <w:rsid w:val="00B67658"/>
    <w:rsid w:val="00B67BA4"/>
    <w:rsid w:val="00B67BDB"/>
    <w:rsid w:val="00B70084"/>
    <w:rsid w:val="00B7036D"/>
    <w:rsid w:val="00B70531"/>
    <w:rsid w:val="00B70675"/>
    <w:rsid w:val="00B707B8"/>
    <w:rsid w:val="00B708EE"/>
    <w:rsid w:val="00B709A9"/>
    <w:rsid w:val="00B70E39"/>
    <w:rsid w:val="00B71298"/>
    <w:rsid w:val="00B71514"/>
    <w:rsid w:val="00B71D0C"/>
    <w:rsid w:val="00B71ECD"/>
    <w:rsid w:val="00B72247"/>
    <w:rsid w:val="00B72584"/>
    <w:rsid w:val="00B7280A"/>
    <w:rsid w:val="00B73390"/>
    <w:rsid w:val="00B733EB"/>
    <w:rsid w:val="00B73492"/>
    <w:rsid w:val="00B73696"/>
    <w:rsid w:val="00B73E48"/>
    <w:rsid w:val="00B746E2"/>
    <w:rsid w:val="00B748F6"/>
    <w:rsid w:val="00B74DB2"/>
    <w:rsid w:val="00B7554F"/>
    <w:rsid w:val="00B75769"/>
    <w:rsid w:val="00B758F5"/>
    <w:rsid w:val="00B75E20"/>
    <w:rsid w:val="00B76A7F"/>
    <w:rsid w:val="00B77086"/>
    <w:rsid w:val="00B771C2"/>
    <w:rsid w:val="00B77D32"/>
    <w:rsid w:val="00B77EB1"/>
    <w:rsid w:val="00B80534"/>
    <w:rsid w:val="00B80BD7"/>
    <w:rsid w:val="00B80E5B"/>
    <w:rsid w:val="00B80FCB"/>
    <w:rsid w:val="00B8116B"/>
    <w:rsid w:val="00B811AF"/>
    <w:rsid w:val="00B8279A"/>
    <w:rsid w:val="00B8298F"/>
    <w:rsid w:val="00B82CFC"/>
    <w:rsid w:val="00B832FD"/>
    <w:rsid w:val="00B837DB"/>
    <w:rsid w:val="00B84388"/>
    <w:rsid w:val="00B8438E"/>
    <w:rsid w:val="00B84BF3"/>
    <w:rsid w:val="00B84FB8"/>
    <w:rsid w:val="00B85200"/>
    <w:rsid w:val="00B85B86"/>
    <w:rsid w:val="00B85CCD"/>
    <w:rsid w:val="00B85F41"/>
    <w:rsid w:val="00B86016"/>
    <w:rsid w:val="00B862A8"/>
    <w:rsid w:val="00B863CE"/>
    <w:rsid w:val="00B879A6"/>
    <w:rsid w:val="00B87B3A"/>
    <w:rsid w:val="00B87FB0"/>
    <w:rsid w:val="00B90396"/>
    <w:rsid w:val="00B90ED6"/>
    <w:rsid w:val="00B91747"/>
    <w:rsid w:val="00B91ACD"/>
    <w:rsid w:val="00B91C55"/>
    <w:rsid w:val="00B91CC7"/>
    <w:rsid w:val="00B92433"/>
    <w:rsid w:val="00B92974"/>
    <w:rsid w:val="00B930BF"/>
    <w:rsid w:val="00B9343B"/>
    <w:rsid w:val="00B938F1"/>
    <w:rsid w:val="00B94009"/>
    <w:rsid w:val="00B94BCB"/>
    <w:rsid w:val="00B95C17"/>
    <w:rsid w:val="00B95C7D"/>
    <w:rsid w:val="00B95D9F"/>
    <w:rsid w:val="00B96241"/>
    <w:rsid w:val="00B963D0"/>
    <w:rsid w:val="00B9646B"/>
    <w:rsid w:val="00B964AA"/>
    <w:rsid w:val="00B96E2B"/>
    <w:rsid w:val="00B97111"/>
    <w:rsid w:val="00B971B5"/>
    <w:rsid w:val="00B97563"/>
    <w:rsid w:val="00B97BB8"/>
    <w:rsid w:val="00B97BFE"/>
    <w:rsid w:val="00BA0086"/>
    <w:rsid w:val="00BA0151"/>
    <w:rsid w:val="00BA0269"/>
    <w:rsid w:val="00BA0490"/>
    <w:rsid w:val="00BA13FD"/>
    <w:rsid w:val="00BA18A0"/>
    <w:rsid w:val="00BA1EC9"/>
    <w:rsid w:val="00BA2404"/>
    <w:rsid w:val="00BA278D"/>
    <w:rsid w:val="00BA28A8"/>
    <w:rsid w:val="00BA2EBA"/>
    <w:rsid w:val="00BA32D3"/>
    <w:rsid w:val="00BA39EC"/>
    <w:rsid w:val="00BA3EB5"/>
    <w:rsid w:val="00BA429D"/>
    <w:rsid w:val="00BA4681"/>
    <w:rsid w:val="00BA58C2"/>
    <w:rsid w:val="00BA5EBB"/>
    <w:rsid w:val="00BA6498"/>
    <w:rsid w:val="00BA6A55"/>
    <w:rsid w:val="00BA6BB7"/>
    <w:rsid w:val="00BA6C8B"/>
    <w:rsid w:val="00BA7556"/>
    <w:rsid w:val="00BA7A09"/>
    <w:rsid w:val="00BA7B82"/>
    <w:rsid w:val="00BA7C3D"/>
    <w:rsid w:val="00BA7CD5"/>
    <w:rsid w:val="00BB0E33"/>
    <w:rsid w:val="00BB14EF"/>
    <w:rsid w:val="00BB1ADB"/>
    <w:rsid w:val="00BB245E"/>
    <w:rsid w:val="00BB278F"/>
    <w:rsid w:val="00BB2C81"/>
    <w:rsid w:val="00BB3322"/>
    <w:rsid w:val="00BB347B"/>
    <w:rsid w:val="00BB377F"/>
    <w:rsid w:val="00BB3809"/>
    <w:rsid w:val="00BB3AC6"/>
    <w:rsid w:val="00BB3D28"/>
    <w:rsid w:val="00BB3EE5"/>
    <w:rsid w:val="00BB4111"/>
    <w:rsid w:val="00BB43D2"/>
    <w:rsid w:val="00BB49CB"/>
    <w:rsid w:val="00BB4F1C"/>
    <w:rsid w:val="00BB503D"/>
    <w:rsid w:val="00BB57B1"/>
    <w:rsid w:val="00BB5EA8"/>
    <w:rsid w:val="00BB5F31"/>
    <w:rsid w:val="00BB615C"/>
    <w:rsid w:val="00BB62E3"/>
    <w:rsid w:val="00BB630C"/>
    <w:rsid w:val="00BB63DD"/>
    <w:rsid w:val="00BB67FE"/>
    <w:rsid w:val="00BB6E61"/>
    <w:rsid w:val="00BB73E8"/>
    <w:rsid w:val="00BB7BC4"/>
    <w:rsid w:val="00BB7BD0"/>
    <w:rsid w:val="00BC00A9"/>
    <w:rsid w:val="00BC01DE"/>
    <w:rsid w:val="00BC0BC4"/>
    <w:rsid w:val="00BC10B3"/>
    <w:rsid w:val="00BC128C"/>
    <w:rsid w:val="00BC1535"/>
    <w:rsid w:val="00BC171A"/>
    <w:rsid w:val="00BC1999"/>
    <w:rsid w:val="00BC23CD"/>
    <w:rsid w:val="00BC2A40"/>
    <w:rsid w:val="00BC2B4B"/>
    <w:rsid w:val="00BC30EB"/>
    <w:rsid w:val="00BC3130"/>
    <w:rsid w:val="00BC3654"/>
    <w:rsid w:val="00BC3B17"/>
    <w:rsid w:val="00BC3C88"/>
    <w:rsid w:val="00BC4F1A"/>
    <w:rsid w:val="00BC4F41"/>
    <w:rsid w:val="00BC5122"/>
    <w:rsid w:val="00BC553F"/>
    <w:rsid w:val="00BC56F6"/>
    <w:rsid w:val="00BC57E8"/>
    <w:rsid w:val="00BC5828"/>
    <w:rsid w:val="00BC5B08"/>
    <w:rsid w:val="00BC5DD7"/>
    <w:rsid w:val="00BC5FD0"/>
    <w:rsid w:val="00BC6208"/>
    <w:rsid w:val="00BC63DB"/>
    <w:rsid w:val="00BC6995"/>
    <w:rsid w:val="00BC6E62"/>
    <w:rsid w:val="00BD011B"/>
    <w:rsid w:val="00BD01E9"/>
    <w:rsid w:val="00BD02DC"/>
    <w:rsid w:val="00BD0B54"/>
    <w:rsid w:val="00BD0C76"/>
    <w:rsid w:val="00BD1051"/>
    <w:rsid w:val="00BD1ACC"/>
    <w:rsid w:val="00BD1F26"/>
    <w:rsid w:val="00BD203B"/>
    <w:rsid w:val="00BD22A2"/>
    <w:rsid w:val="00BD2387"/>
    <w:rsid w:val="00BD257B"/>
    <w:rsid w:val="00BD28B3"/>
    <w:rsid w:val="00BD2E6F"/>
    <w:rsid w:val="00BD35CF"/>
    <w:rsid w:val="00BD3B5C"/>
    <w:rsid w:val="00BD3EEA"/>
    <w:rsid w:val="00BD453F"/>
    <w:rsid w:val="00BD457A"/>
    <w:rsid w:val="00BD502C"/>
    <w:rsid w:val="00BD515C"/>
    <w:rsid w:val="00BD53A2"/>
    <w:rsid w:val="00BD5908"/>
    <w:rsid w:val="00BD5A07"/>
    <w:rsid w:val="00BD6AF0"/>
    <w:rsid w:val="00BD6BD3"/>
    <w:rsid w:val="00BD6CCF"/>
    <w:rsid w:val="00BE0182"/>
    <w:rsid w:val="00BE0473"/>
    <w:rsid w:val="00BE0C49"/>
    <w:rsid w:val="00BE1363"/>
    <w:rsid w:val="00BE1C87"/>
    <w:rsid w:val="00BE1D0E"/>
    <w:rsid w:val="00BE1F62"/>
    <w:rsid w:val="00BE233F"/>
    <w:rsid w:val="00BE273C"/>
    <w:rsid w:val="00BE2B65"/>
    <w:rsid w:val="00BE3052"/>
    <w:rsid w:val="00BE307E"/>
    <w:rsid w:val="00BE33C7"/>
    <w:rsid w:val="00BE4661"/>
    <w:rsid w:val="00BE4B2B"/>
    <w:rsid w:val="00BE4FB1"/>
    <w:rsid w:val="00BE5011"/>
    <w:rsid w:val="00BE53B8"/>
    <w:rsid w:val="00BE53C3"/>
    <w:rsid w:val="00BE5B37"/>
    <w:rsid w:val="00BE68DE"/>
    <w:rsid w:val="00BE6935"/>
    <w:rsid w:val="00BE6AF8"/>
    <w:rsid w:val="00BE6E94"/>
    <w:rsid w:val="00BE7288"/>
    <w:rsid w:val="00BE7429"/>
    <w:rsid w:val="00BF05F4"/>
    <w:rsid w:val="00BF061E"/>
    <w:rsid w:val="00BF125A"/>
    <w:rsid w:val="00BF19B2"/>
    <w:rsid w:val="00BF1B72"/>
    <w:rsid w:val="00BF1F45"/>
    <w:rsid w:val="00BF222F"/>
    <w:rsid w:val="00BF29BB"/>
    <w:rsid w:val="00BF3118"/>
    <w:rsid w:val="00BF33BE"/>
    <w:rsid w:val="00BF33C2"/>
    <w:rsid w:val="00BF384F"/>
    <w:rsid w:val="00BF3B57"/>
    <w:rsid w:val="00BF443E"/>
    <w:rsid w:val="00BF468E"/>
    <w:rsid w:val="00BF4EB3"/>
    <w:rsid w:val="00BF53ED"/>
    <w:rsid w:val="00BF5629"/>
    <w:rsid w:val="00BF59D4"/>
    <w:rsid w:val="00BF6168"/>
    <w:rsid w:val="00BF64BF"/>
    <w:rsid w:val="00BF683F"/>
    <w:rsid w:val="00BF697E"/>
    <w:rsid w:val="00BF6BBC"/>
    <w:rsid w:val="00BF73D5"/>
    <w:rsid w:val="00BF7798"/>
    <w:rsid w:val="00BF7D03"/>
    <w:rsid w:val="00BF7E30"/>
    <w:rsid w:val="00C003B2"/>
    <w:rsid w:val="00C01E85"/>
    <w:rsid w:val="00C022F1"/>
    <w:rsid w:val="00C024D6"/>
    <w:rsid w:val="00C0290F"/>
    <w:rsid w:val="00C032A9"/>
    <w:rsid w:val="00C032AD"/>
    <w:rsid w:val="00C03CC5"/>
    <w:rsid w:val="00C040CD"/>
    <w:rsid w:val="00C04367"/>
    <w:rsid w:val="00C04409"/>
    <w:rsid w:val="00C052C4"/>
    <w:rsid w:val="00C052D1"/>
    <w:rsid w:val="00C053A9"/>
    <w:rsid w:val="00C055B6"/>
    <w:rsid w:val="00C058B1"/>
    <w:rsid w:val="00C0593A"/>
    <w:rsid w:val="00C05C0C"/>
    <w:rsid w:val="00C05C0F"/>
    <w:rsid w:val="00C06099"/>
    <w:rsid w:val="00C06B86"/>
    <w:rsid w:val="00C07A9E"/>
    <w:rsid w:val="00C10B51"/>
    <w:rsid w:val="00C10BAA"/>
    <w:rsid w:val="00C10C3D"/>
    <w:rsid w:val="00C10E5F"/>
    <w:rsid w:val="00C11CD2"/>
    <w:rsid w:val="00C127E7"/>
    <w:rsid w:val="00C12C1D"/>
    <w:rsid w:val="00C12C3F"/>
    <w:rsid w:val="00C130A8"/>
    <w:rsid w:val="00C13673"/>
    <w:rsid w:val="00C139D3"/>
    <w:rsid w:val="00C13D4A"/>
    <w:rsid w:val="00C13EFC"/>
    <w:rsid w:val="00C14316"/>
    <w:rsid w:val="00C1440F"/>
    <w:rsid w:val="00C146C8"/>
    <w:rsid w:val="00C151D9"/>
    <w:rsid w:val="00C155A5"/>
    <w:rsid w:val="00C155C9"/>
    <w:rsid w:val="00C15CFF"/>
    <w:rsid w:val="00C16029"/>
    <w:rsid w:val="00C16049"/>
    <w:rsid w:val="00C16095"/>
    <w:rsid w:val="00C16594"/>
    <w:rsid w:val="00C169A2"/>
    <w:rsid w:val="00C1729B"/>
    <w:rsid w:val="00C17B0D"/>
    <w:rsid w:val="00C203EF"/>
    <w:rsid w:val="00C2053A"/>
    <w:rsid w:val="00C2081C"/>
    <w:rsid w:val="00C20CEA"/>
    <w:rsid w:val="00C210C3"/>
    <w:rsid w:val="00C215C7"/>
    <w:rsid w:val="00C21B1A"/>
    <w:rsid w:val="00C21DBC"/>
    <w:rsid w:val="00C21F79"/>
    <w:rsid w:val="00C22677"/>
    <w:rsid w:val="00C22D7E"/>
    <w:rsid w:val="00C22FF3"/>
    <w:rsid w:val="00C2379F"/>
    <w:rsid w:val="00C23946"/>
    <w:rsid w:val="00C23CA8"/>
    <w:rsid w:val="00C24028"/>
    <w:rsid w:val="00C24AC5"/>
    <w:rsid w:val="00C24CE6"/>
    <w:rsid w:val="00C24D3F"/>
    <w:rsid w:val="00C25350"/>
    <w:rsid w:val="00C25444"/>
    <w:rsid w:val="00C255E2"/>
    <w:rsid w:val="00C25E09"/>
    <w:rsid w:val="00C262E5"/>
    <w:rsid w:val="00C26409"/>
    <w:rsid w:val="00C2668C"/>
    <w:rsid w:val="00C26698"/>
    <w:rsid w:val="00C26957"/>
    <w:rsid w:val="00C2695A"/>
    <w:rsid w:val="00C26A2D"/>
    <w:rsid w:val="00C302D3"/>
    <w:rsid w:val="00C3037E"/>
    <w:rsid w:val="00C30AC0"/>
    <w:rsid w:val="00C30E32"/>
    <w:rsid w:val="00C315AD"/>
    <w:rsid w:val="00C31919"/>
    <w:rsid w:val="00C326AF"/>
    <w:rsid w:val="00C327AD"/>
    <w:rsid w:val="00C333D0"/>
    <w:rsid w:val="00C338DB"/>
    <w:rsid w:val="00C33FF4"/>
    <w:rsid w:val="00C341F9"/>
    <w:rsid w:val="00C34442"/>
    <w:rsid w:val="00C346B1"/>
    <w:rsid w:val="00C346CD"/>
    <w:rsid w:val="00C34A7F"/>
    <w:rsid w:val="00C35505"/>
    <w:rsid w:val="00C356F2"/>
    <w:rsid w:val="00C359D4"/>
    <w:rsid w:val="00C35DF7"/>
    <w:rsid w:val="00C36067"/>
    <w:rsid w:val="00C3654D"/>
    <w:rsid w:val="00C36CE0"/>
    <w:rsid w:val="00C36EEC"/>
    <w:rsid w:val="00C3782B"/>
    <w:rsid w:val="00C400FB"/>
    <w:rsid w:val="00C401E8"/>
    <w:rsid w:val="00C40234"/>
    <w:rsid w:val="00C40358"/>
    <w:rsid w:val="00C40459"/>
    <w:rsid w:val="00C404E7"/>
    <w:rsid w:val="00C409A9"/>
    <w:rsid w:val="00C40F46"/>
    <w:rsid w:val="00C41133"/>
    <w:rsid w:val="00C4226B"/>
    <w:rsid w:val="00C42AF5"/>
    <w:rsid w:val="00C42BA2"/>
    <w:rsid w:val="00C42C1F"/>
    <w:rsid w:val="00C4341A"/>
    <w:rsid w:val="00C43815"/>
    <w:rsid w:val="00C43B85"/>
    <w:rsid w:val="00C44132"/>
    <w:rsid w:val="00C44360"/>
    <w:rsid w:val="00C4436D"/>
    <w:rsid w:val="00C4445C"/>
    <w:rsid w:val="00C44E4D"/>
    <w:rsid w:val="00C44FF6"/>
    <w:rsid w:val="00C4520E"/>
    <w:rsid w:val="00C45B03"/>
    <w:rsid w:val="00C45DAA"/>
    <w:rsid w:val="00C45EF2"/>
    <w:rsid w:val="00C4631B"/>
    <w:rsid w:val="00C46943"/>
    <w:rsid w:val="00C475D5"/>
    <w:rsid w:val="00C47D88"/>
    <w:rsid w:val="00C50058"/>
    <w:rsid w:val="00C50159"/>
    <w:rsid w:val="00C505C0"/>
    <w:rsid w:val="00C506C1"/>
    <w:rsid w:val="00C50A6F"/>
    <w:rsid w:val="00C50D66"/>
    <w:rsid w:val="00C52201"/>
    <w:rsid w:val="00C5237A"/>
    <w:rsid w:val="00C52E2D"/>
    <w:rsid w:val="00C53241"/>
    <w:rsid w:val="00C532C6"/>
    <w:rsid w:val="00C5376E"/>
    <w:rsid w:val="00C53B74"/>
    <w:rsid w:val="00C5400E"/>
    <w:rsid w:val="00C54338"/>
    <w:rsid w:val="00C54B78"/>
    <w:rsid w:val="00C5550D"/>
    <w:rsid w:val="00C55624"/>
    <w:rsid w:val="00C55F49"/>
    <w:rsid w:val="00C560DD"/>
    <w:rsid w:val="00C5622E"/>
    <w:rsid w:val="00C56B23"/>
    <w:rsid w:val="00C5734F"/>
    <w:rsid w:val="00C57579"/>
    <w:rsid w:val="00C579CC"/>
    <w:rsid w:val="00C60479"/>
    <w:rsid w:val="00C604CE"/>
    <w:rsid w:val="00C61151"/>
    <w:rsid w:val="00C61A0D"/>
    <w:rsid w:val="00C61B57"/>
    <w:rsid w:val="00C61FEC"/>
    <w:rsid w:val="00C62497"/>
    <w:rsid w:val="00C62F81"/>
    <w:rsid w:val="00C63033"/>
    <w:rsid w:val="00C631FB"/>
    <w:rsid w:val="00C64387"/>
    <w:rsid w:val="00C643DB"/>
    <w:rsid w:val="00C64CEB"/>
    <w:rsid w:val="00C64D6C"/>
    <w:rsid w:val="00C65653"/>
    <w:rsid w:val="00C65A27"/>
    <w:rsid w:val="00C65AC4"/>
    <w:rsid w:val="00C65E5D"/>
    <w:rsid w:val="00C66609"/>
    <w:rsid w:val="00C6687C"/>
    <w:rsid w:val="00C672E1"/>
    <w:rsid w:val="00C673A1"/>
    <w:rsid w:val="00C67AF1"/>
    <w:rsid w:val="00C67E39"/>
    <w:rsid w:val="00C702F2"/>
    <w:rsid w:val="00C7086A"/>
    <w:rsid w:val="00C70F7F"/>
    <w:rsid w:val="00C71532"/>
    <w:rsid w:val="00C71F71"/>
    <w:rsid w:val="00C724FB"/>
    <w:rsid w:val="00C72B11"/>
    <w:rsid w:val="00C7336D"/>
    <w:rsid w:val="00C73590"/>
    <w:rsid w:val="00C73B22"/>
    <w:rsid w:val="00C7422D"/>
    <w:rsid w:val="00C7474E"/>
    <w:rsid w:val="00C74A9B"/>
    <w:rsid w:val="00C74F63"/>
    <w:rsid w:val="00C752B2"/>
    <w:rsid w:val="00C761DF"/>
    <w:rsid w:val="00C7640C"/>
    <w:rsid w:val="00C76A17"/>
    <w:rsid w:val="00C76C72"/>
    <w:rsid w:val="00C76C95"/>
    <w:rsid w:val="00C76ED1"/>
    <w:rsid w:val="00C76F5F"/>
    <w:rsid w:val="00C775F2"/>
    <w:rsid w:val="00C777B1"/>
    <w:rsid w:val="00C803DB"/>
    <w:rsid w:val="00C80671"/>
    <w:rsid w:val="00C80AD5"/>
    <w:rsid w:val="00C810DE"/>
    <w:rsid w:val="00C81CEF"/>
    <w:rsid w:val="00C81FF6"/>
    <w:rsid w:val="00C82697"/>
    <w:rsid w:val="00C827E0"/>
    <w:rsid w:val="00C827F1"/>
    <w:rsid w:val="00C82E77"/>
    <w:rsid w:val="00C830EB"/>
    <w:rsid w:val="00C83161"/>
    <w:rsid w:val="00C831BC"/>
    <w:rsid w:val="00C84359"/>
    <w:rsid w:val="00C8475A"/>
    <w:rsid w:val="00C847A1"/>
    <w:rsid w:val="00C84C95"/>
    <w:rsid w:val="00C8538E"/>
    <w:rsid w:val="00C85A9B"/>
    <w:rsid w:val="00C85D00"/>
    <w:rsid w:val="00C86366"/>
    <w:rsid w:val="00C86408"/>
    <w:rsid w:val="00C8680C"/>
    <w:rsid w:val="00C86A92"/>
    <w:rsid w:val="00C86F2B"/>
    <w:rsid w:val="00C87391"/>
    <w:rsid w:val="00C873B8"/>
    <w:rsid w:val="00C8765A"/>
    <w:rsid w:val="00C87DB0"/>
    <w:rsid w:val="00C901A5"/>
    <w:rsid w:val="00C90237"/>
    <w:rsid w:val="00C9032F"/>
    <w:rsid w:val="00C9063A"/>
    <w:rsid w:val="00C908B8"/>
    <w:rsid w:val="00C90B72"/>
    <w:rsid w:val="00C90B97"/>
    <w:rsid w:val="00C90C9E"/>
    <w:rsid w:val="00C90DD6"/>
    <w:rsid w:val="00C911A8"/>
    <w:rsid w:val="00C9129A"/>
    <w:rsid w:val="00C9161E"/>
    <w:rsid w:val="00C92209"/>
    <w:rsid w:val="00C92495"/>
    <w:rsid w:val="00C92B47"/>
    <w:rsid w:val="00C92D85"/>
    <w:rsid w:val="00C934E1"/>
    <w:rsid w:val="00C93FA6"/>
    <w:rsid w:val="00C956E2"/>
    <w:rsid w:val="00C95F41"/>
    <w:rsid w:val="00C96B51"/>
    <w:rsid w:val="00C96CA0"/>
    <w:rsid w:val="00C9713B"/>
    <w:rsid w:val="00C975D4"/>
    <w:rsid w:val="00C97A7B"/>
    <w:rsid w:val="00C97CD4"/>
    <w:rsid w:val="00C97D2C"/>
    <w:rsid w:val="00C97EB3"/>
    <w:rsid w:val="00CA0068"/>
    <w:rsid w:val="00CA0872"/>
    <w:rsid w:val="00CA0F5F"/>
    <w:rsid w:val="00CA13BF"/>
    <w:rsid w:val="00CA15D9"/>
    <w:rsid w:val="00CA2643"/>
    <w:rsid w:val="00CA293A"/>
    <w:rsid w:val="00CA2A79"/>
    <w:rsid w:val="00CA33E9"/>
    <w:rsid w:val="00CA3AD9"/>
    <w:rsid w:val="00CA3EFE"/>
    <w:rsid w:val="00CA4929"/>
    <w:rsid w:val="00CA4CEE"/>
    <w:rsid w:val="00CA4EB0"/>
    <w:rsid w:val="00CA4EE0"/>
    <w:rsid w:val="00CA50F0"/>
    <w:rsid w:val="00CA557B"/>
    <w:rsid w:val="00CA581E"/>
    <w:rsid w:val="00CA6722"/>
    <w:rsid w:val="00CA735F"/>
    <w:rsid w:val="00CA7A58"/>
    <w:rsid w:val="00CB03DA"/>
    <w:rsid w:val="00CB03DE"/>
    <w:rsid w:val="00CB06C5"/>
    <w:rsid w:val="00CB0958"/>
    <w:rsid w:val="00CB0F0C"/>
    <w:rsid w:val="00CB14A7"/>
    <w:rsid w:val="00CB1788"/>
    <w:rsid w:val="00CB1AFA"/>
    <w:rsid w:val="00CB1D6E"/>
    <w:rsid w:val="00CB225E"/>
    <w:rsid w:val="00CB22F5"/>
    <w:rsid w:val="00CB29B9"/>
    <w:rsid w:val="00CB2ACF"/>
    <w:rsid w:val="00CB2BA6"/>
    <w:rsid w:val="00CB3A64"/>
    <w:rsid w:val="00CB47E9"/>
    <w:rsid w:val="00CB49D4"/>
    <w:rsid w:val="00CB4C76"/>
    <w:rsid w:val="00CB4D30"/>
    <w:rsid w:val="00CB4F20"/>
    <w:rsid w:val="00CB5237"/>
    <w:rsid w:val="00CB5C70"/>
    <w:rsid w:val="00CB659A"/>
    <w:rsid w:val="00CB65F3"/>
    <w:rsid w:val="00CB69A2"/>
    <w:rsid w:val="00CB69E7"/>
    <w:rsid w:val="00CB6B89"/>
    <w:rsid w:val="00CB6F9F"/>
    <w:rsid w:val="00CB7B51"/>
    <w:rsid w:val="00CC021A"/>
    <w:rsid w:val="00CC032E"/>
    <w:rsid w:val="00CC03C0"/>
    <w:rsid w:val="00CC07BF"/>
    <w:rsid w:val="00CC0B40"/>
    <w:rsid w:val="00CC1432"/>
    <w:rsid w:val="00CC16BE"/>
    <w:rsid w:val="00CC3306"/>
    <w:rsid w:val="00CC3365"/>
    <w:rsid w:val="00CC394E"/>
    <w:rsid w:val="00CC3A51"/>
    <w:rsid w:val="00CC436C"/>
    <w:rsid w:val="00CC440F"/>
    <w:rsid w:val="00CC4CF1"/>
    <w:rsid w:val="00CC4EA6"/>
    <w:rsid w:val="00CC4FD6"/>
    <w:rsid w:val="00CC54F4"/>
    <w:rsid w:val="00CC55CA"/>
    <w:rsid w:val="00CC6161"/>
    <w:rsid w:val="00CC6436"/>
    <w:rsid w:val="00CC693C"/>
    <w:rsid w:val="00CC6DE9"/>
    <w:rsid w:val="00CC6F65"/>
    <w:rsid w:val="00CC6FC6"/>
    <w:rsid w:val="00CC743B"/>
    <w:rsid w:val="00CC7ECA"/>
    <w:rsid w:val="00CC7F5B"/>
    <w:rsid w:val="00CC7FB9"/>
    <w:rsid w:val="00CD0C1F"/>
    <w:rsid w:val="00CD0C87"/>
    <w:rsid w:val="00CD15E3"/>
    <w:rsid w:val="00CD1623"/>
    <w:rsid w:val="00CD1883"/>
    <w:rsid w:val="00CD1A38"/>
    <w:rsid w:val="00CD1A6E"/>
    <w:rsid w:val="00CD1D81"/>
    <w:rsid w:val="00CD30B0"/>
    <w:rsid w:val="00CD336C"/>
    <w:rsid w:val="00CD37C7"/>
    <w:rsid w:val="00CD39E0"/>
    <w:rsid w:val="00CD3E8D"/>
    <w:rsid w:val="00CD49BB"/>
    <w:rsid w:val="00CD4C0C"/>
    <w:rsid w:val="00CD5253"/>
    <w:rsid w:val="00CD5265"/>
    <w:rsid w:val="00CD5319"/>
    <w:rsid w:val="00CD591C"/>
    <w:rsid w:val="00CD5A45"/>
    <w:rsid w:val="00CD5BC0"/>
    <w:rsid w:val="00CD5BC7"/>
    <w:rsid w:val="00CD74E5"/>
    <w:rsid w:val="00CD7514"/>
    <w:rsid w:val="00CD754F"/>
    <w:rsid w:val="00CD7DB5"/>
    <w:rsid w:val="00CE03A3"/>
    <w:rsid w:val="00CE0949"/>
    <w:rsid w:val="00CE09E1"/>
    <w:rsid w:val="00CE0AF3"/>
    <w:rsid w:val="00CE13CA"/>
    <w:rsid w:val="00CE141F"/>
    <w:rsid w:val="00CE1AD1"/>
    <w:rsid w:val="00CE1F97"/>
    <w:rsid w:val="00CE22C0"/>
    <w:rsid w:val="00CE2427"/>
    <w:rsid w:val="00CE33EC"/>
    <w:rsid w:val="00CE3A38"/>
    <w:rsid w:val="00CE3EBE"/>
    <w:rsid w:val="00CE47CD"/>
    <w:rsid w:val="00CE4916"/>
    <w:rsid w:val="00CE4AF9"/>
    <w:rsid w:val="00CE5194"/>
    <w:rsid w:val="00CE59A7"/>
    <w:rsid w:val="00CE5B5F"/>
    <w:rsid w:val="00CE605A"/>
    <w:rsid w:val="00CE625D"/>
    <w:rsid w:val="00CE6750"/>
    <w:rsid w:val="00CE7129"/>
    <w:rsid w:val="00CE7226"/>
    <w:rsid w:val="00CE7D35"/>
    <w:rsid w:val="00CF070A"/>
    <w:rsid w:val="00CF0804"/>
    <w:rsid w:val="00CF1473"/>
    <w:rsid w:val="00CF1787"/>
    <w:rsid w:val="00CF17B4"/>
    <w:rsid w:val="00CF1A49"/>
    <w:rsid w:val="00CF1EA3"/>
    <w:rsid w:val="00CF24D7"/>
    <w:rsid w:val="00CF2D2F"/>
    <w:rsid w:val="00CF2D38"/>
    <w:rsid w:val="00CF3430"/>
    <w:rsid w:val="00CF3905"/>
    <w:rsid w:val="00CF3DE1"/>
    <w:rsid w:val="00CF3E5D"/>
    <w:rsid w:val="00CF4224"/>
    <w:rsid w:val="00CF44B0"/>
    <w:rsid w:val="00CF5409"/>
    <w:rsid w:val="00CF54EC"/>
    <w:rsid w:val="00CF57E0"/>
    <w:rsid w:val="00CF5A89"/>
    <w:rsid w:val="00CF6660"/>
    <w:rsid w:val="00CF717B"/>
    <w:rsid w:val="00CF7810"/>
    <w:rsid w:val="00D00002"/>
    <w:rsid w:val="00D00352"/>
    <w:rsid w:val="00D0156F"/>
    <w:rsid w:val="00D0193C"/>
    <w:rsid w:val="00D01BFF"/>
    <w:rsid w:val="00D0240C"/>
    <w:rsid w:val="00D02511"/>
    <w:rsid w:val="00D026D5"/>
    <w:rsid w:val="00D02AC1"/>
    <w:rsid w:val="00D02CBE"/>
    <w:rsid w:val="00D031F7"/>
    <w:rsid w:val="00D03406"/>
    <w:rsid w:val="00D0352F"/>
    <w:rsid w:val="00D038C8"/>
    <w:rsid w:val="00D042BD"/>
    <w:rsid w:val="00D045D7"/>
    <w:rsid w:val="00D04B95"/>
    <w:rsid w:val="00D0531A"/>
    <w:rsid w:val="00D05321"/>
    <w:rsid w:val="00D05419"/>
    <w:rsid w:val="00D05587"/>
    <w:rsid w:val="00D056A4"/>
    <w:rsid w:val="00D0574F"/>
    <w:rsid w:val="00D05DFF"/>
    <w:rsid w:val="00D05F97"/>
    <w:rsid w:val="00D07074"/>
    <w:rsid w:val="00D07429"/>
    <w:rsid w:val="00D1009A"/>
    <w:rsid w:val="00D1037B"/>
    <w:rsid w:val="00D10421"/>
    <w:rsid w:val="00D1044D"/>
    <w:rsid w:val="00D10706"/>
    <w:rsid w:val="00D10CB2"/>
    <w:rsid w:val="00D10D06"/>
    <w:rsid w:val="00D10E6C"/>
    <w:rsid w:val="00D10FEB"/>
    <w:rsid w:val="00D110A9"/>
    <w:rsid w:val="00D11581"/>
    <w:rsid w:val="00D11849"/>
    <w:rsid w:val="00D11E61"/>
    <w:rsid w:val="00D12248"/>
    <w:rsid w:val="00D12D00"/>
    <w:rsid w:val="00D13283"/>
    <w:rsid w:val="00D13564"/>
    <w:rsid w:val="00D13661"/>
    <w:rsid w:val="00D136F1"/>
    <w:rsid w:val="00D13940"/>
    <w:rsid w:val="00D13B61"/>
    <w:rsid w:val="00D13CDD"/>
    <w:rsid w:val="00D1528C"/>
    <w:rsid w:val="00D1675D"/>
    <w:rsid w:val="00D167B2"/>
    <w:rsid w:val="00D16A2D"/>
    <w:rsid w:val="00D16CF7"/>
    <w:rsid w:val="00D1794B"/>
    <w:rsid w:val="00D17CAB"/>
    <w:rsid w:val="00D2041C"/>
    <w:rsid w:val="00D209B9"/>
    <w:rsid w:val="00D20D68"/>
    <w:rsid w:val="00D20E14"/>
    <w:rsid w:val="00D215F9"/>
    <w:rsid w:val="00D21BB2"/>
    <w:rsid w:val="00D21D99"/>
    <w:rsid w:val="00D21E86"/>
    <w:rsid w:val="00D228E3"/>
    <w:rsid w:val="00D22EEA"/>
    <w:rsid w:val="00D233C8"/>
    <w:rsid w:val="00D23865"/>
    <w:rsid w:val="00D23E46"/>
    <w:rsid w:val="00D23F90"/>
    <w:rsid w:val="00D251F7"/>
    <w:rsid w:val="00D25BD8"/>
    <w:rsid w:val="00D25DF1"/>
    <w:rsid w:val="00D25F42"/>
    <w:rsid w:val="00D26918"/>
    <w:rsid w:val="00D269F0"/>
    <w:rsid w:val="00D26D91"/>
    <w:rsid w:val="00D26DA6"/>
    <w:rsid w:val="00D2758B"/>
    <w:rsid w:val="00D2761B"/>
    <w:rsid w:val="00D27909"/>
    <w:rsid w:val="00D27DA5"/>
    <w:rsid w:val="00D320E1"/>
    <w:rsid w:val="00D329A7"/>
    <w:rsid w:val="00D333DA"/>
    <w:rsid w:val="00D33D62"/>
    <w:rsid w:val="00D347B3"/>
    <w:rsid w:val="00D34A0B"/>
    <w:rsid w:val="00D34A7A"/>
    <w:rsid w:val="00D34F10"/>
    <w:rsid w:val="00D354D2"/>
    <w:rsid w:val="00D35607"/>
    <w:rsid w:val="00D3572E"/>
    <w:rsid w:val="00D358FE"/>
    <w:rsid w:val="00D35A27"/>
    <w:rsid w:val="00D36D9C"/>
    <w:rsid w:val="00D3707B"/>
    <w:rsid w:val="00D3734A"/>
    <w:rsid w:val="00D373DF"/>
    <w:rsid w:val="00D40F13"/>
    <w:rsid w:val="00D42251"/>
    <w:rsid w:val="00D43427"/>
    <w:rsid w:val="00D43680"/>
    <w:rsid w:val="00D43C7C"/>
    <w:rsid w:val="00D43CCA"/>
    <w:rsid w:val="00D43EDC"/>
    <w:rsid w:val="00D44806"/>
    <w:rsid w:val="00D453D3"/>
    <w:rsid w:val="00D4627D"/>
    <w:rsid w:val="00D46804"/>
    <w:rsid w:val="00D47044"/>
    <w:rsid w:val="00D47639"/>
    <w:rsid w:val="00D47644"/>
    <w:rsid w:val="00D47E4B"/>
    <w:rsid w:val="00D5004C"/>
    <w:rsid w:val="00D50A2B"/>
    <w:rsid w:val="00D50A53"/>
    <w:rsid w:val="00D51BD7"/>
    <w:rsid w:val="00D51D2F"/>
    <w:rsid w:val="00D51FB8"/>
    <w:rsid w:val="00D52149"/>
    <w:rsid w:val="00D52159"/>
    <w:rsid w:val="00D52212"/>
    <w:rsid w:val="00D52530"/>
    <w:rsid w:val="00D526CB"/>
    <w:rsid w:val="00D52948"/>
    <w:rsid w:val="00D52EC3"/>
    <w:rsid w:val="00D52FAF"/>
    <w:rsid w:val="00D5302B"/>
    <w:rsid w:val="00D539B0"/>
    <w:rsid w:val="00D53C57"/>
    <w:rsid w:val="00D5421E"/>
    <w:rsid w:val="00D54993"/>
    <w:rsid w:val="00D54AC0"/>
    <w:rsid w:val="00D54B48"/>
    <w:rsid w:val="00D553F4"/>
    <w:rsid w:val="00D554DF"/>
    <w:rsid w:val="00D55676"/>
    <w:rsid w:val="00D557B5"/>
    <w:rsid w:val="00D55883"/>
    <w:rsid w:val="00D55A5E"/>
    <w:rsid w:val="00D55AA0"/>
    <w:rsid w:val="00D55DF2"/>
    <w:rsid w:val="00D55E6B"/>
    <w:rsid w:val="00D5609C"/>
    <w:rsid w:val="00D5668A"/>
    <w:rsid w:val="00D566B4"/>
    <w:rsid w:val="00D5678D"/>
    <w:rsid w:val="00D56823"/>
    <w:rsid w:val="00D5783A"/>
    <w:rsid w:val="00D57A3E"/>
    <w:rsid w:val="00D57FD0"/>
    <w:rsid w:val="00D60B1F"/>
    <w:rsid w:val="00D61412"/>
    <w:rsid w:val="00D61AA8"/>
    <w:rsid w:val="00D61C14"/>
    <w:rsid w:val="00D61EE1"/>
    <w:rsid w:val="00D62077"/>
    <w:rsid w:val="00D62F94"/>
    <w:rsid w:val="00D63047"/>
    <w:rsid w:val="00D63692"/>
    <w:rsid w:val="00D63C62"/>
    <w:rsid w:val="00D63D12"/>
    <w:rsid w:val="00D63E99"/>
    <w:rsid w:val="00D63FAD"/>
    <w:rsid w:val="00D6478B"/>
    <w:rsid w:val="00D64E6E"/>
    <w:rsid w:val="00D651F9"/>
    <w:rsid w:val="00D65240"/>
    <w:rsid w:val="00D65561"/>
    <w:rsid w:val="00D65841"/>
    <w:rsid w:val="00D6671F"/>
    <w:rsid w:val="00D66BF3"/>
    <w:rsid w:val="00D671CA"/>
    <w:rsid w:val="00D676FD"/>
    <w:rsid w:val="00D67844"/>
    <w:rsid w:val="00D67D1A"/>
    <w:rsid w:val="00D70683"/>
    <w:rsid w:val="00D70828"/>
    <w:rsid w:val="00D70AEB"/>
    <w:rsid w:val="00D70AFD"/>
    <w:rsid w:val="00D70B79"/>
    <w:rsid w:val="00D71634"/>
    <w:rsid w:val="00D7183E"/>
    <w:rsid w:val="00D71C76"/>
    <w:rsid w:val="00D71E17"/>
    <w:rsid w:val="00D722CD"/>
    <w:rsid w:val="00D72607"/>
    <w:rsid w:val="00D7284D"/>
    <w:rsid w:val="00D72968"/>
    <w:rsid w:val="00D740F7"/>
    <w:rsid w:val="00D751F6"/>
    <w:rsid w:val="00D75375"/>
    <w:rsid w:val="00D76890"/>
    <w:rsid w:val="00D76987"/>
    <w:rsid w:val="00D76BE2"/>
    <w:rsid w:val="00D77342"/>
    <w:rsid w:val="00D77E94"/>
    <w:rsid w:val="00D80089"/>
    <w:rsid w:val="00D8068F"/>
    <w:rsid w:val="00D80C94"/>
    <w:rsid w:val="00D8119E"/>
    <w:rsid w:val="00D81603"/>
    <w:rsid w:val="00D818BC"/>
    <w:rsid w:val="00D81BBC"/>
    <w:rsid w:val="00D81EEE"/>
    <w:rsid w:val="00D82D9D"/>
    <w:rsid w:val="00D83432"/>
    <w:rsid w:val="00D83930"/>
    <w:rsid w:val="00D83BAF"/>
    <w:rsid w:val="00D83C9C"/>
    <w:rsid w:val="00D8448E"/>
    <w:rsid w:val="00D84771"/>
    <w:rsid w:val="00D84931"/>
    <w:rsid w:val="00D852E2"/>
    <w:rsid w:val="00D853EF"/>
    <w:rsid w:val="00D8554A"/>
    <w:rsid w:val="00D85C93"/>
    <w:rsid w:val="00D862F3"/>
    <w:rsid w:val="00D8640A"/>
    <w:rsid w:val="00D866A7"/>
    <w:rsid w:val="00D8696F"/>
    <w:rsid w:val="00D86D5B"/>
    <w:rsid w:val="00D87086"/>
    <w:rsid w:val="00D8713B"/>
    <w:rsid w:val="00D91020"/>
    <w:rsid w:val="00D9175F"/>
    <w:rsid w:val="00D918E9"/>
    <w:rsid w:val="00D92630"/>
    <w:rsid w:val="00D92777"/>
    <w:rsid w:val="00D92C65"/>
    <w:rsid w:val="00D9329E"/>
    <w:rsid w:val="00D939F9"/>
    <w:rsid w:val="00D93F03"/>
    <w:rsid w:val="00D94939"/>
    <w:rsid w:val="00D94F42"/>
    <w:rsid w:val="00D9530A"/>
    <w:rsid w:val="00D9654B"/>
    <w:rsid w:val="00D9688D"/>
    <w:rsid w:val="00D97D3C"/>
    <w:rsid w:val="00DA00DD"/>
    <w:rsid w:val="00DA02B6"/>
    <w:rsid w:val="00DA0CCF"/>
    <w:rsid w:val="00DA0F56"/>
    <w:rsid w:val="00DA168E"/>
    <w:rsid w:val="00DA1740"/>
    <w:rsid w:val="00DA2AC5"/>
    <w:rsid w:val="00DA30B8"/>
    <w:rsid w:val="00DA3DB5"/>
    <w:rsid w:val="00DA432D"/>
    <w:rsid w:val="00DA4CF5"/>
    <w:rsid w:val="00DA4EE4"/>
    <w:rsid w:val="00DA588A"/>
    <w:rsid w:val="00DA5BA3"/>
    <w:rsid w:val="00DA5C2B"/>
    <w:rsid w:val="00DA6139"/>
    <w:rsid w:val="00DA69CA"/>
    <w:rsid w:val="00DA7479"/>
    <w:rsid w:val="00DA76F0"/>
    <w:rsid w:val="00DA7BCB"/>
    <w:rsid w:val="00DB039A"/>
    <w:rsid w:val="00DB0682"/>
    <w:rsid w:val="00DB0C60"/>
    <w:rsid w:val="00DB11BA"/>
    <w:rsid w:val="00DB18DB"/>
    <w:rsid w:val="00DB1BC2"/>
    <w:rsid w:val="00DB1E2A"/>
    <w:rsid w:val="00DB1FBE"/>
    <w:rsid w:val="00DB277C"/>
    <w:rsid w:val="00DB2898"/>
    <w:rsid w:val="00DB2CD5"/>
    <w:rsid w:val="00DB328D"/>
    <w:rsid w:val="00DB32EA"/>
    <w:rsid w:val="00DB3753"/>
    <w:rsid w:val="00DB3940"/>
    <w:rsid w:val="00DB3F62"/>
    <w:rsid w:val="00DB3FCC"/>
    <w:rsid w:val="00DB40A5"/>
    <w:rsid w:val="00DB4218"/>
    <w:rsid w:val="00DB4249"/>
    <w:rsid w:val="00DB42D8"/>
    <w:rsid w:val="00DB482E"/>
    <w:rsid w:val="00DB48FD"/>
    <w:rsid w:val="00DB4CBC"/>
    <w:rsid w:val="00DB50BC"/>
    <w:rsid w:val="00DB5116"/>
    <w:rsid w:val="00DB578F"/>
    <w:rsid w:val="00DB5EA9"/>
    <w:rsid w:val="00DB5F64"/>
    <w:rsid w:val="00DB6C4E"/>
    <w:rsid w:val="00DB7617"/>
    <w:rsid w:val="00DC0022"/>
    <w:rsid w:val="00DC00C3"/>
    <w:rsid w:val="00DC09BD"/>
    <w:rsid w:val="00DC09C3"/>
    <w:rsid w:val="00DC0C18"/>
    <w:rsid w:val="00DC12F3"/>
    <w:rsid w:val="00DC1402"/>
    <w:rsid w:val="00DC185B"/>
    <w:rsid w:val="00DC1977"/>
    <w:rsid w:val="00DC1C1E"/>
    <w:rsid w:val="00DC1E9A"/>
    <w:rsid w:val="00DC2408"/>
    <w:rsid w:val="00DC29CF"/>
    <w:rsid w:val="00DC2B81"/>
    <w:rsid w:val="00DC3311"/>
    <w:rsid w:val="00DC35B2"/>
    <w:rsid w:val="00DC3B65"/>
    <w:rsid w:val="00DC3C0B"/>
    <w:rsid w:val="00DC3CA8"/>
    <w:rsid w:val="00DC4EC3"/>
    <w:rsid w:val="00DC5410"/>
    <w:rsid w:val="00DC56E0"/>
    <w:rsid w:val="00DC5B88"/>
    <w:rsid w:val="00DC5BE7"/>
    <w:rsid w:val="00DC5C56"/>
    <w:rsid w:val="00DC5F12"/>
    <w:rsid w:val="00DC6219"/>
    <w:rsid w:val="00DC65B8"/>
    <w:rsid w:val="00DC65E1"/>
    <w:rsid w:val="00DC6B38"/>
    <w:rsid w:val="00DC745E"/>
    <w:rsid w:val="00DC7A87"/>
    <w:rsid w:val="00DD02FA"/>
    <w:rsid w:val="00DD0A32"/>
    <w:rsid w:val="00DD0AD0"/>
    <w:rsid w:val="00DD0C7B"/>
    <w:rsid w:val="00DD160F"/>
    <w:rsid w:val="00DD2355"/>
    <w:rsid w:val="00DD2402"/>
    <w:rsid w:val="00DD25C5"/>
    <w:rsid w:val="00DD27BF"/>
    <w:rsid w:val="00DD296A"/>
    <w:rsid w:val="00DD2DC2"/>
    <w:rsid w:val="00DD306E"/>
    <w:rsid w:val="00DD3D74"/>
    <w:rsid w:val="00DD450A"/>
    <w:rsid w:val="00DD476D"/>
    <w:rsid w:val="00DD516E"/>
    <w:rsid w:val="00DD5C27"/>
    <w:rsid w:val="00DD5C45"/>
    <w:rsid w:val="00DD5C68"/>
    <w:rsid w:val="00DD6BA6"/>
    <w:rsid w:val="00DD74B4"/>
    <w:rsid w:val="00DD796E"/>
    <w:rsid w:val="00DD7F94"/>
    <w:rsid w:val="00DE0069"/>
    <w:rsid w:val="00DE00DE"/>
    <w:rsid w:val="00DE0118"/>
    <w:rsid w:val="00DE0681"/>
    <w:rsid w:val="00DE0C5E"/>
    <w:rsid w:val="00DE20E5"/>
    <w:rsid w:val="00DE23D9"/>
    <w:rsid w:val="00DE24AB"/>
    <w:rsid w:val="00DE26CF"/>
    <w:rsid w:val="00DE281E"/>
    <w:rsid w:val="00DE28C7"/>
    <w:rsid w:val="00DE2EEC"/>
    <w:rsid w:val="00DE2FDB"/>
    <w:rsid w:val="00DE3026"/>
    <w:rsid w:val="00DE418E"/>
    <w:rsid w:val="00DE4318"/>
    <w:rsid w:val="00DE43FE"/>
    <w:rsid w:val="00DE4625"/>
    <w:rsid w:val="00DE467C"/>
    <w:rsid w:val="00DE483D"/>
    <w:rsid w:val="00DE4ADD"/>
    <w:rsid w:val="00DE50B9"/>
    <w:rsid w:val="00DE54B8"/>
    <w:rsid w:val="00DE5779"/>
    <w:rsid w:val="00DE5FAC"/>
    <w:rsid w:val="00DE5FF0"/>
    <w:rsid w:val="00DE61C3"/>
    <w:rsid w:val="00DE6456"/>
    <w:rsid w:val="00DE701B"/>
    <w:rsid w:val="00DE722C"/>
    <w:rsid w:val="00DE757B"/>
    <w:rsid w:val="00DE7CF3"/>
    <w:rsid w:val="00DE7D63"/>
    <w:rsid w:val="00DF0017"/>
    <w:rsid w:val="00DF0613"/>
    <w:rsid w:val="00DF11B4"/>
    <w:rsid w:val="00DF14A7"/>
    <w:rsid w:val="00DF1940"/>
    <w:rsid w:val="00DF1A59"/>
    <w:rsid w:val="00DF1E53"/>
    <w:rsid w:val="00DF1E85"/>
    <w:rsid w:val="00DF2391"/>
    <w:rsid w:val="00DF2F76"/>
    <w:rsid w:val="00DF3864"/>
    <w:rsid w:val="00DF3E5A"/>
    <w:rsid w:val="00DF4BD1"/>
    <w:rsid w:val="00DF4F37"/>
    <w:rsid w:val="00DF4F90"/>
    <w:rsid w:val="00DF5127"/>
    <w:rsid w:val="00DF54AC"/>
    <w:rsid w:val="00DF5683"/>
    <w:rsid w:val="00DF57A6"/>
    <w:rsid w:val="00DF57B8"/>
    <w:rsid w:val="00DF5844"/>
    <w:rsid w:val="00DF5B11"/>
    <w:rsid w:val="00DF5C88"/>
    <w:rsid w:val="00DF62C3"/>
    <w:rsid w:val="00DF63A6"/>
    <w:rsid w:val="00DF6485"/>
    <w:rsid w:val="00DF69AD"/>
    <w:rsid w:val="00DF6B78"/>
    <w:rsid w:val="00DF6F90"/>
    <w:rsid w:val="00DF7067"/>
    <w:rsid w:val="00DF72C3"/>
    <w:rsid w:val="00DF732F"/>
    <w:rsid w:val="00DF7621"/>
    <w:rsid w:val="00DF77B0"/>
    <w:rsid w:val="00DF797A"/>
    <w:rsid w:val="00E0069F"/>
    <w:rsid w:val="00E00D4A"/>
    <w:rsid w:val="00E00FCA"/>
    <w:rsid w:val="00E012D9"/>
    <w:rsid w:val="00E01839"/>
    <w:rsid w:val="00E01F40"/>
    <w:rsid w:val="00E0289B"/>
    <w:rsid w:val="00E03590"/>
    <w:rsid w:val="00E035B5"/>
    <w:rsid w:val="00E03C16"/>
    <w:rsid w:val="00E03E05"/>
    <w:rsid w:val="00E03E06"/>
    <w:rsid w:val="00E04008"/>
    <w:rsid w:val="00E04F0B"/>
    <w:rsid w:val="00E05262"/>
    <w:rsid w:val="00E055F0"/>
    <w:rsid w:val="00E05BC7"/>
    <w:rsid w:val="00E05CA5"/>
    <w:rsid w:val="00E05D09"/>
    <w:rsid w:val="00E06135"/>
    <w:rsid w:val="00E0674A"/>
    <w:rsid w:val="00E0694E"/>
    <w:rsid w:val="00E06B38"/>
    <w:rsid w:val="00E06B6D"/>
    <w:rsid w:val="00E06F5B"/>
    <w:rsid w:val="00E06F66"/>
    <w:rsid w:val="00E07126"/>
    <w:rsid w:val="00E07229"/>
    <w:rsid w:val="00E075AF"/>
    <w:rsid w:val="00E079F8"/>
    <w:rsid w:val="00E07ECF"/>
    <w:rsid w:val="00E10CBE"/>
    <w:rsid w:val="00E10E8E"/>
    <w:rsid w:val="00E1126F"/>
    <w:rsid w:val="00E113C5"/>
    <w:rsid w:val="00E116F4"/>
    <w:rsid w:val="00E11950"/>
    <w:rsid w:val="00E11952"/>
    <w:rsid w:val="00E11BE6"/>
    <w:rsid w:val="00E11E77"/>
    <w:rsid w:val="00E1204A"/>
    <w:rsid w:val="00E1252D"/>
    <w:rsid w:val="00E1279A"/>
    <w:rsid w:val="00E1310A"/>
    <w:rsid w:val="00E13BC9"/>
    <w:rsid w:val="00E13F7E"/>
    <w:rsid w:val="00E1454A"/>
    <w:rsid w:val="00E1472F"/>
    <w:rsid w:val="00E148C6"/>
    <w:rsid w:val="00E14F94"/>
    <w:rsid w:val="00E153DE"/>
    <w:rsid w:val="00E1547A"/>
    <w:rsid w:val="00E155B4"/>
    <w:rsid w:val="00E15730"/>
    <w:rsid w:val="00E15B82"/>
    <w:rsid w:val="00E15FD0"/>
    <w:rsid w:val="00E16458"/>
    <w:rsid w:val="00E168B6"/>
    <w:rsid w:val="00E16BED"/>
    <w:rsid w:val="00E1704A"/>
    <w:rsid w:val="00E17793"/>
    <w:rsid w:val="00E17822"/>
    <w:rsid w:val="00E17E61"/>
    <w:rsid w:val="00E17EC4"/>
    <w:rsid w:val="00E20114"/>
    <w:rsid w:val="00E204DC"/>
    <w:rsid w:val="00E206BE"/>
    <w:rsid w:val="00E20918"/>
    <w:rsid w:val="00E20A3F"/>
    <w:rsid w:val="00E20F4E"/>
    <w:rsid w:val="00E2220A"/>
    <w:rsid w:val="00E222E3"/>
    <w:rsid w:val="00E22E5B"/>
    <w:rsid w:val="00E22EF5"/>
    <w:rsid w:val="00E22F83"/>
    <w:rsid w:val="00E23088"/>
    <w:rsid w:val="00E239EA"/>
    <w:rsid w:val="00E23A8F"/>
    <w:rsid w:val="00E23F21"/>
    <w:rsid w:val="00E24303"/>
    <w:rsid w:val="00E243B8"/>
    <w:rsid w:val="00E25162"/>
    <w:rsid w:val="00E254F5"/>
    <w:rsid w:val="00E25503"/>
    <w:rsid w:val="00E2558E"/>
    <w:rsid w:val="00E25979"/>
    <w:rsid w:val="00E25F4D"/>
    <w:rsid w:val="00E2632E"/>
    <w:rsid w:val="00E2659A"/>
    <w:rsid w:val="00E266E7"/>
    <w:rsid w:val="00E27251"/>
    <w:rsid w:val="00E27748"/>
    <w:rsid w:val="00E27AC5"/>
    <w:rsid w:val="00E27C71"/>
    <w:rsid w:val="00E302EC"/>
    <w:rsid w:val="00E310C4"/>
    <w:rsid w:val="00E31746"/>
    <w:rsid w:val="00E31B5C"/>
    <w:rsid w:val="00E31D2E"/>
    <w:rsid w:val="00E3293F"/>
    <w:rsid w:val="00E3298F"/>
    <w:rsid w:val="00E32FC3"/>
    <w:rsid w:val="00E33753"/>
    <w:rsid w:val="00E33885"/>
    <w:rsid w:val="00E34408"/>
    <w:rsid w:val="00E3446B"/>
    <w:rsid w:val="00E34DC1"/>
    <w:rsid w:val="00E34FE1"/>
    <w:rsid w:val="00E3591B"/>
    <w:rsid w:val="00E35997"/>
    <w:rsid w:val="00E35C86"/>
    <w:rsid w:val="00E36199"/>
    <w:rsid w:val="00E36CD5"/>
    <w:rsid w:val="00E36E1D"/>
    <w:rsid w:val="00E3754E"/>
    <w:rsid w:val="00E404A5"/>
    <w:rsid w:val="00E41184"/>
    <w:rsid w:val="00E414D8"/>
    <w:rsid w:val="00E414E1"/>
    <w:rsid w:val="00E4170A"/>
    <w:rsid w:val="00E41CBD"/>
    <w:rsid w:val="00E41D98"/>
    <w:rsid w:val="00E41EF9"/>
    <w:rsid w:val="00E42C1D"/>
    <w:rsid w:val="00E42EA8"/>
    <w:rsid w:val="00E43235"/>
    <w:rsid w:val="00E43AFD"/>
    <w:rsid w:val="00E43C91"/>
    <w:rsid w:val="00E43D8B"/>
    <w:rsid w:val="00E440A5"/>
    <w:rsid w:val="00E44989"/>
    <w:rsid w:val="00E453C9"/>
    <w:rsid w:val="00E45B33"/>
    <w:rsid w:val="00E45E8A"/>
    <w:rsid w:val="00E46175"/>
    <w:rsid w:val="00E46237"/>
    <w:rsid w:val="00E46B26"/>
    <w:rsid w:val="00E47888"/>
    <w:rsid w:val="00E5002F"/>
    <w:rsid w:val="00E500C9"/>
    <w:rsid w:val="00E502B5"/>
    <w:rsid w:val="00E505E6"/>
    <w:rsid w:val="00E51AE2"/>
    <w:rsid w:val="00E51ED9"/>
    <w:rsid w:val="00E51FDF"/>
    <w:rsid w:val="00E52254"/>
    <w:rsid w:val="00E522A1"/>
    <w:rsid w:val="00E526BB"/>
    <w:rsid w:val="00E5285E"/>
    <w:rsid w:val="00E53370"/>
    <w:rsid w:val="00E5499E"/>
    <w:rsid w:val="00E549DF"/>
    <w:rsid w:val="00E5584A"/>
    <w:rsid w:val="00E55C13"/>
    <w:rsid w:val="00E55C25"/>
    <w:rsid w:val="00E55CA1"/>
    <w:rsid w:val="00E5613A"/>
    <w:rsid w:val="00E56A68"/>
    <w:rsid w:val="00E56A7B"/>
    <w:rsid w:val="00E571A1"/>
    <w:rsid w:val="00E5735D"/>
    <w:rsid w:val="00E57CCD"/>
    <w:rsid w:val="00E606A3"/>
    <w:rsid w:val="00E60A2D"/>
    <w:rsid w:val="00E60AD9"/>
    <w:rsid w:val="00E60C14"/>
    <w:rsid w:val="00E60CCA"/>
    <w:rsid w:val="00E60DE2"/>
    <w:rsid w:val="00E620B3"/>
    <w:rsid w:val="00E624D6"/>
    <w:rsid w:val="00E626BF"/>
    <w:rsid w:val="00E63773"/>
    <w:rsid w:val="00E639D3"/>
    <w:rsid w:val="00E63CB8"/>
    <w:rsid w:val="00E6401F"/>
    <w:rsid w:val="00E64518"/>
    <w:rsid w:val="00E64E59"/>
    <w:rsid w:val="00E65773"/>
    <w:rsid w:val="00E660DF"/>
    <w:rsid w:val="00E664BA"/>
    <w:rsid w:val="00E6697A"/>
    <w:rsid w:val="00E674E1"/>
    <w:rsid w:val="00E67889"/>
    <w:rsid w:val="00E67D99"/>
    <w:rsid w:val="00E70694"/>
    <w:rsid w:val="00E70C8F"/>
    <w:rsid w:val="00E70DC5"/>
    <w:rsid w:val="00E7120F"/>
    <w:rsid w:val="00E712F6"/>
    <w:rsid w:val="00E71457"/>
    <w:rsid w:val="00E71899"/>
    <w:rsid w:val="00E718E0"/>
    <w:rsid w:val="00E71C01"/>
    <w:rsid w:val="00E722E2"/>
    <w:rsid w:val="00E72A11"/>
    <w:rsid w:val="00E72A8A"/>
    <w:rsid w:val="00E7398F"/>
    <w:rsid w:val="00E74569"/>
    <w:rsid w:val="00E74EA5"/>
    <w:rsid w:val="00E75502"/>
    <w:rsid w:val="00E75836"/>
    <w:rsid w:val="00E7621C"/>
    <w:rsid w:val="00E7680A"/>
    <w:rsid w:val="00E76DB0"/>
    <w:rsid w:val="00E7715F"/>
    <w:rsid w:val="00E77379"/>
    <w:rsid w:val="00E77430"/>
    <w:rsid w:val="00E77BAF"/>
    <w:rsid w:val="00E80191"/>
    <w:rsid w:val="00E80C54"/>
    <w:rsid w:val="00E80C75"/>
    <w:rsid w:val="00E81199"/>
    <w:rsid w:val="00E81229"/>
    <w:rsid w:val="00E81A60"/>
    <w:rsid w:val="00E82233"/>
    <w:rsid w:val="00E82458"/>
    <w:rsid w:val="00E82469"/>
    <w:rsid w:val="00E8282D"/>
    <w:rsid w:val="00E82F37"/>
    <w:rsid w:val="00E83208"/>
    <w:rsid w:val="00E83572"/>
    <w:rsid w:val="00E835AA"/>
    <w:rsid w:val="00E84048"/>
    <w:rsid w:val="00E84CF8"/>
    <w:rsid w:val="00E851E9"/>
    <w:rsid w:val="00E8649C"/>
    <w:rsid w:val="00E86791"/>
    <w:rsid w:val="00E873C4"/>
    <w:rsid w:val="00E90106"/>
    <w:rsid w:val="00E9159F"/>
    <w:rsid w:val="00E91975"/>
    <w:rsid w:val="00E91CD2"/>
    <w:rsid w:val="00E9212B"/>
    <w:rsid w:val="00E9290A"/>
    <w:rsid w:val="00E92D74"/>
    <w:rsid w:val="00E93794"/>
    <w:rsid w:val="00E9407D"/>
    <w:rsid w:val="00E9449F"/>
    <w:rsid w:val="00E94565"/>
    <w:rsid w:val="00E94D7B"/>
    <w:rsid w:val="00E953D8"/>
    <w:rsid w:val="00E9565E"/>
    <w:rsid w:val="00E95946"/>
    <w:rsid w:val="00E95F9E"/>
    <w:rsid w:val="00E96292"/>
    <w:rsid w:val="00E96335"/>
    <w:rsid w:val="00E9762C"/>
    <w:rsid w:val="00E97C17"/>
    <w:rsid w:val="00EA0232"/>
    <w:rsid w:val="00EA0C9A"/>
    <w:rsid w:val="00EA166B"/>
    <w:rsid w:val="00EA1A63"/>
    <w:rsid w:val="00EA20A8"/>
    <w:rsid w:val="00EA21C6"/>
    <w:rsid w:val="00EA21E4"/>
    <w:rsid w:val="00EA233D"/>
    <w:rsid w:val="00EA30CD"/>
    <w:rsid w:val="00EA3123"/>
    <w:rsid w:val="00EA32FB"/>
    <w:rsid w:val="00EA330C"/>
    <w:rsid w:val="00EA345E"/>
    <w:rsid w:val="00EA3E24"/>
    <w:rsid w:val="00EA4E29"/>
    <w:rsid w:val="00EA52DF"/>
    <w:rsid w:val="00EA5E44"/>
    <w:rsid w:val="00EA5E95"/>
    <w:rsid w:val="00EA65EF"/>
    <w:rsid w:val="00EA7058"/>
    <w:rsid w:val="00EA70F7"/>
    <w:rsid w:val="00EA7615"/>
    <w:rsid w:val="00EA7743"/>
    <w:rsid w:val="00EA78FA"/>
    <w:rsid w:val="00EA7B23"/>
    <w:rsid w:val="00EA7DE7"/>
    <w:rsid w:val="00EB02E4"/>
    <w:rsid w:val="00EB16BF"/>
    <w:rsid w:val="00EB18FB"/>
    <w:rsid w:val="00EB1F0B"/>
    <w:rsid w:val="00EB2312"/>
    <w:rsid w:val="00EB2FFD"/>
    <w:rsid w:val="00EB3534"/>
    <w:rsid w:val="00EB3693"/>
    <w:rsid w:val="00EB4272"/>
    <w:rsid w:val="00EB5003"/>
    <w:rsid w:val="00EB6177"/>
    <w:rsid w:val="00EB62F7"/>
    <w:rsid w:val="00EB72ED"/>
    <w:rsid w:val="00EC014F"/>
    <w:rsid w:val="00EC092D"/>
    <w:rsid w:val="00EC0C74"/>
    <w:rsid w:val="00EC1904"/>
    <w:rsid w:val="00EC24DB"/>
    <w:rsid w:val="00EC3066"/>
    <w:rsid w:val="00EC3297"/>
    <w:rsid w:val="00EC35BE"/>
    <w:rsid w:val="00EC384E"/>
    <w:rsid w:val="00EC3B7D"/>
    <w:rsid w:val="00EC3EE0"/>
    <w:rsid w:val="00EC4F1F"/>
    <w:rsid w:val="00EC5174"/>
    <w:rsid w:val="00EC5282"/>
    <w:rsid w:val="00EC52AC"/>
    <w:rsid w:val="00EC56F3"/>
    <w:rsid w:val="00EC5B00"/>
    <w:rsid w:val="00EC5C6F"/>
    <w:rsid w:val="00EC62E2"/>
    <w:rsid w:val="00EC6755"/>
    <w:rsid w:val="00EC6E1E"/>
    <w:rsid w:val="00EC6ECA"/>
    <w:rsid w:val="00EC711D"/>
    <w:rsid w:val="00ED0A17"/>
    <w:rsid w:val="00ED0D77"/>
    <w:rsid w:val="00ED1153"/>
    <w:rsid w:val="00ED15BB"/>
    <w:rsid w:val="00ED20BD"/>
    <w:rsid w:val="00ED221B"/>
    <w:rsid w:val="00ED2D89"/>
    <w:rsid w:val="00ED31A4"/>
    <w:rsid w:val="00ED326B"/>
    <w:rsid w:val="00ED33A4"/>
    <w:rsid w:val="00ED3415"/>
    <w:rsid w:val="00ED3690"/>
    <w:rsid w:val="00ED37CF"/>
    <w:rsid w:val="00ED420D"/>
    <w:rsid w:val="00ED4676"/>
    <w:rsid w:val="00ED4CFC"/>
    <w:rsid w:val="00ED5D6D"/>
    <w:rsid w:val="00ED6407"/>
    <w:rsid w:val="00ED6734"/>
    <w:rsid w:val="00ED69FD"/>
    <w:rsid w:val="00EE0820"/>
    <w:rsid w:val="00EE0B1E"/>
    <w:rsid w:val="00EE18B3"/>
    <w:rsid w:val="00EE2588"/>
    <w:rsid w:val="00EE2C12"/>
    <w:rsid w:val="00EE3121"/>
    <w:rsid w:val="00EE3C30"/>
    <w:rsid w:val="00EE40C7"/>
    <w:rsid w:val="00EE4A9B"/>
    <w:rsid w:val="00EE4D60"/>
    <w:rsid w:val="00EE52B2"/>
    <w:rsid w:val="00EE54EB"/>
    <w:rsid w:val="00EE5992"/>
    <w:rsid w:val="00EE5B8F"/>
    <w:rsid w:val="00EE6149"/>
    <w:rsid w:val="00EE66ED"/>
    <w:rsid w:val="00EE7C26"/>
    <w:rsid w:val="00EF0115"/>
    <w:rsid w:val="00EF048A"/>
    <w:rsid w:val="00EF05A0"/>
    <w:rsid w:val="00EF08B8"/>
    <w:rsid w:val="00EF0A90"/>
    <w:rsid w:val="00EF0C03"/>
    <w:rsid w:val="00EF0DE1"/>
    <w:rsid w:val="00EF1999"/>
    <w:rsid w:val="00EF1B9F"/>
    <w:rsid w:val="00EF2416"/>
    <w:rsid w:val="00EF2967"/>
    <w:rsid w:val="00EF2C28"/>
    <w:rsid w:val="00EF2C8C"/>
    <w:rsid w:val="00EF319B"/>
    <w:rsid w:val="00EF33AC"/>
    <w:rsid w:val="00EF3AB5"/>
    <w:rsid w:val="00EF3EAC"/>
    <w:rsid w:val="00EF4B8E"/>
    <w:rsid w:val="00EF4CA9"/>
    <w:rsid w:val="00EF5FFC"/>
    <w:rsid w:val="00EF6366"/>
    <w:rsid w:val="00EF6379"/>
    <w:rsid w:val="00EF65B3"/>
    <w:rsid w:val="00EF65D2"/>
    <w:rsid w:val="00EF6830"/>
    <w:rsid w:val="00EF7899"/>
    <w:rsid w:val="00F00B3D"/>
    <w:rsid w:val="00F01027"/>
    <w:rsid w:val="00F01868"/>
    <w:rsid w:val="00F024E0"/>
    <w:rsid w:val="00F02BBB"/>
    <w:rsid w:val="00F035A6"/>
    <w:rsid w:val="00F038FD"/>
    <w:rsid w:val="00F03958"/>
    <w:rsid w:val="00F03B3F"/>
    <w:rsid w:val="00F03D20"/>
    <w:rsid w:val="00F04884"/>
    <w:rsid w:val="00F05026"/>
    <w:rsid w:val="00F0576B"/>
    <w:rsid w:val="00F07008"/>
    <w:rsid w:val="00F079C6"/>
    <w:rsid w:val="00F106B4"/>
    <w:rsid w:val="00F117FF"/>
    <w:rsid w:val="00F11F4C"/>
    <w:rsid w:val="00F13F45"/>
    <w:rsid w:val="00F13FC6"/>
    <w:rsid w:val="00F142B5"/>
    <w:rsid w:val="00F14B54"/>
    <w:rsid w:val="00F14C99"/>
    <w:rsid w:val="00F14D05"/>
    <w:rsid w:val="00F16A35"/>
    <w:rsid w:val="00F173DC"/>
    <w:rsid w:val="00F174ED"/>
    <w:rsid w:val="00F178E3"/>
    <w:rsid w:val="00F179E3"/>
    <w:rsid w:val="00F17B74"/>
    <w:rsid w:val="00F20095"/>
    <w:rsid w:val="00F208D5"/>
    <w:rsid w:val="00F2099D"/>
    <w:rsid w:val="00F20CB8"/>
    <w:rsid w:val="00F210AC"/>
    <w:rsid w:val="00F2150B"/>
    <w:rsid w:val="00F21866"/>
    <w:rsid w:val="00F21A6A"/>
    <w:rsid w:val="00F21B2A"/>
    <w:rsid w:val="00F22FCC"/>
    <w:rsid w:val="00F23250"/>
    <w:rsid w:val="00F233C8"/>
    <w:rsid w:val="00F23E85"/>
    <w:rsid w:val="00F23E9A"/>
    <w:rsid w:val="00F23FCB"/>
    <w:rsid w:val="00F241CC"/>
    <w:rsid w:val="00F247FB"/>
    <w:rsid w:val="00F24AA3"/>
    <w:rsid w:val="00F25182"/>
    <w:rsid w:val="00F25707"/>
    <w:rsid w:val="00F2588C"/>
    <w:rsid w:val="00F25C42"/>
    <w:rsid w:val="00F25FAE"/>
    <w:rsid w:val="00F26308"/>
    <w:rsid w:val="00F26770"/>
    <w:rsid w:val="00F27186"/>
    <w:rsid w:val="00F27296"/>
    <w:rsid w:val="00F27540"/>
    <w:rsid w:val="00F2793D"/>
    <w:rsid w:val="00F279F4"/>
    <w:rsid w:val="00F27AC7"/>
    <w:rsid w:val="00F30098"/>
    <w:rsid w:val="00F303F9"/>
    <w:rsid w:val="00F30812"/>
    <w:rsid w:val="00F30840"/>
    <w:rsid w:val="00F30A56"/>
    <w:rsid w:val="00F31415"/>
    <w:rsid w:val="00F317A0"/>
    <w:rsid w:val="00F3183B"/>
    <w:rsid w:val="00F31A55"/>
    <w:rsid w:val="00F31C6B"/>
    <w:rsid w:val="00F31D02"/>
    <w:rsid w:val="00F32006"/>
    <w:rsid w:val="00F32176"/>
    <w:rsid w:val="00F322EF"/>
    <w:rsid w:val="00F32700"/>
    <w:rsid w:val="00F32BEA"/>
    <w:rsid w:val="00F3399A"/>
    <w:rsid w:val="00F33B9B"/>
    <w:rsid w:val="00F33BEB"/>
    <w:rsid w:val="00F345FF"/>
    <w:rsid w:val="00F347C8"/>
    <w:rsid w:val="00F36414"/>
    <w:rsid w:val="00F3644C"/>
    <w:rsid w:val="00F36A87"/>
    <w:rsid w:val="00F36B44"/>
    <w:rsid w:val="00F373DA"/>
    <w:rsid w:val="00F37735"/>
    <w:rsid w:val="00F37D2C"/>
    <w:rsid w:val="00F402D8"/>
    <w:rsid w:val="00F402F5"/>
    <w:rsid w:val="00F404A1"/>
    <w:rsid w:val="00F40B00"/>
    <w:rsid w:val="00F40CF6"/>
    <w:rsid w:val="00F40F62"/>
    <w:rsid w:val="00F41A00"/>
    <w:rsid w:val="00F41E20"/>
    <w:rsid w:val="00F41E63"/>
    <w:rsid w:val="00F42398"/>
    <w:rsid w:val="00F42BE6"/>
    <w:rsid w:val="00F43068"/>
    <w:rsid w:val="00F434A1"/>
    <w:rsid w:val="00F446A4"/>
    <w:rsid w:val="00F4487A"/>
    <w:rsid w:val="00F4599B"/>
    <w:rsid w:val="00F45F96"/>
    <w:rsid w:val="00F464BE"/>
    <w:rsid w:val="00F465F1"/>
    <w:rsid w:val="00F466A8"/>
    <w:rsid w:val="00F4682D"/>
    <w:rsid w:val="00F46C54"/>
    <w:rsid w:val="00F46CEB"/>
    <w:rsid w:val="00F46EDF"/>
    <w:rsid w:val="00F471BD"/>
    <w:rsid w:val="00F47546"/>
    <w:rsid w:val="00F47B42"/>
    <w:rsid w:val="00F47DDA"/>
    <w:rsid w:val="00F51E82"/>
    <w:rsid w:val="00F5321F"/>
    <w:rsid w:val="00F53821"/>
    <w:rsid w:val="00F538C6"/>
    <w:rsid w:val="00F54128"/>
    <w:rsid w:val="00F54567"/>
    <w:rsid w:val="00F546B7"/>
    <w:rsid w:val="00F54B58"/>
    <w:rsid w:val="00F55B31"/>
    <w:rsid w:val="00F56286"/>
    <w:rsid w:val="00F562FA"/>
    <w:rsid w:val="00F5694A"/>
    <w:rsid w:val="00F56B73"/>
    <w:rsid w:val="00F57894"/>
    <w:rsid w:val="00F57912"/>
    <w:rsid w:val="00F60053"/>
    <w:rsid w:val="00F60120"/>
    <w:rsid w:val="00F60177"/>
    <w:rsid w:val="00F60392"/>
    <w:rsid w:val="00F60584"/>
    <w:rsid w:val="00F6061A"/>
    <w:rsid w:val="00F62250"/>
    <w:rsid w:val="00F625E7"/>
    <w:rsid w:val="00F62C11"/>
    <w:rsid w:val="00F63009"/>
    <w:rsid w:val="00F6304B"/>
    <w:rsid w:val="00F632F8"/>
    <w:rsid w:val="00F63393"/>
    <w:rsid w:val="00F63938"/>
    <w:rsid w:val="00F63C5D"/>
    <w:rsid w:val="00F63D80"/>
    <w:rsid w:val="00F64FF6"/>
    <w:rsid w:val="00F6533F"/>
    <w:rsid w:val="00F653B4"/>
    <w:rsid w:val="00F656BC"/>
    <w:rsid w:val="00F65772"/>
    <w:rsid w:val="00F65B0B"/>
    <w:rsid w:val="00F661FB"/>
    <w:rsid w:val="00F66246"/>
    <w:rsid w:val="00F6646E"/>
    <w:rsid w:val="00F665B9"/>
    <w:rsid w:val="00F6675E"/>
    <w:rsid w:val="00F67EBD"/>
    <w:rsid w:val="00F7033E"/>
    <w:rsid w:val="00F7035C"/>
    <w:rsid w:val="00F7087C"/>
    <w:rsid w:val="00F70B1D"/>
    <w:rsid w:val="00F70D4A"/>
    <w:rsid w:val="00F70DEC"/>
    <w:rsid w:val="00F7136C"/>
    <w:rsid w:val="00F71478"/>
    <w:rsid w:val="00F714C4"/>
    <w:rsid w:val="00F71AE6"/>
    <w:rsid w:val="00F7207C"/>
    <w:rsid w:val="00F72126"/>
    <w:rsid w:val="00F721DF"/>
    <w:rsid w:val="00F7241A"/>
    <w:rsid w:val="00F72633"/>
    <w:rsid w:val="00F728F6"/>
    <w:rsid w:val="00F72A16"/>
    <w:rsid w:val="00F7326A"/>
    <w:rsid w:val="00F74141"/>
    <w:rsid w:val="00F74328"/>
    <w:rsid w:val="00F743E5"/>
    <w:rsid w:val="00F747B2"/>
    <w:rsid w:val="00F748ED"/>
    <w:rsid w:val="00F749C8"/>
    <w:rsid w:val="00F74E20"/>
    <w:rsid w:val="00F750AE"/>
    <w:rsid w:val="00F75144"/>
    <w:rsid w:val="00F7549E"/>
    <w:rsid w:val="00F765D7"/>
    <w:rsid w:val="00F76C71"/>
    <w:rsid w:val="00F76CB1"/>
    <w:rsid w:val="00F76E85"/>
    <w:rsid w:val="00F772F0"/>
    <w:rsid w:val="00F77551"/>
    <w:rsid w:val="00F77571"/>
    <w:rsid w:val="00F776A1"/>
    <w:rsid w:val="00F77A80"/>
    <w:rsid w:val="00F80458"/>
    <w:rsid w:val="00F80C85"/>
    <w:rsid w:val="00F8107E"/>
    <w:rsid w:val="00F81141"/>
    <w:rsid w:val="00F819A8"/>
    <w:rsid w:val="00F81B1D"/>
    <w:rsid w:val="00F82072"/>
    <w:rsid w:val="00F8251A"/>
    <w:rsid w:val="00F837E5"/>
    <w:rsid w:val="00F84047"/>
    <w:rsid w:val="00F8463E"/>
    <w:rsid w:val="00F85031"/>
    <w:rsid w:val="00F85298"/>
    <w:rsid w:val="00F857A5"/>
    <w:rsid w:val="00F85FC0"/>
    <w:rsid w:val="00F86532"/>
    <w:rsid w:val="00F868BC"/>
    <w:rsid w:val="00F8690F"/>
    <w:rsid w:val="00F86AC3"/>
    <w:rsid w:val="00F8711C"/>
    <w:rsid w:val="00F87862"/>
    <w:rsid w:val="00F8798E"/>
    <w:rsid w:val="00F90255"/>
    <w:rsid w:val="00F90599"/>
    <w:rsid w:val="00F90796"/>
    <w:rsid w:val="00F90AE1"/>
    <w:rsid w:val="00F90FED"/>
    <w:rsid w:val="00F91481"/>
    <w:rsid w:val="00F91A19"/>
    <w:rsid w:val="00F928F4"/>
    <w:rsid w:val="00F92B6F"/>
    <w:rsid w:val="00F92EEC"/>
    <w:rsid w:val="00F93128"/>
    <w:rsid w:val="00F9341E"/>
    <w:rsid w:val="00F93933"/>
    <w:rsid w:val="00F93AF3"/>
    <w:rsid w:val="00F93DB8"/>
    <w:rsid w:val="00F94107"/>
    <w:rsid w:val="00F94563"/>
    <w:rsid w:val="00F951BD"/>
    <w:rsid w:val="00F959B2"/>
    <w:rsid w:val="00F95F77"/>
    <w:rsid w:val="00F96234"/>
    <w:rsid w:val="00F971D6"/>
    <w:rsid w:val="00F972C3"/>
    <w:rsid w:val="00F978A3"/>
    <w:rsid w:val="00FA0574"/>
    <w:rsid w:val="00FA057A"/>
    <w:rsid w:val="00FA1180"/>
    <w:rsid w:val="00FA125A"/>
    <w:rsid w:val="00FA12CB"/>
    <w:rsid w:val="00FA19A6"/>
    <w:rsid w:val="00FA1FFB"/>
    <w:rsid w:val="00FA24EC"/>
    <w:rsid w:val="00FA2877"/>
    <w:rsid w:val="00FA35AF"/>
    <w:rsid w:val="00FA3978"/>
    <w:rsid w:val="00FA3FC2"/>
    <w:rsid w:val="00FA44AC"/>
    <w:rsid w:val="00FA4534"/>
    <w:rsid w:val="00FA4BFF"/>
    <w:rsid w:val="00FA4C6F"/>
    <w:rsid w:val="00FA510B"/>
    <w:rsid w:val="00FA55A4"/>
    <w:rsid w:val="00FA577F"/>
    <w:rsid w:val="00FA5BE2"/>
    <w:rsid w:val="00FA5E2A"/>
    <w:rsid w:val="00FA5EB0"/>
    <w:rsid w:val="00FA6617"/>
    <w:rsid w:val="00FA663D"/>
    <w:rsid w:val="00FA6D1C"/>
    <w:rsid w:val="00FA7694"/>
    <w:rsid w:val="00FA79A5"/>
    <w:rsid w:val="00FA7D5A"/>
    <w:rsid w:val="00FA7D74"/>
    <w:rsid w:val="00FB0192"/>
    <w:rsid w:val="00FB01BA"/>
    <w:rsid w:val="00FB01FB"/>
    <w:rsid w:val="00FB0C59"/>
    <w:rsid w:val="00FB1268"/>
    <w:rsid w:val="00FB148A"/>
    <w:rsid w:val="00FB159B"/>
    <w:rsid w:val="00FB174F"/>
    <w:rsid w:val="00FB190E"/>
    <w:rsid w:val="00FB1A3B"/>
    <w:rsid w:val="00FB1D21"/>
    <w:rsid w:val="00FB1E5C"/>
    <w:rsid w:val="00FB236C"/>
    <w:rsid w:val="00FB25DC"/>
    <w:rsid w:val="00FB26F2"/>
    <w:rsid w:val="00FB3638"/>
    <w:rsid w:val="00FB3900"/>
    <w:rsid w:val="00FB3D32"/>
    <w:rsid w:val="00FB4068"/>
    <w:rsid w:val="00FB43BA"/>
    <w:rsid w:val="00FB45F3"/>
    <w:rsid w:val="00FB4FAD"/>
    <w:rsid w:val="00FB515F"/>
    <w:rsid w:val="00FB58C1"/>
    <w:rsid w:val="00FB62EE"/>
    <w:rsid w:val="00FB659C"/>
    <w:rsid w:val="00FB65D6"/>
    <w:rsid w:val="00FB68FE"/>
    <w:rsid w:val="00FB697F"/>
    <w:rsid w:val="00FB6B8E"/>
    <w:rsid w:val="00FB74FB"/>
    <w:rsid w:val="00FB76B3"/>
    <w:rsid w:val="00FB7EA6"/>
    <w:rsid w:val="00FC0085"/>
    <w:rsid w:val="00FC0131"/>
    <w:rsid w:val="00FC0614"/>
    <w:rsid w:val="00FC0B54"/>
    <w:rsid w:val="00FC1958"/>
    <w:rsid w:val="00FC1E40"/>
    <w:rsid w:val="00FC2058"/>
    <w:rsid w:val="00FC2D46"/>
    <w:rsid w:val="00FC31C0"/>
    <w:rsid w:val="00FC3974"/>
    <w:rsid w:val="00FC3D47"/>
    <w:rsid w:val="00FC3F4F"/>
    <w:rsid w:val="00FC4352"/>
    <w:rsid w:val="00FC47E6"/>
    <w:rsid w:val="00FC4E81"/>
    <w:rsid w:val="00FC4E87"/>
    <w:rsid w:val="00FC6723"/>
    <w:rsid w:val="00FC6D41"/>
    <w:rsid w:val="00FC78D7"/>
    <w:rsid w:val="00FC7CBE"/>
    <w:rsid w:val="00FD0196"/>
    <w:rsid w:val="00FD0503"/>
    <w:rsid w:val="00FD0A90"/>
    <w:rsid w:val="00FD17CA"/>
    <w:rsid w:val="00FD18C7"/>
    <w:rsid w:val="00FD25F1"/>
    <w:rsid w:val="00FD2632"/>
    <w:rsid w:val="00FD2A87"/>
    <w:rsid w:val="00FD317F"/>
    <w:rsid w:val="00FD3641"/>
    <w:rsid w:val="00FD3838"/>
    <w:rsid w:val="00FD4136"/>
    <w:rsid w:val="00FD4EBF"/>
    <w:rsid w:val="00FD4F1B"/>
    <w:rsid w:val="00FD5211"/>
    <w:rsid w:val="00FD569F"/>
    <w:rsid w:val="00FD6AAD"/>
    <w:rsid w:val="00FD700A"/>
    <w:rsid w:val="00FD714C"/>
    <w:rsid w:val="00FD7BE2"/>
    <w:rsid w:val="00FD7C1E"/>
    <w:rsid w:val="00FE05FC"/>
    <w:rsid w:val="00FE06E7"/>
    <w:rsid w:val="00FE0EC9"/>
    <w:rsid w:val="00FE15EE"/>
    <w:rsid w:val="00FE183B"/>
    <w:rsid w:val="00FE2089"/>
    <w:rsid w:val="00FE25FE"/>
    <w:rsid w:val="00FE2A6E"/>
    <w:rsid w:val="00FE2A83"/>
    <w:rsid w:val="00FE2E10"/>
    <w:rsid w:val="00FE30B6"/>
    <w:rsid w:val="00FE317B"/>
    <w:rsid w:val="00FE3894"/>
    <w:rsid w:val="00FE3A84"/>
    <w:rsid w:val="00FE3BDF"/>
    <w:rsid w:val="00FE4022"/>
    <w:rsid w:val="00FE4268"/>
    <w:rsid w:val="00FE4357"/>
    <w:rsid w:val="00FE579B"/>
    <w:rsid w:val="00FE57AE"/>
    <w:rsid w:val="00FE5E30"/>
    <w:rsid w:val="00FE5EB4"/>
    <w:rsid w:val="00FE61C7"/>
    <w:rsid w:val="00FE6224"/>
    <w:rsid w:val="00FE627B"/>
    <w:rsid w:val="00FE6B4F"/>
    <w:rsid w:val="00FE6D05"/>
    <w:rsid w:val="00FE75F3"/>
    <w:rsid w:val="00FE76B3"/>
    <w:rsid w:val="00FE7700"/>
    <w:rsid w:val="00FE771D"/>
    <w:rsid w:val="00FF00C0"/>
    <w:rsid w:val="00FF0509"/>
    <w:rsid w:val="00FF0613"/>
    <w:rsid w:val="00FF161D"/>
    <w:rsid w:val="00FF1F65"/>
    <w:rsid w:val="00FF24FF"/>
    <w:rsid w:val="00FF253A"/>
    <w:rsid w:val="00FF295D"/>
    <w:rsid w:val="00FF2979"/>
    <w:rsid w:val="00FF3571"/>
    <w:rsid w:val="00FF38A1"/>
    <w:rsid w:val="00FF3A7E"/>
    <w:rsid w:val="00FF3CAD"/>
    <w:rsid w:val="00FF4104"/>
    <w:rsid w:val="00FF4167"/>
    <w:rsid w:val="00FF5358"/>
    <w:rsid w:val="00FF55ED"/>
    <w:rsid w:val="00FF5E65"/>
    <w:rsid w:val="00FF5F2D"/>
    <w:rsid w:val="00FF5F75"/>
    <w:rsid w:val="00FF63E2"/>
    <w:rsid w:val="00FF6B2F"/>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E7"/>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28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D722CD"/>
    <w:pPr>
      <w:keepNext/>
      <w:keepLines/>
      <w:spacing w:before="200" w:line="360" w:lineRule="auto"/>
      <w:ind w:firstLine="709"/>
      <w:jc w:val="both"/>
      <w:outlineLvl w:val="1"/>
    </w:pPr>
    <w:rPr>
      <w:rFonts w:asciiTheme="majorHAnsi" w:eastAsiaTheme="majorEastAsia" w:hAnsiTheme="majorHAnsi"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B61E7"/>
    <w:pPr>
      <w:spacing w:after="120" w:line="480" w:lineRule="auto"/>
      <w:ind w:left="283"/>
    </w:pPr>
  </w:style>
  <w:style w:type="character" w:customStyle="1" w:styleId="22">
    <w:name w:val="Основной текст с отступом 2 Знак"/>
    <w:basedOn w:val="a0"/>
    <w:link w:val="21"/>
    <w:uiPriority w:val="99"/>
    <w:rsid w:val="009B61E7"/>
    <w:rPr>
      <w:rFonts w:ascii="Times New Roman" w:eastAsia="Times New Roman" w:hAnsi="Times New Roman" w:cs="Times New Roman"/>
      <w:sz w:val="24"/>
      <w:szCs w:val="24"/>
      <w:lang w:eastAsia="ru-RU"/>
    </w:rPr>
  </w:style>
  <w:style w:type="paragraph" w:customStyle="1" w:styleId="210">
    <w:name w:val="Основной текст 21"/>
    <w:basedOn w:val="a"/>
    <w:rsid w:val="009B61E7"/>
    <w:pPr>
      <w:spacing w:before="120"/>
      <w:ind w:firstLine="709"/>
      <w:jc w:val="both"/>
    </w:pPr>
    <w:rPr>
      <w:sz w:val="28"/>
      <w:szCs w:val="20"/>
      <w:lang w:val="uk-UA"/>
    </w:rPr>
  </w:style>
  <w:style w:type="paragraph" w:customStyle="1" w:styleId="11">
    <w:name w:val="Стиль1"/>
    <w:basedOn w:val="a"/>
    <w:rsid w:val="009B61E7"/>
    <w:pPr>
      <w:overflowPunct w:val="0"/>
      <w:autoSpaceDE w:val="0"/>
      <w:autoSpaceDN w:val="0"/>
      <w:adjustRightInd w:val="0"/>
      <w:jc w:val="both"/>
      <w:textAlignment w:val="baseline"/>
    </w:pPr>
    <w:rPr>
      <w:szCs w:val="20"/>
      <w:lang w:val="uk-UA"/>
    </w:rPr>
  </w:style>
  <w:style w:type="character" w:customStyle="1" w:styleId="A3">
    <w:name w:val="A3"/>
    <w:uiPriority w:val="99"/>
    <w:rsid w:val="00287E95"/>
    <w:rPr>
      <w:rFonts w:cs="Minion Pro"/>
      <w:color w:val="000000"/>
      <w:sz w:val="20"/>
      <w:szCs w:val="20"/>
    </w:rPr>
  </w:style>
  <w:style w:type="paragraph" w:styleId="a4">
    <w:name w:val="List Paragraph"/>
    <w:aliases w:val="1. Абзац списка,List Paragraph,List Paragraph1"/>
    <w:basedOn w:val="a"/>
    <w:uiPriority w:val="34"/>
    <w:qFormat/>
    <w:rsid w:val="00287E95"/>
    <w:pPr>
      <w:spacing w:after="200"/>
      <w:ind w:left="720"/>
      <w:contextualSpacing/>
    </w:pPr>
    <w:rPr>
      <w:rFonts w:asciiTheme="minorHAnsi" w:eastAsiaTheme="minorHAnsi" w:hAnsiTheme="minorHAnsi" w:cstheme="minorBidi"/>
      <w:sz w:val="22"/>
      <w:szCs w:val="22"/>
      <w:lang w:val="uk-UA" w:eastAsia="en-US"/>
    </w:rPr>
  </w:style>
  <w:style w:type="paragraph" w:customStyle="1" w:styleId="12">
    <w:name w:val="Знак Знак Знак Знак Знак Знак Знак Знак1 Знак"/>
    <w:basedOn w:val="a"/>
    <w:uiPriority w:val="99"/>
    <w:rsid w:val="008311C3"/>
    <w:rPr>
      <w:rFonts w:ascii="Verdana" w:hAnsi="Verdana" w:cs="Verdana"/>
      <w:sz w:val="20"/>
      <w:szCs w:val="20"/>
      <w:lang w:val="en-US" w:eastAsia="en-US"/>
    </w:rPr>
  </w:style>
  <w:style w:type="paragraph" w:customStyle="1" w:styleId="13">
    <w:name w:val="Абзац списка1"/>
    <w:basedOn w:val="a"/>
    <w:uiPriority w:val="99"/>
    <w:rsid w:val="008311C3"/>
    <w:pPr>
      <w:spacing w:after="200"/>
      <w:ind w:left="720"/>
    </w:pPr>
    <w:rPr>
      <w:rFonts w:ascii="Calibri" w:hAnsi="Calibri"/>
      <w:sz w:val="22"/>
      <w:szCs w:val="22"/>
      <w:lang w:val="uk-UA" w:eastAsia="en-US"/>
    </w:rPr>
  </w:style>
  <w:style w:type="character" w:customStyle="1" w:styleId="FontStyle13">
    <w:name w:val="Font Style13"/>
    <w:basedOn w:val="a0"/>
    <w:uiPriority w:val="99"/>
    <w:rsid w:val="008311C3"/>
    <w:rPr>
      <w:rFonts w:ascii="Times New Roman" w:hAnsi="Times New Roman" w:cs="Times New Roman"/>
      <w:sz w:val="32"/>
      <w:szCs w:val="32"/>
    </w:rPr>
  </w:style>
  <w:style w:type="paragraph" w:customStyle="1" w:styleId="Style8">
    <w:name w:val="Style8"/>
    <w:basedOn w:val="a"/>
    <w:uiPriority w:val="99"/>
    <w:rsid w:val="008311C3"/>
    <w:pPr>
      <w:widowControl w:val="0"/>
      <w:autoSpaceDE w:val="0"/>
      <w:autoSpaceDN w:val="0"/>
      <w:adjustRightInd w:val="0"/>
      <w:spacing w:line="326" w:lineRule="exact"/>
      <w:ind w:firstLine="566"/>
      <w:jc w:val="both"/>
    </w:pPr>
    <w:rPr>
      <w:lang w:val="uk-UA" w:eastAsia="uk-UA"/>
    </w:rPr>
  </w:style>
  <w:style w:type="character" w:customStyle="1" w:styleId="FontStyle19">
    <w:name w:val="Font Style19"/>
    <w:basedOn w:val="a0"/>
    <w:uiPriority w:val="99"/>
    <w:rsid w:val="008311C3"/>
    <w:rPr>
      <w:rFonts w:ascii="Times New Roman" w:hAnsi="Times New Roman" w:cs="Times New Roman"/>
      <w:sz w:val="28"/>
      <w:szCs w:val="28"/>
    </w:rPr>
  </w:style>
  <w:style w:type="character" w:customStyle="1" w:styleId="FontStyle21">
    <w:name w:val="Font Style21"/>
    <w:basedOn w:val="a0"/>
    <w:uiPriority w:val="99"/>
    <w:rsid w:val="008311C3"/>
    <w:rPr>
      <w:rFonts w:ascii="Times New Roman" w:hAnsi="Times New Roman" w:cs="Times New Roman"/>
      <w:b/>
      <w:bCs/>
      <w:i/>
      <w:iCs/>
      <w:sz w:val="26"/>
      <w:szCs w:val="26"/>
    </w:rPr>
  </w:style>
  <w:style w:type="paragraph" w:styleId="a5">
    <w:name w:val="Title"/>
    <w:aliases w:val="Номер таблиці"/>
    <w:basedOn w:val="a"/>
    <w:link w:val="a6"/>
    <w:uiPriority w:val="99"/>
    <w:qFormat/>
    <w:rsid w:val="005017ED"/>
    <w:pPr>
      <w:spacing w:line="360" w:lineRule="auto"/>
      <w:jc w:val="center"/>
    </w:pPr>
    <w:rPr>
      <w:b/>
      <w:bCs/>
      <w:sz w:val="28"/>
      <w:lang w:val="uk-UA"/>
    </w:rPr>
  </w:style>
  <w:style w:type="character" w:customStyle="1" w:styleId="a6">
    <w:name w:val="Название Знак"/>
    <w:aliases w:val="Номер таблиці Знак"/>
    <w:basedOn w:val="a0"/>
    <w:link w:val="a5"/>
    <w:uiPriority w:val="99"/>
    <w:rsid w:val="005017ED"/>
    <w:rPr>
      <w:rFonts w:ascii="Times New Roman" w:eastAsia="Times New Roman" w:hAnsi="Times New Roman" w:cs="Times New Roman"/>
      <w:b/>
      <w:bCs/>
      <w:sz w:val="28"/>
      <w:szCs w:val="24"/>
      <w:lang w:val="uk-UA" w:eastAsia="ru-RU"/>
    </w:rPr>
  </w:style>
  <w:style w:type="paragraph" w:customStyle="1" w:styleId="BodyText21">
    <w:name w:val="Body Text 21"/>
    <w:basedOn w:val="a"/>
    <w:uiPriority w:val="99"/>
    <w:rsid w:val="005017ED"/>
    <w:pPr>
      <w:widowControl w:val="0"/>
      <w:ind w:firstLine="567"/>
      <w:jc w:val="both"/>
    </w:pPr>
    <w:rPr>
      <w:szCs w:val="20"/>
      <w:lang w:val="uk-UA"/>
    </w:rPr>
  </w:style>
  <w:style w:type="paragraph" w:styleId="a7">
    <w:name w:val="Balloon Text"/>
    <w:basedOn w:val="a"/>
    <w:link w:val="a8"/>
    <w:uiPriority w:val="99"/>
    <w:semiHidden/>
    <w:unhideWhenUsed/>
    <w:rsid w:val="00545389"/>
    <w:rPr>
      <w:rFonts w:ascii="Tahoma" w:hAnsi="Tahoma" w:cs="Tahoma"/>
      <w:sz w:val="16"/>
      <w:szCs w:val="16"/>
    </w:rPr>
  </w:style>
  <w:style w:type="character" w:customStyle="1" w:styleId="a8">
    <w:name w:val="Текст выноски Знак"/>
    <w:basedOn w:val="a0"/>
    <w:link w:val="a7"/>
    <w:uiPriority w:val="99"/>
    <w:semiHidden/>
    <w:rsid w:val="00545389"/>
    <w:rPr>
      <w:rFonts w:ascii="Tahoma" w:eastAsia="Times New Roman" w:hAnsi="Tahoma" w:cs="Tahoma"/>
      <w:sz w:val="16"/>
      <w:szCs w:val="16"/>
      <w:lang w:eastAsia="ru-RU"/>
    </w:rPr>
  </w:style>
  <w:style w:type="paragraph" w:customStyle="1" w:styleId="7">
    <w:name w:val="Стиль7"/>
    <w:basedOn w:val="a"/>
    <w:uiPriority w:val="99"/>
    <w:rsid w:val="00230418"/>
    <w:pPr>
      <w:keepNext/>
      <w:widowControl w:val="0"/>
      <w:shd w:val="clear" w:color="auto" w:fill="FFFFFF"/>
      <w:spacing w:before="60" w:after="60"/>
      <w:ind w:firstLine="720"/>
      <w:jc w:val="both"/>
    </w:pPr>
    <w:rPr>
      <w:sz w:val="26"/>
      <w:lang w:val="uk-UA"/>
    </w:rPr>
  </w:style>
  <w:style w:type="paragraph" w:customStyle="1" w:styleId="70">
    <w:name w:val="7"/>
    <w:basedOn w:val="a"/>
    <w:uiPriority w:val="99"/>
    <w:rsid w:val="00201350"/>
    <w:pPr>
      <w:spacing w:before="100" w:beforeAutospacing="1" w:after="100" w:afterAutospacing="1"/>
    </w:pPr>
    <w:rPr>
      <w:color w:val="000000"/>
    </w:rPr>
  </w:style>
  <w:style w:type="paragraph" w:styleId="a9">
    <w:name w:val="header"/>
    <w:basedOn w:val="a"/>
    <w:link w:val="aa"/>
    <w:uiPriority w:val="99"/>
    <w:unhideWhenUsed/>
    <w:rsid w:val="008F62BF"/>
    <w:pPr>
      <w:tabs>
        <w:tab w:val="center" w:pos="4677"/>
        <w:tab w:val="right" w:pos="9355"/>
      </w:tabs>
    </w:pPr>
  </w:style>
  <w:style w:type="character" w:customStyle="1" w:styleId="aa">
    <w:name w:val="Верхний колонтитул Знак"/>
    <w:basedOn w:val="a0"/>
    <w:link w:val="a9"/>
    <w:uiPriority w:val="99"/>
    <w:rsid w:val="008F62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F62BF"/>
    <w:pPr>
      <w:tabs>
        <w:tab w:val="center" w:pos="4677"/>
        <w:tab w:val="right" w:pos="9355"/>
      </w:tabs>
    </w:pPr>
  </w:style>
  <w:style w:type="character" w:customStyle="1" w:styleId="ac">
    <w:name w:val="Нижний колонтитул Знак"/>
    <w:basedOn w:val="a0"/>
    <w:link w:val="ab"/>
    <w:uiPriority w:val="99"/>
    <w:rsid w:val="008F62B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722CD"/>
    <w:rPr>
      <w:rFonts w:asciiTheme="majorHAnsi" w:eastAsiaTheme="majorEastAsia" w:hAnsiTheme="majorHAnsi" w:cstheme="majorBidi"/>
      <w:b/>
      <w:bCs/>
      <w:sz w:val="28"/>
      <w:szCs w:val="26"/>
    </w:rPr>
  </w:style>
  <w:style w:type="paragraph" w:styleId="ad">
    <w:name w:val="footnote text"/>
    <w:basedOn w:val="a"/>
    <w:link w:val="ae"/>
    <w:uiPriority w:val="99"/>
    <w:semiHidden/>
    <w:unhideWhenUsed/>
    <w:rsid w:val="00D722CD"/>
    <w:pPr>
      <w:ind w:firstLine="709"/>
      <w:jc w:val="both"/>
    </w:pPr>
    <w:rPr>
      <w:rFonts w:eastAsiaTheme="minorHAnsi"/>
      <w:sz w:val="20"/>
      <w:szCs w:val="20"/>
      <w:lang w:eastAsia="en-US"/>
    </w:rPr>
  </w:style>
  <w:style w:type="character" w:customStyle="1" w:styleId="ae">
    <w:name w:val="Текст сноски Знак"/>
    <w:basedOn w:val="a0"/>
    <w:link w:val="ad"/>
    <w:uiPriority w:val="99"/>
    <w:semiHidden/>
    <w:rsid w:val="00D722CD"/>
    <w:rPr>
      <w:rFonts w:ascii="Times New Roman" w:hAnsi="Times New Roman" w:cs="Times New Roman"/>
      <w:sz w:val="20"/>
      <w:szCs w:val="20"/>
    </w:rPr>
  </w:style>
  <w:style w:type="character" w:styleId="af">
    <w:name w:val="footnote reference"/>
    <w:basedOn w:val="a0"/>
    <w:uiPriority w:val="99"/>
    <w:semiHidden/>
    <w:unhideWhenUsed/>
    <w:rsid w:val="00D722CD"/>
    <w:rPr>
      <w:vertAlign w:val="superscript"/>
    </w:rPr>
  </w:style>
  <w:style w:type="table" w:styleId="af0">
    <w:name w:val="Table Grid"/>
    <w:basedOn w:val="a1"/>
    <w:uiPriority w:val="99"/>
    <w:rsid w:val="00D722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unhideWhenUsed/>
    <w:rsid w:val="000B1517"/>
    <w:pPr>
      <w:spacing w:after="120"/>
      <w:ind w:left="283"/>
    </w:pPr>
  </w:style>
  <w:style w:type="character" w:customStyle="1" w:styleId="af2">
    <w:name w:val="Основной текст с отступом Знак"/>
    <w:basedOn w:val="a0"/>
    <w:link w:val="af1"/>
    <w:uiPriority w:val="99"/>
    <w:rsid w:val="000B1517"/>
    <w:rPr>
      <w:rFonts w:ascii="Times New Roman" w:eastAsia="Times New Roman" w:hAnsi="Times New Roman" w:cs="Times New Roman"/>
      <w:sz w:val="24"/>
      <w:szCs w:val="24"/>
      <w:lang w:eastAsia="ru-RU"/>
    </w:rPr>
  </w:style>
  <w:style w:type="paragraph" w:styleId="af3">
    <w:name w:val="No Spacing"/>
    <w:link w:val="af4"/>
    <w:uiPriority w:val="1"/>
    <w:qFormat/>
    <w:rsid w:val="00B177D7"/>
    <w:pPr>
      <w:widowControl w:val="0"/>
      <w:autoSpaceDE w:val="0"/>
      <w:autoSpaceDN w:val="0"/>
      <w:adjustRightInd w:val="0"/>
      <w:spacing w:after="0"/>
    </w:pPr>
    <w:rPr>
      <w:rFonts w:ascii="Times New Roman" w:eastAsia="Times New Roman" w:hAnsi="Times New Roman" w:cs="Times New Roman"/>
      <w:sz w:val="20"/>
      <w:szCs w:val="20"/>
      <w:lang w:val="uk-UA" w:eastAsia="uk-UA"/>
    </w:rPr>
  </w:style>
  <w:style w:type="character" w:styleId="af5">
    <w:name w:val="page number"/>
    <w:basedOn w:val="a0"/>
    <w:uiPriority w:val="99"/>
    <w:rsid w:val="001C4A26"/>
  </w:style>
  <w:style w:type="paragraph" w:customStyle="1" w:styleId="220">
    <w:name w:val="Основной текст 22"/>
    <w:basedOn w:val="a"/>
    <w:uiPriority w:val="99"/>
    <w:rsid w:val="00171706"/>
    <w:pPr>
      <w:ind w:firstLine="567"/>
      <w:jc w:val="both"/>
    </w:pPr>
    <w:rPr>
      <w:sz w:val="28"/>
      <w:szCs w:val="20"/>
    </w:rPr>
  </w:style>
  <w:style w:type="paragraph" w:styleId="af6">
    <w:name w:val="Normal (Web)"/>
    <w:aliases w:val="Обычный (Web)"/>
    <w:basedOn w:val="a"/>
    <w:qFormat/>
    <w:rsid w:val="00171706"/>
    <w:pPr>
      <w:spacing w:before="100" w:beforeAutospacing="1" w:after="100" w:afterAutospacing="1"/>
    </w:pPr>
  </w:style>
  <w:style w:type="paragraph" w:styleId="af7">
    <w:name w:val="Body Text"/>
    <w:basedOn w:val="a"/>
    <w:link w:val="af8"/>
    <w:uiPriority w:val="99"/>
    <w:unhideWhenUsed/>
    <w:rsid w:val="00171706"/>
    <w:pPr>
      <w:spacing w:after="120"/>
    </w:pPr>
    <w:rPr>
      <w:szCs w:val="20"/>
      <w:lang w:val="uk-UA"/>
    </w:rPr>
  </w:style>
  <w:style w:type="character" w:customStyle="1" w:styleId="af8">
    <w:name w:val="Основной текст Знак"/>
    <w:basedOn w:val="a0"/>
    <w:link w:val="af7"/>
    <w:uiPriority w:val="99"/>
    <w:rsid w:val="00171706"/>
    <w:rPr>
      <w:rFonts w:ascii="Times New Roman" w:eastAsia="Times New Roman" w:hAnsi="Times New Roman" w:cs="Times New Roman"/>
      <w:sz w:val="24"/>
      <w:szCs w:val="20"/>
      <w:lang w:val="uk-UA" w:eastAsia="ru-RU"/>
    </w:rPr>
  </w:style>
  <w:style w:type="character" w:styleId="af9">
    <w:name w:val="Strong"/>
    <w:uiPriority w:val="99"/>
    <w:qFormat/>
    <w:rsid w:val="00794BC7"/>
    <w:rPr>
      <w:b/>
      <w:bCs/>
    </w:rPr>
  </w:style>
  <w:style w:type="paragraph" w:customStyle="1" w:styleId="4">
    <w:name w:val="Стиль4"/>
    <w:basedOn w:val="a"/>
    <w:uiPriority w:val="99"/>
    <w:rsid w:val="00794BC7"/>
    <w:pPr>
      <w:widowControl w:val="0"/>
      <w:spacing w:after="60"/>
      <w:jc w:val="both"/>
    </w:pPr>
    <w:rPr>
      <w:sz w:val="21"/>
      <w:lang w:val="uk-UA"/>
    </w:rPr>
  </w:style>
  <w:style w:type="character" w:customStyle="1" w:styleId="af4">
    <w:name w:val="Без интервала Знак"/>
    <w:link w:val="af3"/>
    <w:uiPriority w:val="1"/>
    <w:rsid w:val="00794BC7"/>
    <w:rPr>
      <w:rFonts w:ascii="Times New Roman" w:eastAsia="Times New Roman" w:hAnsi="Times New Roman" w:cs="Times New Roman"/>
      <w:sz w:val="20"/>
      <w:szCs w:val="20"/>
      <w:lang w:val="uk-UA" w:eastAsia="uk-UA"/>
    </w:rPr>
  </w:style>
  <w:style w:type="paragraph" w:customStyle="1" w:styleId="14">
    <w:name w:val="Знак Знак Знак Знак Знак1 Знак Знак Знак Знак Знак Знак Знак"/>
    <w:basedOn w:val="a"/>
    <w:uiPriority w:val="99"/>
    <w:rsid w:val="00794BC7"/>
    <w:rPr>
      <w:rFonts w:ascii="Verdana" w:hAnsi="Verdana" w:cs="Verdana"/>
      <w:sz w:val="20"/>
      <w:szCs w:val="20"/>
      <w:lang w:val="en-US" w:eastAsia="en-US"/>
    </w:rPr>
  </w:style>
  <w:style w:type="character" w:customStyle="1" w:styleId="FontStyle11">
    <w:name w:val="Font Style11"/>
    <w:basedOn w:val="a0"/>
    <w:uiPriority w:val="99"/>
    <w:rsid w:val="00DE23D9"/>
    <w:rPr>
      <w:rFonts w:ascii="Times New Roman" w:hAnsi="Times New Roman" w:cs="Times New Roman"/>
      <w:sz w:val="26"/>
      <w:szCs w:val="26"/>
    </w:rPr>
  </w:style>
  <w:style w:type="paragraph" w:customStyle="1" w:styleId="Default">
    <w:name w:val="Default"/>
    <w:uiPriority w:val="99"/>
    <w:rsid w:val="000E090A"/>
    <w:pPr>
      <w:autoSpaceDE w:val="0"/>
      <w:autoSpaceDN w:val="0"/>
      <w:adjustRightInd w:val="0"/>
      <w:spacing w:after="0"/>
    </w:pPr>
    <w:rPr>
      <w:rFonts w:ascii="Times New Roman" w:hAnsi="Times New Roman" w:cs="Times New Roman"/>
      <w:color w:val="000000"/>
      <w:sz w:val="24"/>
      <w:szCs w:val="24"/>
      <w:lang w:val="uk-UA"/>
    </w:rPr>
  </w:style>
  <w:style w:type="paragraph" w:customStyle="1" w:styleId="afa">
    <w:name w:val="Название рисунка (таблиці)"/>
    <w:basedOn w:val="a"/>
    <w:uiPriority w:val="99"/>
    <w:rsid w:val="00CF3430"/>
    <w:pPr>
      <w:widowControl w:val="0"/>
      <w:spacing w:line="360" w:lineRule="auto"/>
      <w:jc w:val="center"/>
    </w:pPr>
    <w:rPr>
      <w:b/>
      <w:sz w:val="28"/>
      <w:szCs w:val="20"/>
      <w:lang w:val="uk-UA"/>
    </w:rPr>
  </w:style>
  <w:style w:type="character" w:customStyle="1" w:styleId="FontStyle41">
    <w:name w:val="Font Style41"/>
    <w:uiPriority w:val="99"/>
    <w:rsid w:val="00AF20A3"/>
    <w:rPr>
      <w:rFonts w:ascii="Palatino Linotype" w:hAnsi="Palatino Linotype" w:cs="Palatino Linotype"/>
      <w:sz w:val="22"/>
      <w:szCs w:val="22"/>
    </w:rPr>
  </w:style>
  <w:style w:type="paragraph" w:customStyle="1" w:styleId="Style22">
    <w:name w:val="Style22"/>
    <w:basedOn w:val="a"/>
    <w:uiPriority w:val="99"/>
    <w:rsid w:val="00AF20A3"/>
    <w:pPr>
      <w:widowControl w:val="0"/>
      <w:autoSpaceDE w:val="0"/>
      <w:autoSpaceDN w:val="0"/>
      <w:adjustRightInd w:val="0"/>
      <w:spacing w:line="307" w:lineRule="exact"/>
    </w:pPr>
    <w:rPr>
      <w:rFonts w:ascii="Verdana" w:hAnsi="Verdana"/>
    </w:rPr>
  </w:style>
  <w:style w:type="character" w:customStyle="1" w:styleId="ff4fc3fs10">
    <w:name w:val="ff4 fc3 fs10"/>
    <w:basedOn w:val="a0"/>
    <w:uiPriority w:val="99"/>
    <w:rsid w:val="00FC0614"/>
  </w:style>
  <w:style w:type="paragraph" w:customStyle="1" w:styleId="15">
    <w:name w:val="Без интервала1"/>
    <w:link w:val="NoSpacingChar"/>
    <w:uiPriority w:val="99"/>
    <w:rsid w:val="00F7326A"/>
    <w:pPr>
      <w:widowControl w:val="0"/>
      <w:autoSpaceDE w:val="0"/>
      <w:autoSpaceDN w:val="0"/>
      <w:adjustRightInd w:val="0"/>
      <w:spacing w:after="0"/>
    </w:pPr>
    <w:rPr>
      <w:rFonts w:ascii="Times New Roman" w:eastAsia="Calibri" w:hAnsi="Times New Roman" w:cs="Times New Roman"/>
      <w:lang w:eastAsia="uk-UA"/>
    </w:rPr>
  </w:style>
  <w:style w:type="character" w:customStyle="1" w:styleId="NoSpacingChar">
    <w:name w:val="No Spacing Char"/>
    <w:link w:val="15"/>
    <w:uiPriority w:val="99"/>
    <w:locked/>
    <w:rsid w:val="00F7326A"/>
    <w:rPr>
      <w:rFonts w:ascii="Times New Roman" w:eastAsia="Calibri" w:hAnsi="Times New Roman" w:cs="Times New Roman"/>
      <w:lang w:eastAsia="uk-UA"/>
    </w:rPr>
  </w:style>
  <w:style w:type="character" w:styleId="afb">
    <w:name w:val="Hyperlink"/>
    <w:uiPriority w:val="99"/>
    <w:semiHidden/>
    <w:rsid w:val="00107B09"/>
    <w:rPr>
      <w:rFonts w:cs="Times New Roman"/>
      <w:color w:val="0000FF"/>
      <w:u w:val="single"/>
    </w:rPr>
  </w:style>
  <w:style w:type="paragraph" w:styleId="afc">
    <w:name w:val="caption"/>
    <w:basedOn w:val="a"/>
    <w:next w:val="a"/>
    <w:uiPriority w:val="35"/>
    <w:unhideWhenUsed/>
    <w:qFormat/>
    <w:rsid w:val="006F1650"/>
    <w:pPr>
      <w:spacing w:after="200"/>
    </w:pPr>
    <w:rPr>
      <w:b/>
      <w:bCs/>
      <w:color w:val="4F81BD" w:themeColor="accent1"/>
      <w:sz w:val="18"/>
      <w:szCs w:val="18"/>
    </w:rPr>
  </w:style>
  <w:style w:type="character" w:customStyle="1" w:styleId="10">
    <w:name w:val="Заголовок 1 Знак"/>
    <w:basedOn w:val="a0"/>
    <w:link w:val="1"/>
    <w:uiPriority w:val="99"/>
    <w:rsid w:val="000328F1"/>
    <w:rPr>
      <w:rFonts w:ascii="Arial" w:eastAsia="Times New Roman" w:hAnsi="Arial" w:cs="Arial"/>
      <w:b/>
      <w:bCs/>
      <w:kern w:val="32"/>
      <w:sz w:val="32"/>
      <w:szCs w:val="32"/>
      <w:lang w:eastAsia="ru-RU"/>
    </w:rPr>
  </w:style>
  <w:style w:type="character" w:styleId="afd">
    <w:name w:val="FollowedHyperlink"/>
    <w:basedOn w:val="a0"/>
    <w:uiPriority w:val="99"/>
    <w:semiHidden/>
    <w:unhideWhenUsed/>
    <w:rsid w:val="000328F1"/>
    <w:rPr>
      <w:color w:val="800080" w:themeColor="followedHyperlink"/>
      <w:u w:val="single"/>
    </w:rPr>
  </w:style>
  <w:style w:type="character" w:customStyle="1" w:styleId="16">
    <w:name w:val="Название Знак1"/>
    <w:aliases w:val="Номер таблиці Знак1"/>
    <w:basedOn w:val="a0"/>
    <w:uiPriority w:val="99"/>
    <w:rsid w:val="000328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3">
    <w:name w:val="Без интервала2"/>
    <w:uiPriority w:val="99"/>
    <w:rsid w:val="000328F1"/>
    <w:pPr>
      <w:widowControl w:val="0"/>
      <w:autoSpaceDE w:val="0"/>
      <w:autoSpaceDN w:val="0"/>
      <w:adjustRightInd w:val="0"/>
      <w:spacing w:after="0"/>
    </w:pPr>
    <w:rPr>
      <w:rFonts w:ascii="Times New Roman" w:eastAsia="Calibri" w:hAnsi="Times New Roman" w:cs="Times New Roman"/>
      <w:lang w:val="uk-UA" w:eastAsia="uk-UA"/>
    </w:rPr>
  </w:style>
  <w:style w:type="character" w:customStyle="1" w:styleId="3">
    <w:name w:val="Основной текст (3)_"/>
    <w:basedOn w:val="a0"/>
    <w:link w:val="31"/>
    <w:uiPriority w:val="99"/>
    <w:locked/>
    <w:rsid w:val="000328F1"/>
    <w:rPr>
      <w:rFonts w:ascii="Times New Roman" w:hAnsi="Times New Roman" w:cs="Times New Roman"/>
      <w:sz w:val="27"/>
      <w:szCs w:val="27"/>
      <w:shd w:val="clear" w:color="auto" w:fill="FFFFFF"/>
    </w:rPr>
  </w:style>
  <w:style w:type="paragraph" w:customStyle="1" w:styleId="31">
    <w:name w:val="Основной текст (3)1"/>
    <w:basedOn w:val="a"/>
    <w:link w:val="3"/>
    <w:uiPriority w:val="99"/>
    <w:rsid w:val="000328F1"/>
    <w:pPr>
      <w:shd w:val="clear" w:color="auto" w:fill="FFFFFF"/>
      <w:spacing w:before="300" w:line="326" w:lineRule="exact"/>
      <w:jc w:val="both"/>
    </w:pPr>
    <w:rPr>
      <w:rFonts w:eastAsiaTheme="minorHAnsi"/>
      <w:sz w:val="27"/>
      <w:szCs w:val="27"/>
      <w:lang w:eastAsia="en-US"/>
    </w:rPr>
  </w:style>
  <w:style w:type="character" w:customStyle="1" w:styleId="211">
    <w:name w:val="Основной текст с отступом 2 Знак1"/>
    <w:basedOn w:val="a0"/>
    <w:uiPriority w:val="99"/>
    <w:semiHidden/>
    <w:rsid w:val="000328F1"/>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0328F1"/>
    <w:rPr>
      <w:rFonts w:ascii="Tahoma" w:eastAsia="Times New Roman" w:hAnsi="Tahoma" w:cs="Tahoma"/>
      <w:sz w:val="16"/>
      <w:szCs w:val="16"/>
      <w:lang w:eastAsia="ru-RU"/>
    </w:rPr>
  </w:style>
  <w:style w:type="character" w:customStyle="1" w:styleId="18">
    <w:name w:val="Верхний колонтитул Знак1"/>
    <w:basedOn w:val="a0"/>
    <w:uiPriority w:val="99"/>
    <w:semiHidden/>
    <w:rsid w:val="000328F1"/>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0328F1"/>
    <w:rPr>
      <w:rFonts w:ascii="Times New Roman" w:eastAsia="Times New Roman" w:hAnsi="Times New Roman" w:cs="Times New Roman"/>
      <w:sz w:val="24"/>
      <w:szCs w:val="24"/>
      <w:lang w:eastAsia="ru-RU"/>
    </w:rPr>
  </w:style>
  <w:style w:type="character" w:customStyle="1" w:styleId="1a">
    <w:name w:val="Текст сноски Знак1"/>
    <w:basedOn w:val="a0"/>
    <w:uiPriority w:val="99"/>
    <w:semiHidden/>
    <w:rsid w:val="000328F1"/>
    <w:rPr>
      <w:rFonts w:ascii="Times New Roman" w:eastAsia="Times New Roman" w:hAnsi="Times New Roman" w:cs="Times New Roman"/>
      <w:sz w:val="20"/>
      <w:szCs w:val="20"/>
      <w:lang w:eastAsia="ru-RU"/>
    </w:rPr>
  </w:style>
  <w:style w:type="character" w:customStyle="1" w:styleId="1b">
    <w:name w:val="Основной текст с отступом Знак1"/>
    <w:basedOn w:val="a0"/>
    <w:uiPriority w:val="99"/>
    <w:semiHidden/>
    <w:rsid w:val="000328F1"/>
    <w:rPr>
      <w:rFonts w:ascii="Times New Roman" w:eastAsia="Times New Roman" w:hAnsi="Times New Roman" w:cs="Times New Roman"/>
      <w:sz w:val="24"/>
      <w:szCs w:val="24"/>
      <w:lang w:eastAsia="ru-RU"/>
    </w:rPr>
  </w:style>
  <w:style w:type="character" w:customStyle="1" w:styleId="1c">
    <w:name w:val="Основной текст Знак1"/>
    <w:basedOn w:val="a0"/>
    <w:uiPriority w:val="99"/>
    <w:semiHidden/>
    <w:rsid w:val="000328F1"/>
    <w:rPr>
      <w:rFonts w:ascii="Times New Roman" w:eastAsia="Times New Roman" w:hAnsi="Times New Roman" w:cs="Times New Roman"/>
      <w:sz w:val="24"/>
      <w:szCs w:val="24"/>
      <w:lang w:eastAsia="ru-RU"/>
    </w:rPr>
  </w:style>
  <w:style w:type="character" w:customStyle="1" w:styleId="highlighthighlightactive">
    <w:name w:val="highlight highlight_active"/>
    <w:uiPriority w:val="99"/>
    <w:rsid w:val="000328F1"/>
  </w:style>
  <w:style w:type="paragraph" w:styleId="24">
    <w:name w:val="Body Text 2"/>
    <w:basedOn w:val="a"/>
    <w:link w:val="25"/>
    <w:uiPriority w:val="99"/>
    <w:semiHidden/>
    <w:unhideWhenUsed/>
    <w:rsid w:val="000328F1"/>
    <w:pPr>
      <w:spacing w:after="120" w:line="480" w:lineRule="auto"/>
    </w:pPr>
  </w:style>
  <w:style w:type="character" w:customStyle="1" w:styleId="25">
    <w:name w:val="Основной текст 2 Знак"/>
    <w:basedOn w:val="a0"/>
    <w:link w:val="24"/>
    <w:uiPriority w:val="99"/>
    <w:semiHidden/>
    <w:rsid w:val="000328F1"/>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w:basedOn w:val="a"/>
    <w:rsid w:val="00D557B5"/>
    <w:rPr>
      <w:rFonts w:ascii="Verdana" w:hAnsi="Verdana" w:cs="Verdana"/>
      <w:sz w:val="20"/>
      <w:szCs w:val="20"/>
      <w:lang w:val="en-US" w:eastAsia="en-US"/>
    </w:rPr>
  </w:style>
  <w:style w:type="paragraph" w:styleId="30">
    <w:name w:val="Body Text Indent 3"/>
    <w:basedOn w:val="a"/>
    <w:link w:val="32"/>
    <w:rsid w:val="00CD1A6E"/>
    <w:pPr>
      <w:spacing w:after="120"/>
      <w:ind w:left="283"/>
    </w:pPr>
    <w:rPr>
      <w:sz w:val="16"/>
      <w:szCs w:val="16"/>
      <w:lang w:eastAsia="uk-UA"/>
    </w:rPr>
  </w:style>
  <w:style w:type="character" w:customStyle="1" w:styleId="32">
    <w:name w:val="Основной текст с отступом 3 Знак"/>
    <w:basedOn w:val="a0"/>
    <w:link w:val="30"/>
    <w:rsid w:val="00CD1A6E"/>
    <w:rPr>
      <w:rFonts w:ascii="Times New Roman" w:eastAsia="Times New Roman" w:hAnsi="Times New Roman" w:cs="Times New Roman"/>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E7"/>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28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D722CD"/>
    <w:pPr>
      <w:keepNext/>
      <w:keepLines/>
      <w:spacing w:before="200" w:line="360" w:lineRule="auto"/>
      <w:ind w:firstLine="709"/>
      <w:jc w:val="both"/>
      <w:outlineLvl w:val="1"/>
    </w:pPr>
    <w:rPr>
      <w:rFonts w:asciiTheme="majorHAnsi" w:eastAsiaTheme="majorEastAsia" w:hAnsiTheme="majorHAnsi"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B61E7"/>
    <w:pPr>
      <w:spacing w:after="120" w:line="480" w:lineRule="auto"/>
      <w:ind w:left="283"/>
    </w:pPr>
  </w:style>
  <w:style w:type="character" w:customStyle="1" w:styleId="22">
    <w:name w:val="Основной текст с отступом 2 Знак"/>
    <w:basedOn w:val="a0"/>
    <w:link w:val="21"/>
    <w:uiPriority w:val="99"/>
    <w:rsid w:val="009B61E7"/>
    <w:rPr>
      <w:rFonts w:ascii="Times New Roman" w:eastAsia="Times New Roman" w:hAnsi="Times New Roman" w:cs="Times New Roman"/>
      <w:sz w:val="24"/>
      <w:szCs w:val="24"/>
      <w:lang w:eastAsia="ru-RU"/>
    </w:rPr>
  </w:style>
  <w:style w:type="paragraph" w:customStyle="1" w:styleId="210">
    <w:name w:val="Основной текст 21"/>
    <w:basedOn w:val="a"/>
    <w:rsid w:val="009B61E7"/>
    <w:pPr>
      <w:spacing w:before="120"/>
      <w:ind w:firstLine="709"/>
      <w:jc w:val="both"/>
    </w:pPr>
    <w:rPr>
      <w:sz w:val="28"/>
      <w:szCs w:val="20"/>
      <w:lang w:val="uk-UA"/>
    </w:rPr>
  </w:style>
  <w:style w:type="paragraph" w:customStyle="1" w:styleId="11">
    <w:name w:val="Стиль1"/>
    <w:basedOn w:val="a"/>
    <w:rsid w:val="009B61E7"/>
    <w:pPr>
      <w:overflowPunct w:val="0"/>
      <w:autoSpaceDE w:val="0"/>
      <w:autoSpaceDN w:val="0"/>
      <w:adjustRightInd w:val="0"/>
      <w:jc w:val="both"/>
      <w:textAlignment w:val="baseline"/>
    </w:pPr>
    <w:rPr>
      <w:szCs w:val="20"/>
      <w:lang w:val="uk-UA"/>
    </w:rPr>
  </w:style>
  <w:style w:type="character" w:customStyle="1" w:styleId="A3">
    <w:name w:val="A3"/>
    <w:uiPriority w:val="99"/>
    <w:rsid w:val="00287E95"/>
    <w:rPr>
      <w:rFonts w:cs="Minion Pro"/>
      <w:color w:val="000000"/>
      <w:sz w:val="20"/>
      <w:szCs w:val="20"/>
    </w:rPr>
  </w:style>
  <w:style w:type="paragraph" w:styleId="a4">
    <w:name w:val="List Paragraph"/>
    <w:aliases w:val="1. Абзац списка,List Paragraph,List Paragraph1"/>
    <w:basedOn w:val="a"/>
    <w:uiPriority w:val="34"/>
    <w:qFormat/>
    <w:rsid w:val="00287E95"/>
    <w:pPr>
      <w:spacing w:after="200"/>
      <w:ind w:left="720"/>
      <w:contextualSpacing/>
    </w:pPr>
    <w:rPr>
      <w:rFonts w:asciiTheme="minorHAnsi" w:eastAsiaTheme="minorHAnsi" w:hAnsiTheme="minorHAnsi" w:cstheme="minorBidi"/>
      <w:sz w:val="22"/>
      <w:szCs w:val="22"/>
      <w:lang w:val="uk-UA" w:eastAsia="en-US"/>
    </w:rPr>
  </w:style>
  <w:style w:type="paragraph" w:customStyle="1" w:styleId="12">
    <w:name w:val="Знак Знак Знак Знак Знак Знак Знак Знак1 Знак"/>
    <w:basedOn w:val="a"/>
    <w:uiPriority w:val="99"/>
    <w:rsid w:val="008311C3"/>
    <w:rPr>
      <w:rFonts w:ascii="Verdana" w:hAnsi="Verdana" w:cs="Verdana"/>
      <w:sz w:val="20"/>
      <w:szCs w:val="20"/>
      <w:lang w:val="en-US" w:eastAsia="en-US"/>
    </w:rPr>
  </w:style>
  <w:style w:type="paragraph" w:customStyle="1" w:styleId="13">
    <w:name w:val="Абзац списка1"/>
    <w:basedOn w:val="a"/>
    <w:uiPriority w:val="99"/>
    <w:rsid w:val="008311C3"/>
    <w:pPr>
      <w:spacing w:after="200"/>
      <w:ind w:left="720"/>
    </w:pPr>
    <w:rPr>
      <w:rFonts w:ascii="Calibri" w:hAnsi="Calibri"/>
      <w:sz w:val="22"/>
      <w:szCs w:val="22"/>
      <w:lang w:val="uk-UA" w:eastAsia="en-US"/>
    </w:rPr>
  </w:style>
  <w:style w:type="character" w:customStyle="1" w:styleId="FontStyle13">
    <w:name w:val="Font Style13"/>
    <w:basedOn w:val="a0"/>
    <w:uiPriority w:val="99"/>
    <w:rsid w:val="008311C3"/>
    <w:rPr>
      <w:rFonts w:ascii="Times New Roman" w:hAnsi="Times New Roman" w:cs="Times New Roman"/>
      <w:sz w:val="32"/>
      <w:szCs w:val="32"/>
    </w:rPr>
  </w:style>
  <w:style w:type="paragraph" w:customStyle="1" w:styleId="Style8">
    <w:name w:val="Style8"/>
    <w:basedOn w:val="a"/>
    <w:uiPriority w:val="99"/>
    <w:rsid w:val="008311C3"/>
    <w:pPr>
      <w:widowControl w:val="0"/>
      <w:autoSpaceDE w:val="0"/>
      <w:autoSpaceDN w:val="0"/>
      <w:adjustRightInd w:val="0"/>
      <w:spacing w:line="326" w:lineRule="exact"/>
      <w:ind w:firstLine="566"/>
      <w:jc w:val="both"/>
    </w:pPr>
    <w:rPr>
      <w:lang w:val="uk-UA" w:eastAsia="uk-UA"/>
    </w:rPr>
  </w:style>
  <w:style w:type="character" w:customStyle="1" w:styleId="FontStyle19">
    <w:name w:val="Font Style19"/>
    <w:basedOn w:val="a0"/>
    <w:uiPriority w:val="99"/>
    <w:rsid w:val="008311C3"/>
    <w:rPr>
      <w:rFonts w:ascii="Times New Roman" w:hAnsi="Times New Roman" w:cs="Times New Roman"/>
      <w:sz w:val="28"/>
      <w:szCs w:val="28"/>
    </w:rPr>
  </w:style>
  <w:style w:type="character" w:customStyle="1" w:styleId="FontStyle21">
    <w:name w:val="Font Style21"/>
    <w:basedOn w:val="a0"/>
    <w:uiPriority w:val="99"/>
    <w:rsid w:val="008311C3"/>
    <w:rPr>
      <w:rFonts w:ascii="Times New Roman" w:hAnsi="Times New Roman" w:cs="Times New Roman"/>
      <w:b/>
      <w:bCs/>
      <w:i/>
      <w:iCs/>
      <w:sz w:val="26"/>
      <w:szCs w:val="26"/>
    </w:rPr>
  </w:style>
  <w:style w:type="paragraph" w:styleId="a5">
    <w:name w:val="Title"/>
    <w:aliases w:val="Номер таблиці"/>
    <w:basedOn w:val="a"/>
    <w:link w:val="a6"/>
    <w:uiPriority w:val="99"/>
    <w:qFormat/>
    <w:rsid w:val="005017ED"/>
    <w:pPr>
      <w:spacing w:line="360" w:lineRule="auto"/>
      <w:jc w:val="center"/>
    </w:pPr>
    <w:rPr>
      <w:b/>
      <w:bCs/>
      <w:sz w:val="28"/>
      <w:lang w:val="uk-UA"/>
    </w:rPr>
  </w:style>
  <w:style w:type="character" w:customStyle="1" w:styleId="a6">
    <w:name w:val="Название Знак"/>
    <w:aliases w:val="Номер таблиці Знак"/>
    <w:basedOn w:val="a0"/>
    <w:link w:val="a5"/>
    <w:uiPriority w:val="99"/>
    <w:rsid w:val="005017ED"/>
    <w:rPr>
      <w:rFonts w:ascii="Times New Roman" w:eastAsia="Times New Roman" w:hAnsi="Times New Roman" w:cs="Times New Roman"/>
      <w:b/>
      <w:bCs/>
      <w:sz w:val="28"/>
      <w:szCs w:val="24"/>
      <w:lang w:val="uk-UA" w:eastAsia="ru-RU"/>
    </w:rPr>
  </w:style>
  <w:style w:type="paragraph" w:customStyle="1" w:styleId="BodyText21">
    <w:name w:val="Body Text 21"/>
    <w:basedOn w:val="a"/>
    <w:uiPriority w:val="99"/>
    <w:rsid w:val="005017ED"/>
    <w:pPr>
      <w:widowControl w:val="0"/>
      <w:ind w:firstLine="567"/>
      <w:jc w:val="both"/>
    </w:pPr>
    <w:rPr>
      <w:szCs w:val="20"/>
      <w:lang w:val="uk-UA"/>
    </w:rPr>
  </w:style>
  <w:style w:type="paragraph" w:styleId="a7">
    <w:name w:val="Balloon Text"/>
    <w:basedOn w:val="a"/>
    <w:link w:val="a8"/>
    <w:uiPriority w:val="99"/>
    <w:semiHidden/>
    <w:unhideWhenUsed/>
    <w:rsid w:val="00545389"/>
    <w:rPr>
      <w:rFonts w:ascii="Tahoma" w:hAnsi="Tahoma" w:cs="Tahoma"/>
      <w:sz w:val="16"/>
      <w:szCs w:val="16"/>
    </w:rPr>
  </w:style>
  <w:style w:type="character" w:customStyle="1" w:styleId="a8">
    <w:name w:val="Текст выноски Знак"/>
    <w:basedOn w:val="a0"/>
    <w:link w:val="a7"/>
    <w:uiPriority w:val="99"/>
    <w:semiHidden/>
    <w:rsid w:val="00545389"/>
    <w:rPr>
      <w:rFonts w:ascii="Tahoma" w:eastAsia="Times New Roman" w:hAnsi="Tahoma" w:cs="Tahoma"/>
      <w:sz w:val="16"/>
      <w:szCs w:val="16"/>
      <w:lang w:eastAsia="ru-RU"/>
    </w:rPr>
  </w:style>
  <w:style w:type="paragraph" w:customStyle="1" w:styleId="7">
    <w:name w:val="Стиль7"/>
    <w:basedOn w:val="a"/>
    <w:uiPriority w:val="99"/>
    <w:rsid w:val="00230418"/>
    <w:pPr>
      <w:keepNext/>
      <w:widowControl w:val="0"/>
      <w:shd w:val="clear" w:color="auto" w:fill="FFFFFF"/>
      <w:spacing w:before="60" w:after="60"/>
      <w:ind w:firstLine="720"/>
      <w:jc w:val="both"/>
    </w:pPr>
    <w:rPr>
      <w:sz w:val="26"/>
      <w:lang w:val="uk-UA"/>
    </w:rPr>
  </w:style>
  <w:style w:type="paragraph" w:customStyle="1" w:styleId="70">
    <w:name w:val="7"/>
    <w:basedOn w:val="a"/>
    <w:uiPriority w:val="99"/>
    <w:rsid w:val="00201350"/>
    <w:pPr>
      <w:spacing w:before="100" w:beforeAutospacing="1" w:after="100" w:afterAutospacing="1"/>
    </w:pPr>
    <w:rPr>
      <w:color w:val="000000"/>
    </w:rPr>
  </w:style>
  <w:style w:type="paragraph" w:styleId="a9">
    <w:name w:val="header"/>
    <w:basedOn w:val="a"/>
    <w:link w:val="aa"/>
    <w:uiPriority w:val="99"/>
    <w:unhideWhenUsed/>
    <w:rsid w:val="008F62BF"/>
    <w:pPr>
      <w:tabs>
        <w:tab w:val="center" w:pos="4677"/>
        <w:tab w:val="right" w:pos="9355"/>
      </w:tabs>
    </w:pPr>
  </w:style>
  <w:style w:type="character" w:customStyle="1" w:styleId="aa">
    <w:name w:val="Верхний колонтитул Знак"/>
    <w:basedOn w:val="a0"/>
    <w:link w:val="a9"/>
    <w:uiPriority w:val="99"/>
    <w:rsid w:val="008F62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F62BF"/>
    <w:pPr>
      <w:tabs>
        <w:tab w:val="center" w:pos="4677"/>
        <w:tab w:val="right" w:pos="9355"/>
      </w:tabs>
    </w:pPr>
  </w:style>
  <w:style w:type="character" w:customStyle="1" w:styleId="ac">
    <w:name w:val="Нижний колонтитул Знак"/>
    <w:basedOn w:val="a0"/>
    <w:link w:val="ab"/>
    <w:uiPriority w:val="99"/>
    <w:rsid w:val="008F62B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722CD"/>
    <w:rPr>
      <w:rFonts w:asciiTheme="majorHAnsi" w:eastAsiaTheme="majorEastAsia" w:hAnsiTheme="majorHAnsi" w:cstheme="majorBidi"/>
      <w:b/>
      <w:bCs/>
      <w:sz w:val="28"/>
      <w:szCs w:val="26"/>
    </w:rPr>
  </w:style>
  <w:style w:type="paragraph" w:styleId="ad">
    <w:name w:val="footnote text"/>
    <w:basedOn w:val="a"/>
    <w:link w:val="ae"/>
    <w:uiPriority w:val="99"/>
    <w:semiHidden/>
    <w:unhideWhenUsed/>
    <w:rsid w:val="00D722CD"/>
    <w:pPr>
      <w:ind w:firstLine="709"/>
      <w:jc w:val="both"/>
    </w:pPr>
    <w:rPr>
      <w:rFonts w:eastAsiaTheme="minorHAnsi"/>
      <w:sz w:val="20"/>
      <w:szCs w:val="20"/>
      <w:lang w:eastAsia="en-US"/>
    </w:rPr>
  </w:style>
  <w:style w:type="character" w:customStyle="1" w:styleId="ae">
    <w:name w:val="Текст сноски Знак"/>
    <w:basedOn w:val="a0"/>
    <w:link w:val="ad"/>
    <w:uiPriority w:val="99"/>
    <w:semiHidden/>
    <w:rsid w:val="00D722CD"/>
    <w:rPr>
      <w:rFonts w:ascii="Times New Roman" w:hAnsi="Times New Roman" w:cs="Times New Roman"/>
      <w:sz w:val="20"/>
      <w:szCs w:val="20"/>
    </w:rPr>
  </w:style>
  <w:style w:type="character" w:styleId="af">
    <w:name w:val="footnote reference"/>
    <w:basedOn w:val="a0"/>
    <w:uiPriority w:val="99"/>
    <w:semiHidden/>
    <w:unhideWhenUsed/>
    <w:rsid w:val="00D722CD"/>
    <w:rPr>
      <w:vertAlign w:val="superscript"/>
    </w:rPr>
  </w:style>
  <w:style w:type="table" w:styleId="af0">
    <w:name w:val="Table Grid"/>
    <w:basedOn w:val="a1"/>
    <w:uiPriority w:val="99"/>
    <w:rsid w:val="00D722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unhideWhenUsed/>
    <w:rsid w:val="000B1517"/>
    <w:pPr>
      <w:spacing w:after="120"/>
      <w:ind w:left="283"/>
    </w:pPr>
  </w:style>
  <w:style w:type="character" w:customStyle="1" w:styleId="af2">
    <w:name w:val="Основной текст с отступом Знак"/>
    <w:basedOn w:val="a0"/>
    <w:link w:val="af1"/>
    <w:uiPriority w:val="99"/>
    <w:rsid w:val="000B1517"/>
    <w:rPr>
      <w:rFonts w:ascii="Times New Roman" w:eastAsia="Times New Roman" w:hAnsi="Times New Roman" w:cs="Times New Roman"/>
      <w:sz w:val="24"/>
      <w:szCs w:val="24"/>
      <w:lang w:eastAsia="ru-RU"/>
    </w:rPr>
  </w:style>
  <w:style w:type="paragraph" w:styleId="af3">
    <w:name w:val="No Spacing"/>
    <w:link w:val="af4"/>
    <w:uiPriority w:val="1"/>
    <w:qFormat/>
    <w:rsid w:val="00B177D7"/>
    <w:pPr>
      <w:widowControl w:val="0"/>
      <w:autoSpaceDE w:val="0"/>
      <w:autoSpaceDN w:val="0"/>
      <w:adjustRightInd w:val="0"/>
      <w:spacing w:after="0"/>
    </w:pPr>
    <w:rPr>
      <w:rFonts w:ascii="Times New Roman" w:eastAsia="Times New Roman" w:hAnsi="Times New Roman" w:cs="Times New Roman"/>
      <w:sz w:val="20"/>
      <w:szCs w:val="20"/>
      <w:lang w:val="uk-UA" w:eastAsia="uk-UA"/>
    </w:rPr>
  </w:style>
  <w:style w:type="character" w:styleId="af5">
    <w:name w:val="page number"/>
    <w:basedOn w:val="a0"/>
    <w:uiPriority w:val="99"/>
    <w:rsid w:val="001C4A26"/>
  </w:style>
  <w:style w:type="paragraph" w:customStyle="1" w:styleId="220">
    <w:name w:val="Основной текст 22"/>
    <w:basedOn w:val="a"/>
    <w:uiPriority w:val="99"/>
    <w:rsid w:val="00171706"/>
    <w:pPr>
      <w:ind w:firstLine="567"/>
      <w:jc w:val="both"/>
    </w:pPr>
    <w:rPr>
      <w:sz w:val="28"/>
      <w:szCs w:val="20"/>
    </w:rPr>
  </w:style>
  <w:style w:type="paragraph" w:styleId="af6">
    <w:name w:val="Normal (Web)"/>
    <w:aliases w:val="Обычный (Web)"/>
    <w:basedOn w:val="a"/>
    <w:qFormat/>
    <w:rsid w:val="00171706"/>
    <w:pPr>
      <w:spacing w:before="100" w:beforeAutospacing="1" w:after="100" w:afterAutospacing="1"/>
    </w:pPr>
  </w:style>
  <w:style w:type="paragraph" w:styleId="af7">
    <w:name w:val="Body Text"/>
    <w:basedOn w:val="a"/>
    <w:link w:val="af8"/>
    <w:uiPriority w:val="99"/>
    <w:unhideWhenUsed/>
    <w:rsid w:val="00171706"/>
    <w:pPr>
      <w:spacing w:after="120"/>
    </w:pPr>
    <w:rPr>
      <w:szCs w:val="20"/>
      <w:lang w:val="uk-UA"/>
    </w:rPr>
  </w:style>
  <w:style w:type="character" w:customStyle="1" w:styleId="af8">
    <w:name w:val="Основной текст Знак"/>
    <w:basedOn w:val="a0"/>
    <w:link w:val="af7"/>
    <w:uiPriority w:val="99"/>
    <w:rsid w:val="00171706"/>
    <w:rPr>
      <w:rFonts w:ascii="Times New Roman" w:eastAsia="Times New Roman" w:hAnsi="Times New Roman" w:cs="Times New Roman"/>
      <w:sz w:val="24"/>
      <w:szCs w:val="20"/>
      <w:lang w:val="uk-UA" w:eastAsia="ru-RU"/>
    </w:rPr>
  </w:style>
  <w:style w:type="character" w:styleId="af9">
    <w:name w:val="Strong"/>
    <w:uiPriority w:val="99"/>
    <w:qFormat/>
    <w:rsid w:val="00794BC7"/>
    <w:rPr>
      <w:b/>
      <w:bCs/>
    </w:rPr>
  </w:style>
  <w:style w:type="paragraph" w:customStyle="1" w:styleId="4">
    <w:name w:val="Стиль4"/>
    <w:basedOn w:val="a"/>
    <w:uiPriority w:val="99"/>
    <w:rsid w:val="00794BC7"/>
    <w:pPr>
      <w:widowControl w:val="0"/>
      <w:spacing w:after="60"/>
      <w:jc w:val="both"/>
    </w:pPr>
    <w:rPr>
      <w:sz w:val="21"/>
      <w:lang w:val="uk-UA"/>
    </w:rPr>
  </w:style>
  <w:style w:type="character" w:customStyle="1" w:styleId="af4">
    <w:name w:val="Без интервала Знак"/>
    <w:link w:val="af3"/>
    <w:uiPriority w:val="1"/>
    <w:rsid w:val="00794BC7"/>
    <w:rPr>
      <w:rFonts w:ascii="Times New Roman" w:eastAsia="Times New Roman" w:hAnsi="Times New Roman" w:cs="Times New Roman"/>
      <w:sz w:val="20"/>
      <w:szCs w:val="20"/>
      <w:lang w:val="uk-UA" w:eastAsia="uk-UA"/>
    </w:rPr>
  </w:style>
  <w:style w:type="paragraph" w:customStyle="1" w:styleId="14">
    <w:name w:val="Знак Знак Знак Знак Знак1 Знак Знак Знак Знак Знак Знак Знак"/>
    <w:basedOn w:val="a"/>
    <w:uiPriority w:val="99"/>
    <w:rsid w:val="00794BC7"/>
    <w:rPr>
      <w:rFonts w:ascii="Verdana" w:hAnsi="Verdana" w:cs="Verdana"/>
      <w:sz w:val="20"/>
      <w:szCs w:val="20"/>
      <w:lang w:val="en-US" w:eastAsia="en-US"/>
    </w:rPr>
  </w:style>
  <w:style w:type="character" w:customStyle="1" w:styleId="FontStyle11">
    <w:name w:val="Font Style11"/>
    <w:basedOn w:val="a0"/>
    <w:uiPriority w:val="99"/>
    <w:rsid w:val="00DE23D9"/>
    <w:rPr>
      <w:rFonts w:ascii="Times New Roman" w:hAnsi="Times New Roman" w:cs="Times New Roman"/>
      <w:sz w:val="26"/>
      <w:szCs w:val="26"/>
    </w:rPr>
  </w:style>
  <w:style w:type="paragraph" w:customStyle="1" w:styleId="Default">
    <w:name w:val="Default"/>
    <w:uiPriority w:val="99"/>
    <w:rsid w:val="000E090A"/>
    <w:pPr>
      <w:autoSpaceDE w:val="0"/>
      <w:autoSpaceDN w:val="0"/>
      <w:adjustRightInd w:val="0"/>
      <w:spacing w:after="0"/>
    </w:pPr>
    <w:rPr>
      <w:rFonts w:ascii="Times New Roman" w:hAnsi="Times New Roman" w:cs="Times New Roman"/>
      <w:color w:val="000000"/>
      <w:sz w:val="24"/>
      <w:szCs w:val="24"/>
      <w:lang w:val="uk-UA"/>
    </w:rPr>
  </w:style>
  <w:style w:type="paragraph" w:customStyle="1" w:styleId="afa">
    <w:name w:val="Название рисунка (таблиці)"/>
    <w:basedOn w:val="a"/>
    <w:uiPriority w:val="99"/>
    <w:rsid w:val="00CF3430"/>
    <w:pPr>
      <w:widowControl w:val="0"/>
      <w:spacing w:line="360" w:lineRule="auto"/>
      <w:jc w:val="center"/>
    </w:pPr>
    <w:rPr>
      <w:b/>
      <w:sz w:val="28"/>
      <w:szCs w:val="20"/>
      <w:lang w:val="uk-UA"/>
    </w:rPr>
  </w:style>
  <w:style w:type="character" w:customStyle="1" w:styleId="FontStyle41">
    <w:name w:val="Font Style41"/>
    <w:uiPriority w:val="99"/>
    <w:rsid w:val="00AF20A3"/>
    <w:rPr>
      <w:rFonts w:ascii="Palatino Linotype" w:hAnsi="Palatino Linotype" w:cs="Palatino Linotype"/>
      <w:sz w:val="22"/>
      <w:szCs w:val="22"/>
    </w:rPr>
  </w:style>
  <w:style w:type="paragraph" w:customStyle="1" w:styleId="Style22">
    <w:name w:val="Style22"/>
    <w:basedOn w:val="a"/>
    <w:uiPriority w:val="99"/>
    <w:rsid w:val="00AF20A3"/>
    <w:pPr>
      <w:widowControl w:val="0"/>
      <w:autoSpaceDE w:val="0"/>
      <w:autoSpaceDN w:val="0"/>
      <w:adjustRightInd w:val="0"/>
      <w:spacing w:line="307" w:lineRule="exact"/>
    </w:pPr>
    <w:rPr>
      <w:rFonts w:ascii="Verdana" w:hAnsi="Verdana"/>
    </w:rPr>
  </w:style>
  <w:style w:type="character" w:customStyle="1" w:styleId="ff4fc3fs10">
    <w:name w:val="ff4 fc3 fs10"/>
    <w:basedOn w:val="a0"/>
    <w:uiPriority w:val="99"/>
    <w:rsid w:val="00FC0614"/>
  </w:style>
  <w:style w:type="paragraph" w:customStyle="1" w:styleId="15">
    <w:name w:val="Без интервала1"/>
    <w:link w:val="NoSpacingChar"/>
    <w:uiPriority w:val="99"/>
    <w:rsid w:val="00F7326A"/>
    <w:pPr>
      <w:widowControl w:val="0"/>
      <w:autoSpaceDE w:val="0"/>
      <w:autoSpaceDN w:val="0"/>
      <w:adjustRightInd w:val="0"/>
      <w:spacing w:after="0"/>
    </w:pPr>
    <w:rPr>
      <w:rFonts w:ascii="Times New Roman" w:eastAsia="Calibri" w:hAnsi="Times New Roman" w:cs="Times New Roman"/>
      <w:lang w:eastAsia="uk-UA"/>
    </w:rPr>
  </w:style>
  <w:style w:type="character" w:customStyle="1" w:styleId="NoSpacingChar">
    <w:name w:val="No Spacing Char"/>
    <w:link w:val="15"/>
    <w:uiPriority w:val="99"/>
    <w:locked/>
    <w:rsid w:val="00F7326A"/>
    <w:rPr>
      <w:rFonts w:ascii="Times New Roman" w:eastAsia="Calibri" w:hAnsi="Times New Roman" w:cs="Times New Roman"/>
      <w:lang w:eastAsia="uk-UA"/>
    </w:rPr>
  </w:style>
  <w:style w:type="character" w:styleId="afb">
    <w:name w:val="Hyperlink"/>
    <w:uiPriority w:val="99"/>
    <w:semiHidden/>
    <w:rsid w:val="00107B09"/>
    <w:rPr>
      <w:rFonts w:cs="Times New Roman"/>
      <w:color w:val="0000FF"/>
      <w:u w:val="single"/>
    </w:rPr>
  </w:style>
  <w:style w:type="paragraph" w:styleId="afc">
    <w:name w:val="caption"/>
    <w:basedOn w:val="a"/>
    <w:next w:val="a"/>
    <w:uiPriority w:val="35"/>
    <w:unhideWhenUsed/>
    <w:qFormat/>
    <w:rsid w:val="006F1650"/>
    <w:pPr>
      <w:spacing w:after="200"/>
    </w:pPr>
    <w:rPr>
      <w:b/>
      <w:bCs/>
      <w:color w:val="4F81BD" w:themeColor="accent1"/>
      <w:sz w:val="18"/>
      <w:szCs w:val="18"/>
    </w:rPr>
  </w:style>
  <w:style w:type="character" w:customStyle="1" w:styleId="10">
    <w:name w:val="Заголовок 1 Знак"/>
    <w:basedOn w:val="a0"/>
    <w:link w:val="1"/>
    <w:uiPriority w:val="99"/>
    <w:rsid w:val="000328F1"/>
    <w:rPr>
      <w:rFonts w:ascii="Arial" w:eastAsia="Times New Roman" w:hAnsi="Arial" w:cs="Arial"/>
      <w:b/>
      <w:bCs/>
      <w:kern w:val="32"/>
      <w:sz w:val="32"/>
      <w:szCs w:val="32"/>
      <w:lang w:eastAsia="ru-RU"/>
    </w:rPr>
  </w:style>
  <w:style w:type="character" w:styleId="afd">
    <w:name w:val="FollowedHyperlink"/>
    <w:basedOn w:val="a0"/>
    <w:uiPriority w:val="99"/>
    <w:semiHidden/>
    <w:unhideWhenUsed/>
    <w:rsid w:val="000328F1"/>
    <w:rPr>
      <w:color w:val="800080" w:themeColor="followedHyperlink"/>
      <w:u w:val="single"/>
    </w:rPr>
  </w:style>
  <w:style w:type="character" w:customStyle="1" w:styleId="16">
    <w:name w:val="Название Знак1"/>
    <w:aliases w:val="Номер таблиці Знак1"/>
    <w:basedOn w:val="a0"/>
    <w:uiPriority w:val="99"/>
    <w:rsid w:val="000328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3">
    <w:name w:val="Без интервала2"/>
    <w:uiPriority w:val="99"/>
    <w:rsid w:val="000328F1"/>
    <w:pPr>
      <w:widowControl w:val="0"/>
      <w:autoSpaceDE w:val="0"/>
      <w:autoSpaceDN w:val="0"/>
      <w:adjustRightInd w:val="0"/>
      <w:spacing w:after="0"/>
    </w:pPr>
    <w:rPr>
      <w:rFonts w:ascii="Times New Roman" w:eastAsia="Calibri" w:hAnsi="Times New Roman" w:cs="Times New Roman"/>
      <w:lang w:val="uk-UA" w:eastAsia="uk-UA"/>
    </w:rPr>
  </w:style>
  <w:style w:type="character" w:customStyle="1" w:styleId="3">
    <w:name w:val="Основной текст (3)_"/>
    <w:basedOn w:val="a0"/>
    <w:link w:val="31"/>
    <w:uiPriority w:val="99"/>
    <w:locked/>
    <w:rsid w:val="000328F1"/>
    <w:rPr>
      <w:rFonts w:ascii="Times New Roman" w:hAnsi="Times New Roman" w:cs="Times New Roman"/>
      <w:sz w:val="27"/>
      <w:szCs w:val="27"/>
      <w:shd w:val="clear" w:color="auto" w:fill="FFFFFF"/>
    </w:rPr>
  </w:style>
  <w:style w:type="paragraph" w:customStyle="1" w:styleId="31">
    <w:name w:val="Основной текст (3)1"/>
    <w:basedOn w:val="a"/>
    <w:link w:val="3"/>
    <w:uiPriority w:val="99"/>
    <w:rsid w:val="000328F1"/>
    <w:pPr>
      <w:shd w:val="clear" w:color="auto" w:fill="FFFFFF"/>
      <w:spacing w:before="300" w:line="326" w:lineRule="exact"/>
      <w:jc w:val="both"/>
    </w:pPr>
    <w:rPr>
      <w:rFonts w:eastAsiaTheme="minorHAnsi"/>
      <w:sz w:val="27"/>
      <w:szCs w:val="27"/>
      <w:lang w:eastAsia="en-US"/>
    </w:rPr>
  </w:style>
  <w:style w:type="character" w:customStyle="1" w:styleId="211">
    <w:name w:val="Основной текст с отступом 2 Знак1"/>
    <w:basedOn w:val="a0"/>
    <w:uiPriority w:val="99"/>
    <w:semiHidden/>
    <w:rsid w:val="000328F1"/>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0328F1"/>
    <w:rPr>
      <w:rFonts w:ascii="Tahoma" w:eastAsia="Times New Roman" w:hAnsi="Tahoma" w:cs="Tahoma"/>
      <w:sz w:val="16"/>
      <w:szCs w:val="16"/>
      <w:lang w:eastAsia="ru-RU"/>
    </w:rPr>
  </w:style>
  <w:style w:type="character" w:customStyle="1" w:styleId="18">
    <w:name w:val="Верхний колонтитул Знак1"/>
    <w:basedOn w:val="a0"/>
    <w:uiPriority w:val="99"/>
    <w:semiHidden/>
    <w:rsid w:val="000328F1"/>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0328F1"/>
    <w:rPr>
      <w:rFonts w:ascii="Times New Roman" w:eastAsia="Times New Roman" w:hAnsi="Times New Roman" w:cs="Times New Roman"/>
      <w:sz w:val="24"/>
      <w:szCs w:val="24"/>
      <w:lang w:eastAsia="ru-RU"/>
    </w:rPr>
  </w:style>
  <w:style w:type="character" w:customStyle="1" w:styleId="1a">
    <w:name w:val="Текст сноски Знак1"/>
    <w:basedOn w:val="a0"/>
    <w:uiPriority w:val="99"/>
    <w:semiHidden/>
    <w:rsid w:val="000328F1"/>
    <w:rPr>
      <w:rFonts w:ascii="Times New Roman" w:eastAsia="Times New Roman" w:hAnsi="Times New Roman" w:cs="Times New Roman"/>
      <w:sz w:val="20"/>
      <w:szCs w:val="20"/>
      <w:lang w:eastAsia="ru-RU"/>
    </w:rPr>
  </w:style>
  <w:style w:type="character" w:customStyle="1" w:styleId="1b">
    <w:name w:val="Основной текст с отступом Знак1"/>
    <w:basedOn w:val="a0"/>
    <w:uiPriority w:val="99"/>
    <w:semiHidden/>
    <w:rsid w:val="000328F1"/>
    <w:rPr>
      <w:rFonts w:ascii="Times New Roman" w:eastAsia="Times New Roman" w:hAnsi="Times New Roman" w:cs="Times New Roman"/>
      <w:sz w:val="24"/>
      <w:szCs w:val="24"/>
      <w:lang w:eastAsia="ru-RU"/>
    </w:rPr>
  </w:style>
  <w:style w:type="character" w:customStyle="1" w:styleId="1c">
    <w:name w:val="Основной текст Знак1"/>
    <w:basedOn w:val="a0"/>
    <w:uiPriority w:val="99"/>
    <w:semiHidden/>
    <w:rsid w:val="000328F1"/>
    <w:rPr>
      <w:rFonts w:ascii="Times New Roman" w:eastAsia="Times New Roman" w:hAnsi="Times New Roman" w:cs="Times New Roman"/>
      <w:sz w:val="24"/>
      <w:szCs w:val="24"/>
      <w:lang w:eastAsia="ru-RU"/>
    </w:rPr>
  </w:style>
  <w:style w:type="character" w:customStyle="1" w:styleId="highlighthighlightactive">
    <w:name w:val="highlight highlight_active"/>
    <w:uiPriority w:val="99"/>
    <w:rsid w:val="000328F1"/>
  </w:style>
  <w:style w:type="paragraph" w:styleId="24">
    <w:name w:val="Body Text 2"/>
    <w:basedOn w:val="a"/>
    <w:link w:val="25"/>
    <w:uiPriority w:val="99"/>
    <w:semiHidden/>
    <w:unhideWhenUsed/>
    <w:rsid w:val="000328F1"/>
    <w:pPr>
      <w:spacing w:after="120" w:line="480" w:lineRule="auto"/>
    </w:pPr>
  </w:style>
  <w:style w:type="character" w:customStyle="1" w:styleId="25">
    <w:name w:val="Основной текст 2 Знак"/>
    <w:basedOn w:val="a0"/>
    <w:link w:val="24"/>
    <w:uiPriority w:val="99"/>
    <w:semiHidden/>
    <w:rsid w:val="000328F1"/>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w:basedOn w:val="a"/>
    <w:rsid w:val="00D557B5"/>
    <w:rPr>
      <w:rFonts w:ascii="Verdana" w:hAnsi="Verdana" w:cs="Verdana"/>
      <w:sz w:val="20"/>
      <w:szCs w:val="20"/>
      <w:lang w:val="en-US" w:eastAsia="en-US"/>
    </w:rPr>
  </w:style>
  <w:style w:type="paragraph" w:styleId="30">
    <w:name w:val="Body Text Indent 3"/>
    <w:basedOn w:val="a"/>
    <w:link w:val="32"/>
    <w:rsid w:val="00CD1A6E"/>
    <w:pPr>
      <w:spacing w:after="120"/>
      <w:ind w:left="283"/>
    </w:pPr>
    <w:rPr>
      <w:sz w:val="16"/>
      <w:szCs w:val="16"/>
      <w:lang w:eastAsia="uk-UA"/>
    </w:rPr>
  </w:style>
  <w:style w:type="character" w:customStyle="1" w:styleId="32">
    <w:name w:val="Основной текст с отступом 3 Знак"/>
    <w:basedOn w:val="a0"/>
    <w:link w:val="30"/>
    <w:rsid w:val="00CD1A6E"/>
    <w:rPr>
      <w:rFonts w:ascii="Times New Roman" w:eastAsia="Times New Roman" w:hAnsi="Times New Roman" w:cs="Times New Roman"/>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871">
      <w:bodyDiv w:val="1"/>
      <w:marLeft w:val="0"/>
      <w:marRight w:val="0"/>
      <w:marTop w:val="0"/>
      <w:marBottom w:val="0"/>
      <w:divBdr>
        <w:top w:val="none" w:sz="0" w:space="0" w:color="auto"/>
        <w:left w:val="none" w:sz="0" w:space="0" w:color="auto"/>
        <w:bottom w:val="none" w:sz="0" w:space="0" w:color="auto"/>
        <w:right w:val="none" w:sz="0" w:space="0" w:color="auto"/>
      </w:divBdr>
    </w:div>
    <w:div w:id="764887978">
      <w:bodyDiv w:val="1"/>
      <w:marLeft w:val="0"/>
      <w:marRight w:val="0"/>
      <w:marTop w:val="0"/>
      <w:marBottom w:val="0"/>
      <w:divBdr>
        <w:top w:val="none" w:sz="0" w:space="0" w:color="auto"/>
        <w:left w:val="none" w:sz="0" w:space="0" w:color="auto"/>
        <w:bottom w:val="none" w:sz="0" w:space="0" w:color="auto"/>
        <w:right w:val="none" w:sz="0" w:space="0" w:color="auto"/>
      </w:divBdr>
    </w:div>
    <w:div w:id="884103086">
      <w:bodyDiv w:val="1"/>
      <w:marLeft w:val="0"/>
      <w:marRight w:val="0"/>
      <w:marTop w:val="0"/>
      <w:marBottom w:val="0"/>
      <w:divBdr>
        <w:top w:val="none" w:sz="0" w:space="0" w:color="auto"/>
        <w:left w:val="none" w:sz="0" w:space="0" w:color="auto"/>
        <w:bottom w:val="none" w:sz="0" w:space="0" w:color="auto"/>
        <w:right w:val="none" w:sz="0" w:space="0" w:color="auto"/>
      </w:divBdr>
    </w:div>
    <w:div w:id="9526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1.emf"/><Relationship Id="rId28" Type="http://schemas.openxmlformats.org/officeDocument/2006/relationships/chart" Target="charts/chart18.xml"/><Relationship Id="rId36" Type="http://schemas.openxmlformats.org/officeDocument/2006/relationships/footer" Target="footer5.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hyperlink" Target="file:///D:\old_dokum\old_d\Doc\WORDOK\DORUCH\2013\&#1055;&#1057;&#1045;&#1056;%202013\&#1055;&#1088;&#1086;&#1077;&#1082;&#1090;%20&#1055;&#1088;&#1086;&#1075;&#1088;&#1072;&#1084;&#1080;%202013_4.docx" TargetMode="Externa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Питома вага ВРП м.Києва в загальному обсязі ВВП України за 2012 рік</a:t>
            </a:r>
          </a:p>
        </c:rich>
      </c:tx>
      <c:layout>
        <c:manualLayout>
          <c:xMode val="edge"/>
          <c:yMode val="edge"/>
          <c:x val="3.4943865254929249E-2"/>
          <c:y val="4.1986460376403512E-3"/>
        </c:manualLayout>
      </c:layout>
      <c:overlay val="0"/>
    </c:title>
    <c:autoTitleDeleted val="0"/>
    <c:view3D>
      <c:rotX val="50"/>
      <c:rotY val="80"/>
      <c:rAngAx val="0"/>
      <c:perspective val="0"/>
    </c:view3D>
    <c:floor>
      <c:thickness val="0"/>
    </c:floor>
    <c:sideWall>
      <c:thickness val="0"/>
    </c:sideWall>
    <c:backWall>
      <c:thickness val="0"/>
    </c:backWall>
    <c:plotArea>
      <c:layout>
        <c:manualLayout>
          <c:layoutTarget val="inner"/>
          <c:xMode val="edge"/>
          <c:yMode val="edge"/>
          <c:x val="0.15891298762169959"/>
          <c:y val="0.210696886665272"/>
          <c:w val="0.73645525898016795"/>
          <c:h val="0.78930311333472869"/>
        </c:manualLayout>
      </c:layout>
      <c:pie3DChart>
        <c:varyColors val="1"/>
        <c:ser>
          <c:idx val="0"/>
          <c:order val="0"/>
          <c:tx>
            <c:strRef>
              <c:f>Sheet1!$A$2</c:f>
              <c:strCache>
                <c:ptCount val="1"/>
                <c:pt idx="0">
                  <c:v>Питома вага ВРП м.Києва в загальному обсязі ВВП України за 2012 рік</c:v>
                </c:pt>
              </c:strCache>
            </c:strRef>
          </c:tx>
          <c:spPr>
            <a:solidFill>
              <a:srgbClr val="00B050"/>
            </a:solidFill>
            <a:ln>
              <a:solidFill>
                <a:srgbClr val="00B050"/>
              </a:solidFill>
            </a:ln>
          </c:spPr>
          <c:explosion val="17"/>
          <c:dLbls>
            <c:dLbl>
              <c:idx val="0"/>
              <c:layout>
                <c:manualLayout>
                  <c:x val="0.18029516206667998"/>
                  <c:y val="-0.23195045931758529"/>
                </c:manualLayout>
              </c:layout>
              <c:tx>
                <c:rich>
                  <a:bodyPr/>
                  <a:lstStyle/>
                  <a:p>
                    <a:pPr>
                      <a:defRPr b="1">
                        <a:latin typeface="Times New Roman" pitchFamily="18" charset="0"/>
                        <a:cs typeface="Times New Roman" pitchFamily="18" charset="0"/>
                      </a:defRPr>
                    </a:pPr>
                    <a:r>
                      <a:rPr lang="uk-UA" b="0">
                        <a:latin typeface="Times New Roman" pitchFamily="18" charset="0"/>
                        <a:cs typeface="Times New Roman" pitchFamily="18" charset="0"/>
                      </a:rPr>
                      <a:t>інші регіони України 82%</a:t>
                    </a:r>
                    <a:endParaRPr lang="uk-UA" b="0"/>
                  </a:p>
                </c:rich>
              </c:tx>
              <c:spPr>
                <a:solidFill>
                  <a:schemeClr val="lt1"/>
                </a:solidFill>
              </c:spPr>
              <c:dLblPos val="bestFit"/>
              <c:showLegendKey val="0"/>
              <c:showVal val="0"/>
              <c:showCatName val="0"/>
              <c:showSerName val="0"/>
              <c:showPercent val="0"/>
              <c:showBubbleSize val="0"/>
            </c:dLbl>
            <c:dLbl>
              <c:idx val="1"/>
              <c:layout>
                <c:manualLayout>
                  <c:x val="-1.1474973360276529E-3"/>
                  <c:y val="-5.7346665801390521E-2"/>
                </c:manualLayout>
              </c:layout>
              <c:tx>
                <c:rich>
                  <a:bodyPr/>
                  <a:lstStyle/>
                  <a:p>
                    <a:pPr>
                      <a:defRPr b="1">
                        <a:latin typeface="Times New Roman" pitchFamily="18" charset="0"/>
                        <a:cs typeface="Times New Roman" pitchFamily="18" charset="0"/>
                      </a:defRPr>
                    </a:pPr>
                    <a:r>
                      <a:rPr lang="uk-UA" b="1">
                        <a:latin typeface="Times New Roman" pitchFamily="18" charset="0"/>
                        <a:cs typeface="Times New Roman" pitchFamily="18" charset="0"/>
                      </a:rPr>
                      <a:t>м. Київ 18%</a:t>
                    </a:r>
                    <a:endParaRPr lang="uk-UA" b="1"/>
                  </a:p>
                </c:rich>
              </c:tx>
              <c:spPr/>
              <c:dLblPos val="bestFit"/>
              <c:showLegendKey val="0"/>
              <c:showVal val="0"/>
              <c:showCatName val="0"/>
              <c:showSerName val="0"/>
              <c:showPercent val="0"/>
              <c:showBubbleSize val="0"/>
            </c:dLbl>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dLbls>
          <c:cat>
            <c:strRef>
              <c:f>Sheet1!$B$1:$C$1</c:f>
              <c:strCache>
                <c:ptCount val="2"/>
                <c:pt idx="0">
                  <c:v>Інші регіони України</c:v>
                </c:pt>
                <c:pt idx="1">
                  <c:v>м.Київ</c:v>
                </c:pt>
              </c:strCache>
            </c:strRef>
          </c:cat>
          <c:val>
            <c:numRef>
              <c:f>Sheet1!$B$2:$C$2</c:f>
              <c:numCache>
                <c:formatCode>General</c:formatCode>
                <c:ptCount val="2"/>
                <c:pt idx="0">
                  <c:v>82</c:v>
                </c:pt>
                <c:pt idx="1">
                  <c:v>18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uk-UA" sz="1000" b="1"/>
              <a:t>Динаміка кількості суб'єктів малого підприємництва на 10 тис. осіб наявного населення</a:t>
            </a:r>
          </a:p>
        </c:rich>
      </c:tx>
      <c:layout>
        <c:manualLayout>
          <c:xMode val="edge"/>
          <c:yMode val="edge"/>
          <c:x val="0.14648325917903618"/>
          <c:y val="5.0264209823619064E-3"/>
        </c:manualLayout>
      </c:layout>
      <c:overlay val="0"/>
      <c:spPr>
        <a:noFill/>
        <a:ln w="25128">
          <a:noFill/>
        </a:ln>
      </c:spPr>
    </c:title>
    <c:autoTitleDeleted val="0"/>
    <c:view3D>
      <c:rotX val="15"/>
      <c:hPercent val="45"/>
      <c:rotY val="20"/>
      <c:depthPercent val="100"/>
      <c:rAngAx val="1"/>
    </c:view3D>
    <c:floor>
      <c:thickness val="0"/>
      <c:spPr>
        <a:noFill/>
        <a:ln w="3175">
          <a:solidFill>
            <a:srgbClr val="969696"/>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7714613306465225E-2"/>
          <c:y val="0.17284027571119553"/>
          <c:w val="0.98035160289555323"/>
          <c:h val="0.63898305084745766"/>
        </c:manualLayout>
      </c:layout>
      <c:bar3DChart>
        <c:barDir val="col"/>
        <c:grouping val="clustered"/>
        <c:varyColors val="0"/>
        <c:ser>
          <c:idx val="0"/>
          <c:order val="0"/>
          <c:tx>
            <c:strRef>
              <c:f>Лист1!$A$3</c:f>
              <c:strCache>
                <c:ptCount val="1"/>
                <c:pt idx="0">
                  <c:v>Малі підприємства</c:v>
                </c:pt>
              </c:strCache>
            </c:strRef>
          </c:tx>
          <c:spPr>
            <a:solidFill>
              <a:srgbClr val="FFFFCC"/>
            </a:solidFill>
            <a:ln w="5295">
              <a:solidFill>
                <a:srgbClr val="000000"/>
              </a:solidFill>
              <a:prstDash val="solid"/>
            </a:ln>
          </c:spPr>
          <c:invertIfNegative val="0"/>
          <c:dLbls>
            <c:dLbl>
              <c:idx val="0"/>
              <c:layout>
                <c:manualLayout>
                  <c:x val="1.6235946182442337E-2"/>
                  <c:y val="-4.5377316732310082E-2"/>
                </c:manualLayout>
              </c:layout>
              <c:showLegendKey val="0"/>
              <c:showVal val="1"/>
              <c:showCatName val="0"/>
              <c:showSerName val="0"/>
              <c:showPercent val="0"/>
              <c:showBubbleSize val="0"/>
            </c:dLbl>
            <c:dLbl>
              <c:idx val="1"/>
              <c:layout>
                <c:manualLayout>
                  <c:x val="1.4877497771466359E-2"/>
                  <c:y val="-2.2070465068995612E-2"/>
                </c:manualLayout>
              </c:layout>
              <c:showLegendKey val="0"/>
              <c:showVal val="1"/>
              <c:showCatName val="0"/>
              <c:showSerName val="0"/>
              <c:showPercent val="0"/>
              <c:showBubbleSize val="0"/>
            </c:dLbl>
            <c:dLbl>
              <c:idx val="2"/>
              <c:layout>
                <c:manualLayout>
                  <c:x val="1.351904936049036E-2"/>
                  <c:y val="-3.3582058990282368E-2"/>
                </c:manualLayout>
              </c:layout>
              <c:showLegendKey val="0"/>
              <c:showVal val="1"/>
              <c:showCatName val="0"/>
              <c:showSerName val="0"/>
              <c:showPercent val="0"/>
              <c:showBubbleSize val="0"/>
            </c:dLbl>
            <c:spPr>
              <a:noFill/>
              <a:ln w="25128">
                <a:noFill/>
              </a:ln>
            </c:spPr>
            <c:txPr>
              <a:bodyPr/>
              <a:lstStyle/>
              <a:p>
                <a:pPr>
                  <a:defRPr b="1"/>
                </a:pPr>
                <a:endParaRPr lang="uk-UA"/>
              </a:p>
            </c:txPr>
            <c:showLegendKey val="0"/>
            <c:showVal val="1"/>
            <c:showCatName val="0"/>
            <c:showSerName val="0"/>
            <c:showPercent val="0"/>
            <c:showBubbleSize val="0"/>
            <c:showLeaderLines val="0"/>
          </c:dLbls>
          <c:cat>
            <c:strRef>
              <c:f>Лист1!$B$2:$D$2</c:f>
              <c:strCache>
                <c:ptCount val="3"/>
                <c:pt idx="0">
                  <c:v>2011</c:v>
                </c:pt>
                <c:pt idx="1">
                  <c:v>2012</c:v>
                </c:pt>
                <c:pt idx="2">
                  <c:v>2013 очік. </c:v>
                </c:pt>
              </c:strCache>
            </c:strRef>
          </c:cat>
          <c:val>
            <c:numRef>
              <c:f>Лист1!$B$3:$D$3</c:f>
              <c:numCache>
                <c:formatCode>General</c:formatCode>
                <c:ptCount val="3"/>
                <c:pt idx="0">
                  <c:v>270</c:v>
                </c:pt>
                <c:pt idx="1">
                  <c:v>252</c:v>
                </c:pt>
                <c:pt idx="2">
                  <c:v>255</c:v>
                </c:pt>
              </c:numCache>
            </c:numRef>
          </c:val>
          <c:shape val="cylinder"/>
        </c:ser>
        <c:ser>
          <c:idx val="1"/>
          <c:order val="1"/>
          <c:tx>
            <c:strRef>
              <c:f>Лист1!$A$4</c:f>
              <c:strCache>
                <c:ptCount val="1"/>
                <c:pt idx="0">
                  <c:v>Фізичні особи-підприємці</c:v>
                </c:pt>
              </c:strCache>
            </c:strRef>
          </c:tx>
          <c:spPr>
            <a:solidFill>
              <a:srgbClr val="993366"/>
            </a:solidFill>
            <a:ln w="5295">
              <a:solidFill>
                <a:srgbClr val="000000"/>
              </a:solidFill>
              <a:prstDash val="solid"/>
            </a:ln>
          </c:spPr>
          <c:invertIfNegative val="0"/>
          <c:dLbls>
            <c:dLbl>
              <c:idx val="0"/>
              <c:layout>
                <c:manualLayout>
                  <c:x val="1.5404587217304064E-2"/>
                  <c:y val="-2.4229967577582216E-2"/>
                </c:manualLayout>
              </c:layout>
              <c:showLegendKey val="0"/>
              <c:showVal val="1"/>
              <c:showCatName val="0"/>
              <c:showSerName val="0"/>
              <c:showPercent val="0"/>
              <c:showBubbleSize val="0"/>
            </c:dLbl>
            <c:dLbl>
              <c:idx val="1"/>
              <c:layout>
                <c:manualLayout>
                  <c:x val="1.5080210434472911E-2"/>
                  <c:y val="-1.1618435103700281E-2"/>
                </c:manualLayout>
              </c:layout>
              <c:showLegendKey val="0"/>
              <c:showVal val="1"/>
              <c:showCatName val="0"/>
              <c:showSerName val="0"/>
              <c:showPercent val="0"/>
              <c:showBubbleSize val="0"/>
            </c:dLbl>
            <c:dLbl>
              <c:idx val="2"/>
              <c:layout>
                <c:manualLayout>
                  <c:x val="1.8959822956475917E-2"/>
                  <c:y val="-3.1931095929185485E-2"/>
                </c:manualLayout>
              </c:layout>
              <c:showLegendKey val="0"/>
              <c:showVal val="1"/>
              <c:showCatName val="0"/>
              <c:showSerName val="0"/>
              <c:showPercent val="0"/>
              <c:showBubbleSize val="0"/>
            </c:dLbl>
            <c:spPr>
              <a:noFill/>
              <a:ln w="25128">
                <a:noFill/>
              </a:ln>
            </c:spPr>
            <c:txPr>
              <a:bodyPr/>
              <a:lstStyle/>
              <a:p>
                <a:pPr>
                  <a:defRPr b="1"/>
                </a:pPr>
                <a:endParaRPr lang="uk-UA"/>
              </a:p>
            </c:txPr>
            <c:showLegendKey val="0"/>
            <c:showVal val="1"/>
            <c:showCatName val="0"/>
            <c:showSerName val="0"/>
            <c:showPercent val="0"/>
            <c:showBubbleSize val="0"/>
            <c:showLeaderLines val="0"/>
          </c:dLbls>
          <c:cat>
            <c:strRef>
              <c:f>Лист1!$B$2:$D$2</c:f>
              <c:strCache>
                <c:ptCount val="3"/>
                <c:pt idx="0">
                  <c:v>2011</c:v>
                </c:pt>
                <c:pt idx="1">
                  <c:v>2012</c:v>
                </c:pt>
                <c:pt idx="2">
                  <c:v>2013 очік. </c:v>
                </c:pt>
              </c:strCache>
            </c:strRef>
          </c:cat>
          <c:val>
            <c:numRef>
              <c:f>Лист1!$B$4:$D$4</c:f>
              <c:numCache>
                <c:formatCode>General</c:formatCode>
                <c:ptCount val="3"/>
                <c:pt idx="0">
                  <c:v>733</c:v>
                </c:pt>
                <c:pt idx="1">
                  <c:v>734</c:v>
                </c:pt>
                <c:pt idx="2">
                  <c:v>749</c:v>
                </c:pt>
              </c:numCache>
            </c:numRef>
          </c:val>
          <c:shape val="cylinder"/>
        </c:ser>
        <c:dLbls>
          <c:showLegendKey val="0"/>
          <c:showVal val="1"/>
          <c:showCatName val="0"/>
          <c:showSerName val="0"/>
          <c:showPercent val="0"/>
          <c:showBubbleSize val="0"/>
        </c:dLbls>
        <c:gapWidth val="150"/>
        <c:shape val="box"/>
        <c:axId val="145567744"/>
        <c:axId val="145569280"/>
        <c:axId val="0"/>
      </c:bar3DChart>
      <c:catAx>
        <c:axId val="145567744"/>
        <c:scaling>
          <c:orientation val="minMax"/>
        </c:scaling>
        <c:delete val="0"/>
        <c:axPos val="b"/>
        <c:numFmt formatCode="General" sourceLinked="1"/>
        <c:majorTickMark val="out"/>
        <c:minorTickMark val="none"/>
        <c:tickLblPos val="low"/>
        <c:spPr>
          <a:ln w="1324">
            <a:solidFill>
              <a:srgbClr val="000000"/>
            </a:solidFill>
            <a:prstDash val="solid"/>
          </a:ln>
        </c:spPr>
        <c:txPr>
          <a:bodyPr rot="0" vert="horz"/>
          <a:lstStyle/>
          <a:p>
            <a:pPr>
              <a:defRPr b="1"/>
            </a:pPr>
            <a:endParaRPr lang="uk-UA"/>
          </a:p>
        </c:txPr>
        <c:crossAx val="145569280"/>
        <c:crosses val="autoZero"/>
        <c:auto val="1"/>
        <c:lblAlgn val="ctr"/>
        <c:lblOffset val="100"/>
        <c:tickLblSkip val="1"/>
        <c:tickMarkSkip val="1"/>
        <c:noMultiLvlLbl val="0"/>
      </c:catAx>
      <c:valAx>
        <c:axId val="145569280"/>
        <c:scaling>
          <c:orientation val="minMax"/>
        </c:scaling>
        <c:delete val="1"/>
        <c:axPos val="l"/>
        <c:numFmt formatCode="General" sourceLinked="1"/>
        <c:majorTickMark val="out"/>
        <c:minorTickMark val="none"/>
        <c:tickLblPos val="none"/>
        <c:crossAx val="145567744"/>
        <c:crosses val="autoZero"/>
        <c:crossBetween val="between"/>
        <c:majorUnit val="200"/>
      </c:valAx>
      <c:spPr>
        <a:noFill/>
        <a:ln w="25128">
          <a:noFill/>
        </a:ln>
      </c:spPr>
    </c:plotArea>
    <c:legend>
      <c:legendPos val="r"/>
      <c:layout>
        <c:manualLayout>
          <c:xMode val="edge"/>
          <c:yMode val="edge"/>
          <c:x val="0"/>
          <c:y val="0.9255981919522539"/>
          <c:w val="0.9617879329094825"/>
          <c:h val="7.2579847236755757E-2"/>
        </c:manualLayout>
      </c:layout>
      <c:overlay val="0"/>
      <c:spPr>
        <a:noFill/>
        <a:ln w="1324">
          <a:noFill/>
          <a:prstDash val="solid"/>
        </a:ln>
      </c:spPr>
      <c:txPr>
        <a:bodyPr/>
        <a:lstStyle/>
        <a:p>
          <a:pPr>
            <a:defRPr b="1"/>
          </a:pPr>
          <a:endParaRPr lang="uk-UA"/>
        </a:p>
      </c:tx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Кількість звернень заявників до ЦНАП </a:t>
            </a:r>
            <a:endParaRPr lang="en-US" sz="1000">
              <a:latin typeface="Times New Roman" pitchFamily="18" charset="0"/>
              <a:cs typeface="Times New Roman" pitchFamily="18" charset="0"/>
            </a:endParaRPr>
          </a:p>
          <a:p>
            <a:pPr>
              <a:defRPr sz="1000">
                <a:latin typeface="Times New Roman" pitchFamily="18" charset="0"/>
                <a:cs typeface="Times New Roman" pitchFamily="18" charset="0"/>
              </a:defRPr>
            </a:pPr>
            <a:r>
              <a:rPr lang="uk-UA" sz="1000">
                <a:latin typeface="Times New Roman" pitchFamily="18" charset="0"/>
                <a:cs typeface="Times New Roman" pitchFamily="18" charset="0"/>
              </a:rPr>
              <a:t>м. Києва, одиниць</a:t>
            </a:r>
          </a:p>
        </c:rich>
      </c:tx>
      <c:layout>
        <c:manualLayout>
          <c:xMode val="edge"/>
          <c:yMode val="edge"/>
          <c:x val="0.1415030858859814"/>
          <c:y val="4.5792787635947338E-2"/>
        </c:manualLayout>
      </c:layout>
      <c:overlay val="0"/>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noFill/>
        <a:ln w="25400">
          <a:solidFill>
            <a:schemeClr val="bg1"/>
          </a:solidFill>
        </a:ln>
      </c:spPr>
    </c:sideWall>
    <c:backWall>
      <c:thickness val="0"/>
      <c:spPr>
        <a:noFill/>
        <a:ln w="25400">
          <a:solidFill>
            <a:schemeClr val="bg1"/>
          </a:solidFill>
        </a:ln>
      </c:spPr>
    </c:backWall>
    <c:plotArea>
      <c:layout>
        <c:manualLayout>
          <c:layoutTarget val="inner"/>
          <c:xMode val="edge"/>
          <c:yMode val="edge"/>
          <c:x val="0"/>
          <c:y val="0.2113888888888889"/>
          <c:w val="1"/>
          <c:h val="0.65708333333333546"/>
        </c:manualLayout>
      </c:layout>
      <c:bar3DChart>
        <c:barDir val="col"/>
        <c:grouping val="clustered"/>
        <c:varyColors val="0"/>
        <c:ser>
          <c:idx val="0"/>
          <c:order val="0"/>
          <c:tx>
            <c:strRef>
              <c:f>Sheet1!$A$2</c:f>
              <c:strCache>
                <c:ptCount val="1"/>
                <c:pt idx="0">
                  <c:v>Кількість звернень заявників до ЦНАП м. Києва, одиниць</c:v>
                </c:pt>
              </c:strCache>
            </c:strRef>
          </c:tx>
          <c:spPr>
            <a:solidFill>
              <a:srgbClr val="9999FF"/>
            </a:solidFill>
            <a:ln w="12700">
              <a:solidFill>
                <a:srgbClr val="000000"/>
              </a:solidFill>
              <a:prstDash val="solid"/>
            </a:ln>
          </c:spPr>
          <c:invertIfNegative val="0"/>
          <c:dLbls>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Sheet1!$B$2:$D$2</c:f>
              <c:numCache>
                <c:formatCode>General</c:formatCode>
                <c:ptCount val="3"/>
                <c:pt idx="0">
                  <c:v>23153</c:v>
                </c:pt>
                <c:pt idx="1">
                  <c:v>70070</c:v>
                </c:pt>
                <c:pt idx="2">
                  <c:v>54716</c:v>
                </c:pt>
              </c:numCache>
            </c:numRef>
          </c:val>
        </c:ser>
        <c:dLbls>
          <c:showLegendKey val="0"/>
          <c:showVal val="0"/>
          <c:showCatName val="0"/>
          <c:showSerName val="0"/>
          <c:showPercent val="0"/>
          <c:showBubbleSize val="0"/>
        </c:dLbls>
        <c:gapWidth val="48"/>
        <c:gapDepth val="0"/>
        <c:shape val="cone"/>
        <c:axId val="145778560"/>
        <c:axId val="145780096"/>
        <c:axId val="0"/>
      </c:bar3DChart>
      <c:catAx>
        <c:axId val="145778560"/>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crossAx val="145780096"/>
        <c:crosses val="autoZero"/>
        <c:auto val="1"/>
        <c:lblAlgn val="ctr"/>
        <c:lblOffset val="100"/>
        <c:tickLblSkip val="1"/>
        <c:tickMarkSkip val="1"/>
        <c:noMultiLvlLbl val="0"/>
      </c:catAx>
      <c:valAx>
        <c:axId val="145780096"/>
        <c:scaling>
          <c:orientation val="minMax"/>
        </c:scaling>
        <c:delete val="0"/>
        <c:axPos val="l"/>
        <c:numFmt formatCode="General" sourceLinked="1"/>
        <c:majorTickMark val="none"/>
        <c:minorTickMark val="none"/>
        <c:tickLblPos val="none"/>
        <c:crossAx val="145778560"/>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Кількість обслуговуваних туристів </a:t>
            </a:r>
            <a:endParaRPr lang="en-US" sz="1000">
              <a:latin typeface="Times New Roman" pitchFamily="18" charset="0"/>
              <a:cs typeface="Times New Roman" pitchFamily="18" charset="0"/>
            </a:endParaRPr>
          </a:p>
          <a:p>
            <a:pPr>
              <a:defRPr sz="1000">
                <a:latin typeface="Times New Roman" pitchFamily="18" charset="0"/>
                <a:cs typeface="Times New Roman" pitchFamily="18" charset="0"/>
              </a:defRPr>
            </a:pPr>
            <a:r>
              <a:rPr lang="uk-UA" sz="1000">
                <a:latin typeface="Times New Roman" pitchFamily="18" charset="0"/>
                <a:cs typeface="Times New Roman" pitchFamily="18" charset="0"/>
              </a:rPr>
              <a:t>м. Києві,</a:t>
            </a:r>
            <a:r>
              <a:rPr lang="en-US" sz="1000">
                <a:latin typeface="Times New Roman" pitchFamily="18" charset="0"/>
                <a:cs typeface="Times New Roman" pitchFamily="18" charset="0"/>
              </a:rPr>
              <a:t> </a:t>
            </a:r>
            <a:r>
              <a:rPr lang="uk-UA" sz="1000">
                <a:latin typeface="Times New Roman" pitchFamily="18" charset="0"/>
                <a:cs typeface="Times New Roman" pitchFamily="18" charset="0"/>
              </a:rPr>
              <a:t>тис. осіб</a:t>
            </a:r>
          </a:p>
        </c:rich>
      </c:tx>
      <c:layout>
        <c:manualLayout>
          <c:xMode val="edge"/>
          <c:yMode val="edge"/>
          <c:x val="0.17928445649725097"/>
          <c:y val="3.0872364823145615E-4"/>
        </c:manualLayout>
      </c:layout>
      <c:overlay val="0"/>
    </c:title>
    <c:autoTitleDeleted val="0"/>
    <c:plotArea>
      <c:layout>
        <c:manualLayout>
          <c:layoutTarget val="inner"/>
          <c:xMode val="edge"/>
          <c:yMode val="edge"/>
          <c:x val="0.13060207899544468"/>
          <c:y val="0.13418814250737968"/>
          <c:w val="0.86939760189550774"/>
          <c:h val="0.5700760043431059"/>
        </c:manualLayout>
      </c:layout>
      <c:barChart>
        <c:barDir val="bar"/>
        <c:grouping val="clustered"/>
        <c:varyColors val="0"/>
        <c:ser>
          <c:idx val="0"/>
          <c:order val="0"/>
          <c:tx>
            <c:strRef>
              <c:f>Sheet1!$A$2</c:f>
              <c:strCache>
                <c:ptCount val="1"/>
                <c:pt idx="0">
                  <c:v>іноземні туристи</c:v>
                </c:pt>
              </c:strCache>
            </c:strRef>
          </c:tx>
          <c:invertIfNegative val="0"/>
          <c:dLbls>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Sheet1!$B$2:$D$2</c:f>
              <c:numCache>
                <c:formatCode>General</c:formatCode>
                <c:ptCount val="3"/>
                <c:pt idx="0">
                  <c:v>34.06</c:v>
                </c:pt>
                <c:pt idx="1">
                  <c:v>47.190000000000012</c:v>
                </c:pt>
                <c:pt idx="2">
                  <c:v>47.21</c:v>
                </c:pt>
              </c:numCache>
            </c:numRef>
          </c:val>
        </c:ser>
        <c:ser>
          <c:idx val="1"/>
          <c:order val="1"/>
          <c:tx>
            <c:strRef>
              <c:f>Sheet1!$A$3</c:f>
              <c:strCache>
                <c:ptCount val="1"/>
                <c:pt idx="0">
                  <c:v>внутрішні туристи</c:v>
                </c:pt>
              </c:strCache>
            </c:strRef>
          </c:tx>
          <c:invertIfNegative val="0"/>
          <c:dLbls>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Sheet1!$B$3:$D$3</c:f>
              <c:numCache>
                <c:formatCode>0.00</c:formatCode>
                <c:ptCount val="3"/>
                <c:pt idx="0" formatCode="General">
                  <c:v>15.94</c:v>
                </c:pt>
                <c:pt idx="1">
                  <c:v>17.399999999999999</c:v>
                </c:pt>
                <c:pt idx="2">
                  <c:v>17.399999999999999</c:v>
                </c:pt>
              </c:numCache>
            </c:numRef>
          </c:val>
        </c:ser>
        <c:ser>
          <c:idx val="2"/>
          <c:order val="2"/>
          <c:tx>
            <c:strRef>
              <c:f>Sheet1!$A$4</c:f>
              <c:strCache>
                <c:ptCount val="1"/>
                <c:pt idx="0">
                  <c:v> туристи-громадяни України, які виїжджали за кордон </c:v>
                </c:pt>
              </c:strCache>
            </c:strRef>
          </c:tx>
          <c:invertIfNegative val="0"/>
          <c:dLbls>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Sheet1!$B$4:$D$4</c:f>
              <c:numCache>
                <c:formatCode>General</c:formatCode>
                <c:ptCount val="3"/>
                <c:pt idx="0" formatCode="0.0">
                  <c:v>50</c:v>
                </c:pt>
                <c:pt idx="1">
                  <c:v>35.410000000000004</c:v>
                </c:pt>
                <c:pt idx="2">
                  <c:v>35.39</c:v>
                </c:pt>
              </c:numCache>
            </c:numRef>
          </c:val>
        </c:ser>
        <c:dLbls>
          <c:showLegendKey val="0"/>
          <c:showVal val="0"/>
          <c:showCatName val="0"/>
          <c:showSerName val="0"/>
          <c:showPercent val="0"/>
          <c:showBubbleSize val="0"/>
        </c:dLbls>
        <c:gapWidth val="66"/>
        <c:axId val="145807616"/>
        <c:axId val="146800640"/>
      </c:barChart>
      <c:catAx>
        <c:axId val="145807616"/>
        <c:scaling>
          <c:orientation val="minMax"/>
        </c:scaling>
        <c:delete val="0"/>
        <c:axPos val="l"/>
        <c:numFmt formatCode="General" sourceLinked="1"/>
        <c:majorTickMark val="out"/>
        <c:minorTickMark val="none"/>
        <c:tickLblPos val="low"/>
        <c:txPr>
          <a:bodyPr rot="0" vert="horz"/>
          <a:lstStyle/>
          <a:p>
            <a:pPr>
              <a:defRPr b="1">
                <a:latin typeface="Times New Roman" pitchFamily="18" charset="0"/>
                <a:cs typeface="Times New Roman" pitchFamily="18" charset="0"/>
              </a:defRPr>
            </a:pPr>
            <a:endParaRPr lang="uk-UA"/>
          </a:p>
        </c:txPr>
        <c:crossAx val="146800640"/>
        <c:crosses val="autoZero"/>
        <c:auto val="1"/>
        <c:lblAlgn val="ctr"/>
        <c:lblOffset val="100"/>
        <c:noMultiLvlLbl val="0"/>
      </c:catAx>
      <c:valAx>
        <c:axId val="146800640"/>
        <c:scaling>
          <c:orientation val="minMax"/>
        </c:scaling>
        <c:delete val="1"/>
        <c:axPos val="b"/>
        <c:numFmt formatCode="General" sourceLinked="1"/>
        <c:majorTickMark val="out"/>
        <c:minorTickMark val="none"/>
        <c:tickLblPos val="none"/>
        <c:crossAx val="145807616"/>
        <c:crosses val="autoZero"/>
        <c:crossBetween val="between"/>
      </c:valAx>
    </c:plotArea>
    <c:legend>
      <c:legendPos val="b"/>
      <c:legendEntry>
        <c:idx val="0"/>
        <c:txPr>
          <a:bodyPr/>
          <a:lstStyle/>
          <a:p>
            <a:pPr>
              <a:lnSpc>
                <a:spcPct val="80000"/>
              </a:lnSpc>
              <a:defRPr b="1">
                <a:latin typeface="Times New Roman" pitchFamily="18" charset="0"/>
                <a:cs typeface="Times New Roman" pitchFamily="18" charset="0"/>
              </a:defRPr>
            </a:pPr>
            <a:endParaRPr lang="uk-UA"/>
          </a:p>
        </c:txPr>
      </c:legendEntry>
      <c:legendEntry>
        <c:idx val="1"/>
        <c:txPr>
          <a:bodyPr/>
          <a:lstStyle/>
          <a:p>
            <a:pPr>
              <a:lnSpc>
                <a:spcPct val="80000"/>
              </a:lnSpc>
              <a:defRPr b="1">
                <a:latin typeface="Times New Roman" pitchFamily="18" charset="0"/>
                <a:cs typeface="Times New Roman" pitchFamily="18" charset="0"/>
              </a:defRPr>
            </a:pPr>
            <a:endParaRPr lang="uk-UA"/>
          </a:p>
        </c:txPr>
      </c:legendEntry>
      <c:legendEntry>
        <c:idx val="2"/>
        <c:txPr>
          <a:bodyPr/>
          <a:lstStyle/>
          <a:p>
            <a:pPr>
              <a:lnSpc>
                <a:spcPct val="80000"/>
              </a:lnSpc>
              <a:defRPr b="1">
                <a:latin typeface="Times New Roman" pitchFamily="18" charset="0"/>
                <a:cs typeface="Times New Roman" pitchFamily="18" charset="0"/>
              </a:defRPr>
            </a:pPr>
            <a:endParaRPr lang="uk-UA"/>
          </a:p>
        </c:txPr>
      </c:legendEntry>
      <c:layout>
        <c:manualLayout>
          <c:xMode val="edge"/>
          <c:yMode val="edge"/>
          <c:x val="0"/>
          <c:y val="0.73450733967700288"/>
          <c:w val="0.9965546942291128"/>
          <c:h val="0.26549266032299734"/>
        </c:manualLayout>
      </c:layout>
      <c:overlay val="1"/>
      <c:spPr>
        <a:ln>
          <a:noFill/>
        </a:ln>
      </c:spPr>
      <c:txPr>
        <a:bodyPr/>
        <a:lstStyle/>
        <a:p>
          <a:pPr>
            <a:lnSpc>
              <a:spcPct val="80000"/>
            </a:lnSpc>
            <a:defRPr>
              <a:latin typeface="Times New Roman" pitchFamily="18" charset="0"/>
              <a:cs typeface="Times New Roman" pitchFamily="18" charset="0"/>
            </a:defRPr>
          </a:pPr>
          <a:endParaRPr lang="uk-UA"/>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3.2968888443084751E-2"/>
          <c:y val="4.4152782788943912E-2"/>
          <c:w val="0.92703127873347391"/>
          <c:h val="0.81706503668173924"/>
        </c:manualLayout>
      </c:layout>
      <c:barChart>
        <c:barDir val="col"/>
        <c:grouping val="stacked"/>
        <c:varyColors val="0"/>
        <c:ser>
          <c:idx val="0"/>
          <c:order val="0"/>
          <c:tx>
            <c:strRef>
              <c:f>Лист1!$B$1</c:f>
              <c:strCache>
                <c:ptCount val="1"/>
                <c:pt idx="0">
                  <c:v>Державний бюджет</c:v>
                </c:pt>
              </c:strCache>
            </c:strRef>
          </c:tx>
          <c:invertIfNegative val="0"/>
          <c:dLbls>
            <c:dLbl>
              <c:idx val="0"/>
              <c:layout>
                <c:manualLayout>
                  <c:x val="0"/>
                  <c:y val="-3.8077106139933453E-2"/>
                </c:manualLayout>
              </c:layout>
              <c:showLegendKey val="0"/>
              <c:showVal val="1"/>
              <c:showCatName val="0"/>
              <c:showSerName val="0"/>
              <c:showPercent val="0"/>
              <c:showBubbleSize val="0"/>
            </c:dLbl>
            <c:dLbl>
              <c:idx val="2"/>
              <c:layout>
                <c:manualLayout>
                  <c:x val="0"/>
                  <c:y val="-4.2828670703727895E-2"/>
                </c:manualLayout>
              </c:layout>
              <c:showLegendKey val="0"/>
              <c:showVal val="1"/>
              <c:showCatName val="0"/>
              <c:showSerName val="0"/>
              <c:showPercent val="0"/>
              <c:showBubbleSize val="0"/>
            </c:dLbl>
            <c:dLbl>
              <c:idx val="3"/>
              <c:layout>
                <c:manualLayout>
                  <c:x val="0"/>
                  <c:y val="-2.3793705946515496E-2"/>
                </c:manualLayout>
              </c:layout>
              <c:showLegendKey val="0"/>
              <c:showVal val="1"/>
              <c:showCatName val="0"/>
              <c:showSerName val="0"/>
              <c:showPercent val="0"/>
              <c:showBubbleSize val="0"/>
            </c:dLbl>
            <c:dLbl>
              <c:idx val="5"/>
              <c:layout>
                <c:manualLayout>
                  <c:x val="0"/>
                  <c:y val="-9.9933564975365083E-2"/>
                </c:manualLayout>
              </c:layout>
              <c:showLegendKey val="0"/>
              <c:showVal val="1"/>
              <c:showCatName val="0"/>
              <c:showSerName val="0"/>
              <c:showPercent val="0"/>
              <c:showBubbleSize val="0"/>
            </c:dLbl>
            <c:dLbl>
              <c:idx val="6"/>
              <c:layout>
                <c:manualLayout>
                  <c:x val="2.0452815676326301E-3"/>
                  <c:y val="-8.5657341407455789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numRef>
              <c:f>Лист1!$A$2:$A$9</c:f>
              <c:numCache>
                <c:formatCode>General</c:formatCode>
                <c:ptCount val="8"/>
                <c:pt idx="0">
                  <c:v>2006</c:v>
                </c:pt>
                <c:pt idx="1">
                  <c:v>2007</c:v>
                </c:pt>
                <c:pt idx="2">
                  <c:v>2008</c:v>
                </c:pt>
                <c:pt idx="3">
                  <c:v>2009</c:v>
                </c:pt>
                <c:pt idx="4">
                  <c:v>2010</c:v>
                </c:pt>
                <c:pt idx="5">
                  <c:v>2011</c:v>
                </c:pt>
                <c:pt idx="6">
                  <c:v>2012</c:v>
                </c:pt>
                <c:pt idx="7">
                  <c:v>2013</c:v>
                </c:pt>
              </c:numCache>
            </c:numRef>
          </c:cat>
          <c:val>
            <c:numRef>
              <c:f>Лист1!$B$2:$B$9</c:f>
              <c:numCache>
                <c:formatCode>0.0</c:formatCode>
                <c:ptCount val="8"/>
                <c:pt idx="0">
                  <c:v>127.9</c:v>
                </c:pt>
                <c:pt idx="1">
                  <c:v>511.7</c:v>
                </c:pt>
                <c:pt idx="2">
                  <c:v>1268.8</c:v>
                </c:pt>
                <c:pt idx="3">
                  <c:v>259.5</c:v>
                </c:pt>
                <c:pt idx="4">
                  <c:v>1232</c:v>
                </c:pt>
                <c:pt idx="5">
                  <c:v>1924.7</c:v>
                </c:pt>
                <c:pt idx="6">
                  <c:v>1775.1</c:v>
                </c:pt>
                <c:pt idx="7">
                  <c:v>337.7</c:v>
                </c:pt>
              </c:numCache>
            </c:numRef>
          </c:val>
        </c:ser>
        <c:ser>
          <c:idx val="1"/>
          <c:order val="1"/>
          <c:tx>
            <c:strRef>
              <c:f>Лист1!$C$1</c:f>
              <c:strCache>
                <c:ptCount val="1"/>
                <c:pt idx="0">
                  <c:v>Міський бюджет</c:v>
                </c:pt>
              </c:strCache>
            </c:strRef>
          </c:tx>
          <c:spPr>
            <a:solidFill>
              <a:schemeClr val="accent4">
                <a:lumMod val="40000"/>
                <a:lumOff val="60000"/>
              </a:schemeClr>
            </a:solidFill>
          </c:spPr>
          <c:invertIfNegative val="0"/>
          <c:dLbls>
            <c:dLbl>
              <c:idx val="0"/>
              <c:layout>
                <c:manualLayout>
                  <c:x val="0"/>
                  <c:y val="-0.13800349448978988"/>
                </c:manualLayout>
              </c:layout>
              <c:showLegendKey val="0"/>
              <c:showVal val="1"/>
              <c:showCatName val="0"/>
              <c:showSerName val="0"/>
              <c:showPercent val="0"/>
              <c:showBubbleSize val="0"/>
            </c:dLbl>
            <c:dLbl>
              <c:idx val="1"/>
              <c:layout>
                <c:manualLayout>
                  <c:x val="0"/>
                  <c:y val="-0.15227971805769921"/>
                </c:manualLayout>
              </c:layout>
              <c:showLegendKey val="0"/>
              <c:showVal val="1"/>
              <c:showCatName val="0"/>
              <c:showSerName val="0"/>
              <c:showPercent val="0"/>
              <c:showBubbleSize val="0"/>
            </c:dLbl>
            <c:dLbl>
              <c:idx val="2"/>
              <c:layout>
                <c:manualLayout>
                  <c:x val="0"/>
                  <c:y val="-0.14276223567909296"/>
                </c:manualLayout>
              </c:layout>
              <c:showLegendKey val="0"/>
              <c:showVal val="1"/>
              <c:showCatName val="0"/>
              <c:showSerName val="0"/>
              <c:showPercent val="0"/>
              <c:showBubbleSize val="0"/>
            </c:dLbl>
            <c:dLbl>
              <c:idx val="3"/>
              <c:layout>
                <c:manualLayout>
                  <c:x val="0"/>
                  <c:y val="-1.9034964757212398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numRef>
              <c:f>Лист1!$A$2:$A$9</c:f>
              <c:numCache>
                <c:formatCode>General</c:formatCode>
                <c:ptCount val="8"/>
                <c:pt idx="0">
                  <c:v>2006</c:v>
                </c:pt>
                <c:pt idx="1">
                  <c:v>2007</c:v>
                </c:pt>
                <c:pt idx="2">
                  <c:v>2008</c:v>
                </c:pt>
                <c:pt idx="3">
                  <c:v>2009</c:v>
                </c:pt>
                <c:pt idx="4">
                  <c:v>2010</c:v>
                </c:pt>
                <c:pt idx="5">
                  <c:v>2011</c:v>
                </c:pt>
                <c:pt idx="6">
                  <c:v>2012</c:v>
                </c:pt>
                <c:pt idx="7">
                  <c:v>2013</c:v>
                </c:pt>
              </c:numCache>
            </c:numRef>
          </c:cat>
          <c:val>
            <c:numRef>
              <c:f>Лист1!$C$2:$C$9</c:f>
              <c:numCache>
                <c:formatCode>0.0</c:formatCode>
                <c:ptCount val="8"/>
                <c:pt idx="0">
                  <c:v>2213.4</c:v>
                </c:pt>
                <c:pt idx="1">
                  <c:v>2653</c:v>
                </c:pt>
                <c:pt idx="2" formatCode="General">
                  <c:v>2502.4</c:v>
                </c:pt>
                <c:pt idx="3" formatCode="General">
                  <c:v>1073.4000000000001</c:v>
                </c:pt>
                <c:pt idx="4" formatCode="General">
                  <c:v>545.9</c:v>
                </c:pt>
                <c:pt idx="5" formatCode="General">
                  <c:v>880.9</c:v>
                </c:pt>
                <c:pt idx="6" formatCode="General">
                  <c:v>1353.6</c:v>
                </c:pt>
                <c:pt idx="7" formatCode="General">
                  <c:v>948.5</c:v>
                </c:pt>
              </c:numCache>
            </c:numRef>
          </c:val>
        </c:ser>
        <c:dLbls>
          <c:showLegendKey val="0"/>
          <c:showVal val="0"/>
          <c:showCatName val="0"/>
          <c:showSerName val="0"/>
          <c:showPercent val="0"/>
          <c:showBubbleSize val="0"/>
        </c:dLbls>
        <c:gapWidth val="150"/>
        <c:overlap val="100"/>
        <c:axId val="26548480"/>
        <c:axId val="26566656"/>
      </c:barChart>
      <c:catAx>
        <c:axId val="26548480"/>
        <c:scaling>
          <c:orientation val="minMax"/>
        </c:scaling>
        <c:delete val="0"/>
        <c:axPos val="b"/>
        <c:numFmt formatCode="General" sourceLinked="1"/>
        <c:majorTickMark val="out"/>
        <c:minorTickMark val="none"/>
        <c:tickLblPos val="nextTo"/>
        <c:crossAx val="26566656"/>
        <c:crosses val="autoZero"/>
        <c:auto val="1"/>
        <c:lblAlgn val="ctr"/>
        <c:lblOffset val="100"/>
        <c:noMultiLvlLbl val="0"/>
      </c:catAx>
      <c:valAx>
        <c:axId val="26566656"/>
        <c:scaling>
          <c:orientation val="minMax"/>
        </c:scaling>
        <c:delete val="1"/>
        <c:axPos val="l"/>
        <c:numFmt formatCode="0.0" sourceLinked="1"/>
        <c:majorTickMark val="out"/>
        <c:minorTickMark val="none"/>
        <c:tickLblPos val="none"/>
        <c:crossAx val="26548480"/>
        <c:crosses val="autoZero"/>
        <c:crossBetween val="between"/>
      </c:valAx>
    </c:plotArea>
    <c:legend>
      <c:legendPos val="r"/>
      <c:layout>
        <c:manualLayout>
          <c:xMode val="edge"/>
          <c:yMode val="edge"/>
          <c:x val="0"/>
          <c:y val="2.2684664416947886E-3"/>
          <c:w val="0.30499854389930725"/>
          <c:h val="0.14123871976649613"/>
        </c:manualLayout>
      </c:layout>
      <c:overlay val="0"/>
    </c:legend>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Структура пасажирських перевезень за видами транспорту у 2011-2013 рр.,</a:t>
            </a:r>
            <a:r>
              <a:rPr lang="en-US" sz="1000"/>
              <a:t> %</a:t>
            </a:r>
            <a:endParaRPr lang="uk-UA" sz="1000"/>
          </a:p>
        </c:rich>
      </c:tx>
      <c:layout>
        <c:manualLayout>
          <c:xMode val="edge"/>
          <c:yMode val="edge"/>
          <c:x val="0.16046966731898238"/>
          <c:y val="1.8817204301075269E-2"/>
        </c:manualLayout>
      </c:layout>
      <c:overlay val="0"/>
    </c:title>
    <c:autoTitleDeleted val="0"/>
    <c:plotArea>
      <c:layout>
        <c:manualLayout>
          <c:layoutTarget val="inner"/>
          <c:xMode val="edge"/>
          <c:yMode val="edge"/>
          <c:x val="0.30333325898002128"/>
          <c:y val="0.14220078988616464"/>
          <c:w val="0.6400179841388236"/>
          <c:h val="0.82492310279230097"/>
        </c:manualLayout>
      </c:layout>
      <c:barChart>
        <c:barDir val="bar"/>
        <c:grouping val="clustered"/>
        <c:varyColors val="0"/>
        <c:ser>
          <c:idx val="0"/>
          <c:order val="0"/>
          <c:tx>
            <c:strRef>
              <c:f>Sheet1!$A$4</c:f>
              <c:strCache>
                <c:ptCount val="1"/>
                <c:pt idx="0">
                  <c:v>2011</c:v>
                </c:pt>
              </c:strCache>
            </c:strRef>
          </c:tx>
          <c:invertIfNegative val="0"/>
          <c:dLbls>
            <c:dLbl>
              <c:idx val="0"/>
              <c:layout>
                <c:manualLayout>
                  <c:x val="0"/>
                  <c:y val="1.1207807458692929E-2"/>
                </c:manualLayout>
              </c:layout>
              <c:showLegendKey val="0"/>
              <c:showVal val="1"/>
              <c:showCatName val="0"/>
              <c:showSerName val="0"/>
              <c:showPercent val="0"/>
              <c:showBubbleSize val="0"/>
            </c:dLbl>
            <c:dLbl>
              <c:idx val="1"/>
              <c:layout>
                <c:manualLayout>
                  <c:x val="0"/>
                  <c:y val="1.4943743278257223E-2"/>
                </c:manualLayout>
              </c:layout>
              <c:showLegendKey val="0"/>
              <c:showVal val="1"/>
              <c:showCatName val="0"/>
              <c:showSerName val="0"/>
              <c:showPercent val="0"/>
              <c:showBubbleSize val="0"/>
            </c:dLbl>
            <c:dLbl>
              <c:idx val="4"/>
              <c:layout>
                <c:manualLayout>
                  <c:x val="3.7810548904967903E-3"/>
                  <c:y val="7.4718716391286343E-3"/>
                </c:manualLayout>
              </c:layout>
              <c:showLegendKey val="0"/>
              <c:showVal val="1"/>
              <c:showCatName val="0"/>
              <c:showSerName val="0"/>
              <c:showPercent val="0"/>
              <c:showBubbleSize val="0"/>
            </c:dLbl>
            <c:dLbl>
              <c:idx val="5"/>
              <c:layout>
                <c:manualLayout>
                  <c:x val="0"/>
                  <c:y val="7.4718716391286343E-3"/>
                </c:manualLayout>
              </c:layout>
              <c:showLegendKey val="0"/>
              <c:showVal val="1"/>
              <c:showCatName val="0"/>
              <c:showSerName val="0"/>
              <c:showPercent val="0"/>
              <c:showBubbleSize val="0"/>
            </c:dLbl>
            <c:dLbl>
              <c:idx val="6"/>
              <c:layout>
                <c:manualLayout>
                  <c:x val="-3.7810548904967903E-3"/>
                  <c:y val="7.4718716391286343E-3"/>
                </c:manualLayout>
              </c:layout>
              <c:showLegendKey val="0"/>
              <c:showVal val="1"/>
              <c:showCatName val="0"/>
              <c:showSerName val="0"/>
              <c:showPercent val="0"/>
              <c:showBubbleSize val="0"/>
            </c:dLbl>
            <c:txPr>
              <a:bodyPr/>
              <a:lstStyle/>
              <a:p>
                <a:pPr>
                  <a:defRPr b="0"/>
                </a:pPr>
                <a:endParaRPr lang="uk-UA"/>
              </a:p>
            </c:txPr>
            <c:showLegendKey val="0"/>
            <c:showVal val="1"/>
            <c:showCatName val="0"/>
            <c:showSerName val="0"/>
            <c:showPercent val="0"/>
            <c:showBubbleSize val="0"/>
            <c:showLeaderLines val="0"/>
          </c:dLbls>
          <c:cat>
            <c:strRef>
              <c:f>Sheet1!$B$1:$H$1</c:f>
              <c:strCache>
                <c:ptCount val="7"/>
                <c:pt idx="0">
                  <c:v>Залізничний</c:v>
                </c:pt>
                <c:pt idx="1">
                  <c:v>Автомобільний</c:v>
                </c:pt>
                <c:pt idx="2">
                  <c:v>Водний</c:v>
                </c:pt>
                <c:pt idx="3">
                  <c:v>Авіаційний</c:v>
                </c:pt>
                <c:pt idx="4">
                  <c:v>Трамвайний</c:v>
                </c:pt>
                <c:pt idx="5">
                  <c:v>Тролейбусний</c:v>
                </c:pt>
                <c:pt idx="6">
                  <c:v>Метрополітен</c:v>
                </c:pt>
              </c:strCache>
            </c:strRef>
          </c:cat>
          <c:val>
            <c:numRef>
              <c:f>Sheet1!$B$4:$H$4</c:f>
              <c:numCache>
                <c:formatCode>0.00</c:formatCode>
                <c:ptCount val="7"/>
                <c:pt idx="0">
                  <c:v>9.9080546130000027</c:v>
                </c:pt>
                <c:pt idx="1">
                  <c:v>28.690273130000001</c:v>
                </c:pt>
                <c:pt idx="2">
                  <c:v>2.3938279E-2</c:v>
                </c:pt>
                <c:pt idx="3">
                  <c:v>0.26136707800000009</c:v>
                </c:pt>
                <c:pt idx="4">
                  <c:v>9.7648347629999996</c:v>
                </c:pt>
                <c:pt idx="5">
                  <c:v>13.366217550000004</c:v>
                </c:pt>
                <c:pt idx="6">
                  <c:v>37.985314590000002</c:v>
                </c:pt>
              </c:numCache>
            </c:numRef>
          </c:val>
        </c:ser>
        <c:ser>
          <c:idx val="1"/>
          <c:order val="1"/>
          <c:tx>
            <c:strRef>
              <c:f>Sheet1!$A$3</c:f>
              <c:strCache>
                <c:ptCount val="1"/>
                <c:pt idx="0">
                  <c:v>2012</c:v>
                </c:pt>
              </c:strCache>
            </c:strRef>
          </c:tx>
          <c:invertIfNegative val="0"/>
          <c:dLbls>
            <c:txPr>
              <a:bodyPr/>
              <a:lstStyle/>
              <a:p>
                <a:pPr>
                  <a:defRPr b="0"/>
                </a:pPr>
                <a:endParaRPr lang="uk-UA"/>
              </a:p>
            </c:txPr>
            <c:showLegendKey val="0"/>
            <c:showVal val="1"/>
            <c:showCatName val="0"/>
            <c:showSerName val="0"/>
            <c:showPercent val="0"/>
            <c:showBubbleSize val="0"/>
            <c:showLeaderLines val="0"/>
          </c:dLbls>
          <c:cat>
            <c:strRef>
              <c:f>Sheet1!$B$1:$H$1</c:f>
              <c:strCache>
                <c:ptCount val="7"/>
                <c:pt idx="0">
                  <c:v>Залізничний</c:v>
                </c:pt>
                <c:pt idx="1">
                  <c:v>Автомобільний</c:v>
                </c:pt>
                <c:pt idx="2">
                  <c:v>Водний</c:v>
                </c:pt>
                <c:pt idx="3">
                  <c:v>Авіаційний</c:v>
                </c:pt>
                <c:pt idx="4">
                  <c:v>Трамвайний</c:v>
                </c:pt>
                <c:pt idx="5">
                  <c:v>Тролейбусний</c:v>
                </c:pt>
                <c:pt idx="6">
                  <c:v>Метрополітен</c:v>
                </c:pt>
              </c:strCache>
            </c:strRef>
          </c:cat>
          <c:val>
            <c:numRef>
              <c:f>Sheet1!$B$3:$H$3</c:f>
              <c:numCache>
                <c:formatCode>0.00</c:formatCode>
                <c:ptCount val="7"/>
                <c:pt idx="0">
                  <c:v>10.072838830000004</c:v>
                </c:pt>
                <c:pt idx="1">
                  <c:v>27.120876330000005</c:v>
                </c:pt>
                <c:pt idx="2">
                  <c:v>1.1892112999999999E-2</c:v>
                </c:pt>
                <c:pt idx="3">
                  <c:v>0.31413418500000012</c:v>
                </c:pt>
                <c:pt idx="4">
                  <c:v>10.555753470000004</c:v>
                </c:pt>
                <c:pt idx="5">
                  <c:v>13.501014080000001</c:v>
                </c:pt>
                <c:pt idx="6">
                  <c:v>38.423490990000012</c:v>
                </c:pt>
              </c:numCache>
            </c:numRef>
          </c:val>
        </c:ser>
        <c:ser>
          <c:idx val="2"/>
          <c:order val="2"/>
          <c:tx>
            <c:strRef>
              <c:f>Sheet1!$A$2</c:f>
              <c:strCache>
                <c:ptCount val="1"/>
                <c:pt idx="0">
                  <c:v>2013</c:v>
                </c:pt>
              </c:strCache>
            </c:strRef>
          </c:tx>
          <c:invertIfNegative val="0"/>
          <c:dLbls>
            <c:dLbl>
              <c:idx val="0"/>
              <c:layout>
                <c:manualLayout>
                  <c:x val="0"/>
                  <c:y val="-3.7359358195643098E-3"/>
                </c:manualLayout>
              </c:layout>
              <c:showLegendKey val="0"/>
              <c:showVal val="1"/>
              <c:showCatName val="0"/>
              <c:showSerName val="0"/>
              <c:showPercent val="0"/>
              <c:showBubbleSize val="0"/>
            </c:dLbl>
            <c:dLbl>
              <c:idx val="1"/>
              <c:layout>
                <c:manualLayout>
                  <c:x val="0"/>
                  <c:y val="-1.4943743278257223E-2"/>
                </c:manualLayout>
              </c:layout>
              <c:showLegendKey val="0"/>
              <c:showVal val="1"/>
              <c:showCatName val="0"/>
              <c:showSerName val="0"/>
              <c:showPercent val="0"/>
              <c:showBubbleSize val="0"/>
            </c:dLbl>
            <c:dLbl>
              <c:idx val="4"/>
              <c:layout>
                <c:manualLayout>
                  <c:x val="0"/>
                  <c:y val="-3.7359358195643098E-3"/>
                </c:manualLayout>
              </c:layout>
              <c:showLegendKey val="0"/>
              <c:showVal val="1"/>
              <c:showCatName val="0"/>
              <c:showSerName val="0"/>
              <c:showPercent val="0"/>
              <c:showBubbleSize val="0"/>
            </c:dLbl>
            <c:dLbl>
              <c:idx val="5"/>
              <c:layout>
                <c:manualLayout>
                  <c:x val="-3.7810548904967903E-3"/>
                  <c:y val="2.9416817476884518E-7"/>
                </c:manualLayout>
              </c:layout>
              <c:showLegendKey val="0"/>
              <c:showVal val="1"/>
              <c:showCatName val="0"/>
              <c:showSerName val="0"/>
              <c:showPercent val="0"/>
              <c:showBubbleSize val="0"/>
            </c:dLbl>
            <c:dLbl>
              <c:idx val="6"/>
              <c:layout>
                <c:manualLayout>
                  <c:x val="1.5124219561987121E-2"/>
                  <c:y val="-1.1207513290518202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strRef>
              <c:f>Sheet1!$B$1:$H$1</c:f>
              <c:strCache>
                <c:ptCount val="7"/>
                <c:pt idx="0">
                  <c:v>Залізничний</c:v>
                </c:pt>
                <c:pt idx="1">
                  <c:v>Автомобільний</c:v>
                </c:pt>
                <c:pt idx="2">
                  <c:v>Водний</c:v>
                </c:pt>
                <c:pt idx="3">
                  <c:v>Авіаційний</c:v>
                </c:pt>
                <c:pt idx="4">
                  <c:v>Трамвайний</c:v>
                </c:pt>
                <c:pt idx="5">
                  <c:v>Тролейбусний</c:v>
                </c:pt>
                <c:pt idx="6">
                  <c:v>Метрополітен</c:v>
                </c:pt>
              </c:strCache>
            </c:strRef>
          </c:cat>
          <c:val>
            <c:numRef>
              <c:f>Sheet1!$B$2:$H$2</c:f>
              <c:numCache>
                <c:formatCode>0.00</c:formatCode>
                <c:ptCount val="7"/>
                <c:pt idx="0">
                  <c:v>9.43</c:v>
                </c:pt>
                <c:pt idx="1">
                  <c:v>28.259999999999994</c:v>
                </c:pt>
                <c:pt idx="2">
                  <c:v>1.1524566999999999E-2</c:v>
                </c:pt>
                <c:pt idx="3">
                  <c:v>0.44</c:v>
                </c:pt>
                <c:pt idx="4">
                  <c:v>10.74</c:v>
                </c:pt>
                <c:pt idx="5">
                  <c:v>13.870000000000003</c:v>
                </c:pt>
                <c:pt idx="6">
                  <c:v>37.25</c:v>
                </c:pt>
              </c:numCache>
            </c:numRef>
          </c:val>
        </c:ser>
        <c:dLbls>
          <c:showLegendKey val="0"/>
          <c:showVal val="0"/>
          <c:showCatName val="0"/>
          <c:showSerName val="0"/>
          <c:showPercent val="0"/>
          <c:showBubbleSize val="0"/>
        </c:dLbls>
        <c:gapWidth val="118"/>
        <c:overlap val="-27"/>
        <c:axId val="147072128"/>
        <c:axId val="147073664"/>
      </c:barChart>
      <c:catAx>
        <c:axId val="147072128"/>
        <c:scaling>
          <c:orientation val="maxMin"/>
        </c:scaling>
        <c:delete val="0"/>
        <c:axPos val="l"/>
        <c:numFmt formatCode="General" sourceLinked="1"/>
        <c:majorTickMark val="out"/>
        <c:minorTickMark val="none"/>
        <c:tickLblPos val="nextTo"/>
        <c:txPr>
          <a:bodyPr rot="0" vert="horz"/>
          <a:lstStyle/>
          <a:p>
            <a:pPr>
              <a:defRPr sz="950" b="1"/>
            </a:pPr>
            <a:endParaRPr lang="uk-UA"/>
          </a:p>
        </c:txPr>
        <c:crossAx val="147073664"/>
        <c:crosses val="autoZero"/>
        <c:auto val="1"/>
        <c:lblAlgn val="ctr"/>
        <c:lblOffset val="100"/>
        <c:tickLblSkip val="1"/>
        <c:tickMarkSkip val="1"/>
        <c:noMultiLvlLbl val="0"/>
      </c:catAx>
      <c:valAx>
        <c:axId val="147073664"/>
        <c:scaling>
          <c:orientation val="minMax"/>
        </c:scaling>
        <c:delete val="1"/>
        <c:axPos val="t"/>
        <c:numFmt formatCode="0.00" sourceLinked="1"/>
        <c:majorTickMark val="out"/>
        <c:minorTickMark val="none"/>
        <c:tickLblPos val="none"/>
        <c:crossAx val="147072128"/>
        <c:crosses val="autoZero"/>
        <c:crossBetween val="between"/>
      </c:valAx>
    </c:plotArea>
    <c:legend>
      <c:legendPos val="r"/>
      <c:layout>
        <c:manualLayout>
          <c:xMode val="edge"/>
          <c:yMode val="edge"/>
          <c:x val="0.7715192376891028"/>
          <c:y val="0.38246740734094242"/>
          <c:w val="0.17518703742891506"/>
          <c:h val="0.27907556359166835"/>
        </c:manualLayout>
      </c:layout>
      <c:overlay val="0"/>
      <c:spPr>
        <a:ln>
          <a:noFill/>
        </a:ln>
      </c:spPr>
      <c:txPr>
        <a:bodyPr/>
        <a:lstStyle/>
        <a:p>
          <a:pPr>
            <a:defRPr b="1"/>
          </a:pPr>
          <a:endParaRPr lang="uk-UA"/>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uk-UA" sz="1000">
                <a:latin typeface="Times New Roman" pitchFamily="18" charset="0"/>
                <a:cs typeface="Times New Roman" pitchFamily="18" charset="0"/>
              </a:rPr>
              <a:t>Розподіл житлових будинків за формою власності обслуговуючих житлових організацій</a:t>
            </a:r>
          </a:p>
        </c:rich>
      </c:tx>
      <c:layout>
        <c:manualLayout>
          <c:xMode val="edge"/>
          <c:yMode val="edge"/>
          <c:x val="0.11511845095854339"/>
          <c:y val="0"/>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8544525585488673E-2"/>
          <c:y val="0.23319775290608985"/>
          <c:w val="0.97130459727771934"/>
          <c:h val="0.54418460192475937"/>
        </c:manualLayout>
      </c:layout>
      <c:pie3DChart>
        <c:varyColors val="1"/>
        <c:ser>
          <c:idx val="0"/>
          <c:order val="0"/>
          <c:tx>
            <c:strRef>
              <c:f>Sheet1!$A$2</c:f>
              <c:strCache>
                <c:ptCount val="1"/>
                <c:pt idx="0">
                  <c:v>Продажи</c:v>
                </c:pt>
              </c:strCache>
            </c:strRef>
          </c:tx>
          <c:spPr>
            <a:solidFill>
              <a:srgbClr val="9999FF"/>
            </a:solidFill>
            <a:ln w="12700">
              <a:solidFill>
                <a:srgbClr val="000000"/>
              </a:solidFill>
              <a:prstDash val="solid"/>
            </a:ln>
          </c:spPr>
          <c:explosion val="54"/>
          <c:dPt>
            <c:idx val="0"/>
            <c:bubble3D val="0"/>
            <c:explosion val="56"/>
            <c:spPr>
              <a:solidFill>
                <a:srgbClr val="FFC000"/>
              </a:solidFill>
              <a:ln w="12700">
                <a:solidFill>
                  <a:srgbClr val="000000"/>
                </a:solidFill>
                <a:prstDash val="solid"/>
              </a:ln>
            </c:spPr>
          </c:dPt>
          <c:dPt>
            <c:idx val="1"/>
            <c:bubble3D val="0"/>
            <c:spPr>
              <a:solidFill>
                <a:srgbClr val="CC66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92D050"/>
              </a:solidFill>
              <a:ln w="12700">
                <a:solidFill>
                  <a:srgbClr val="000000"/>
                </a:solidFill>
                <a:prstDash val="solid"/>
              </a:ln>
            </c:spPr>
          </c:dPt>
          <c:dLbls>
            <c:dLbl>
              <c:idx val="0"/>
              <c:layout>
                <c:manualLayout>
                  <c:x val="-0.20684206659491344"/>
                  <c:y val="-0.16326522595549744"/>
                </c:manualLayout>
              </c:layout>
              <c:numFmt formatCode="0%" sourceLinked="0"/>
              <c:spPr>
                <a:solidFill>
                  <a:schemeClr val="bg1"/>
                </a:solidFill>
                <a:ln w="25400">
                  <a:no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showLegendKey val="0"/>
              <c:showVal val="0"/>
              <c:showCatName val="0"/>
              <c:showSerName val="0"/>
              <c:showPercent val="1"/>
              <c:showBubbleSize val="0"/>
            </c:dLbl>
            <c:numFmt formatCode="0%" sourceLinked="0"/>
            <c:spPr>
              <a:noFill/>
              <a:ln w="25400">
                <a:no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showLegendKey val="0"/>
            <c:showVal val="0"/>
            <c:showCatName val="0"/>
            <c:showSerName val="0"/>
            <c:showPercent val="1"/>
            <c:showBubbleSize val="0"/>
            <c:showLeaderLines val="1"/>
          </c:dLbls>
          <c:cat>
            <c:strRef>
              <c:f>Sheet1!$B$1:$F$1</c:f>
              <c:strCache>
                <c:ptCount val="5"/>
                <c:pt idx="0">
                  <c:v>будинки комунальної форми власності</c:v>
                </c:pt>
                <c:pt idx="1">
                  <c:v>будинки ЖБК</c:v>
                </c:pt>
                <c:pt idx="2">
                  <c:v>ОСББ</c:v>
                </c:pt>
                <c:pt idx="3">
                  <c:v>відомчі будинки та гуртожитки</c:v>
                </c:pt>
                <c:pt idx="4">
                  <c:v>інвестиційні будинки</c:v>
                </c:pt>
              </c:strCache>
            </c:strRef>
          </c:cat>
          <c:val>
            <c:numRef>
              <c:f>Sheet1!$B$2:$F$2</c:f>
              <c:numCache>
                <c:formatCode>General</c:formatCode>
                <c:ptCount val="5"/>
                <c:pt idx="0">
                  <c:v>7974</c:v>
                </c:pt>
                <c:pt idx="1">
                  <c:v>913</c:v>
                </c:pt>
                <c:pt idx="2">
                  <c:v>710</c:v>
                </c:pt>
                <c:pt idx="3">
                  <c:v>942</c:v>
                </c:pt>
                <c:pt idx="4">
                  <c:v>540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0.69061898512685849"/>
          <c:w val="0.97500650708683767"/>
          <c:h val="0.30938088817910303"/>
        </c:manualLayout>
      </c:layout>
      <c:overlay val="0"/>
      <c:spPr>
        <a:noFill/>
        <a:ln w="3175">
          <a:no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uk-UA" sz="1000">
                <a:latin typeface="Times New Roman" pitchFamily="18" charset="0"/>
                <a:cs typeface="Times New Roman" pitchFamily="18" charset="0"/>
              </a:rPr>
              <a:t>Динаміка зростання середньомісячної заробітної плати, грн</a:t>
            </a:r>
          </a:p>
        </c:rich>
      </c:tx>
      <c:layout>
        <c:manualLayout>
          <c:xMode val="edge"/>
          <c:yMode val="edge"/>
          <c:x val="0.11570247933884299"/>
          <c:y val="2.0000000000000011E-2"/>
        </c:manualLayout>
      </c:layout>
      <c:overlay val="0"/>
      <c:spPr>
        <a:noFill/>
        <a:ln w="25400">
          <a:noFill/>
        </a:ln>
      </c:spPr>
    </c:title>
    <c:autoTitleDeleted val="0"/>
    <c:plotArea>
      <c:layout>
        <c:manualLayout>
          <c:layoutTarget val="inner"/>
          <c:xMode val="edge"/>
          <c:yMode val="edge"/>
          <c:x val="3.0303030303030311E-2"/>
          <c:y val="0.28400000000000031"/>
          <c:w val="0.94490358126721496"/>
          <c:h val="0.54"/>
        </c:manualLayout>
      </c:layout>
      <c:barChart>
        <c:barDir val="col"/>
        <c:grouping val="clustered"/>
        <c:varyColors val="0"/>
        <c:ser>
          <c:idx val="0"/>
          <c:order val="0"/>
          <c:tx>
            <c:strRef>
              <c:f>Sheet1!$A$2</c:f>
              <c:strCache>
                <c:ptCount val="1"/>
                <c:pt idx="0">
                  <c:v>Динаміка зростання середньомісячної заробітної плати, грн.</c:v>
                </c:pt>
              </c:strCache>
            </c:strRef>
          </c:tx>
          <c:spPr>
            <a:solidFill>
              <a:srgbClr val="CCCCFF"/>
            </a:solidFill>
            <a:ln w="12700">
              <a:solidFill>
                <a:srgbClr val="000000"/>
              </a:solidFill>
              <a:prstDash val="solid"/>
            </a:ln>
          </c:spPr>
          <c:invertIfNegative val="0"/>
          <c:dLbls>
            <c:dLbl>
              <c:idx val="0"/>
              <c:layout>
                <c:manualLayout>
                  <c:x val="6.8459660821444624E-3"/>
                  <c:y val="0.2335929739551787"/>
                </c:manualLayout>
              </c:layout>
              <c:dLblPos val="outEnd"/>
              <c:showLegendKey val="0"/>
              <c:showVal val="1"/>
              <c:showCatName val="0"/>
              <c:showSerName val="0"/>
              <c:showPercent val="0"/>
              <c:showBubbleSize val="0"/>
            </c:dLbl>
            <c:dLbl>
              <c:idx val="1"/>
              <c:layout>
                <c:manualLayout>
                  <c:x val="5.9279050983964306E-3"/>
                  <c:y val="0.21114274177266382"/>
                </c:manualLayout>
              </c:layout>
              <c:dLblPos val="outEnd"/>
              <c:showLegendKey val="0"/>
              <c:showVal val="1"/>
              <c:showCatName val="0"/>
              <c:showSerName val="0"/>
              <c:showPercent val="0"/>
              <c:showBubbleSize val="0"/>
            </c:dLbl>
            <c:dLbl>
              <c:idx val="2"/>
              <c:layout>
                <c:manualLayout>
                  <c:x val="2.2547424644354858E-3"/>
                  <c:y val="0.16751302241066024"/>
                </c:manualLayout>
              </c:layout>
              <c:dLblPos val="outEnd"/>
              <c:showLegendKey val="0"/>
              <c:showVal val="1"/>
              <c:showCatName val="0"/>
              <c:showSerName val="0"/>
              <c:showPercent val="0"/>
              <c:showBubbleSize val="0"/>
            </c:dLbl>
            <c:spPr>
              <a:solidFill>
                <a:srgbClr val="FFFFFF"/>
              </a:solidFill>
              <a:ln w="25400">
                <a:no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Sheet1!$B$2:$D$2</c:f>
              <c:numCache>
                <c:formatCode>General</c:formatCode>
                <c:ptCount val="3"/>
                <c:pt idx="0">
                  <c:v>4012</c:v>
                </c:pt>
                <c:pt idx="1">
                  <c:v>4607</c:v>
                </c:pt>
                <c:pt idx="2">
                  <c:v>5007</c:v>
                </c:pt>
              </c:numCache>
            </c:numRef>
          </c:val>
        </c:ser>
        <c:dLbls>
          <c:showLegendKey val="0"/>
          <c:showVal val="0"/>
          <c:showCatName val="0"/>
          <c:showSerName val="0"/>
          <c:showPercent val="0"/>
          <c:showBubbleSize val="0"/>
        </c:dLbls>
        <c:gapWidth val="150"/>
        <c:axId val="147265792"/>
        <c:axId val="147300352"/>
      </c:barChart>
      <c:catAx>
        <c:axId val="147265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uk-UA"/>
          </a:p>
        </c:txPr>
        <c:crossAx val="147300352"/>
        <c:crosses val="autoZero"/>
        <c:auto val="1"/>
        <c:lblAlgn val="ctr"/>
        <c:lblOffset val="100"/>
        <c:tickLblSkip val="1"/>
        <c:tickMarkSkip val="1"/>
        <c:noMultiLvlLbl val="0"/>
      </c:catAx>
      <c:valAx>
        <c:axId val="147300352"/>
        <c:scaling>
          <c:orientation val="minMax"/>
        </c:scaling>
        <c:delete val="1"/>
        <c:axPos val="l"/>
        <c:numFmt formatCode="General" sourceLinked="1"/>
        <c:majorTickMark val="out"/>
        <c:minorTickMark val="none"/>
        <c:tickLblPos val="none"/>
        <c:crossAx val="147265792"/>
        <c:crosses val="autoZero"/>
        <c:crossBetween val="between"/>
      </c:valAx>
      <c:spPr>
        <a:noFill/>
        <a:ln w="25400">
          <a:noFill/>
        </a:ln>
      </c:spPr>
    </c:plotArea>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Чисельність населення м.Києва, тис. осіб</a:t>
            </a:r>
          </a:p>
        </c:rich>
      </c:tx>
      <c:layout>
        <c:manualLayout>
          <c:xMode val="edge"/>
          <c:yMode val="edge"/>
          <c:x val="0.10732314025324036"/>
          <c:y val="0"/>
        </c:manualLayout>
      </c:layout>
      <c:overlay val="0"/>
    </c:title>
    <c:autoTitleDeleted val="0"/>
    <c:plotArea>
      <c:layout>
        <c:manualLayout>
          <c:layoutTarget val="inner"/>
          <c:xMode val="edge"/>
          <c:yMode val="edge"/>
          <c:x val="4.8317051163445583E-2"/>
          <c:y val="0.18205146231721087"/>
          <c:w val="0.91141873953368335"/>
          <c:h val="0.36940965140146692"/>
        </c:manualLayout>
      </c:layout>
      <c:lineChart>
        <c:grouping val="standard"/>
        <c:varyColors val="0"/>
        <c:ser>
          <c:idx val="0"/>
          <c:order val="0"/>
          <c:tx>
            <c:strRef>
              <c:f>Лист1!$B$1</c:f>
              <c:strCache>
                <c:ptCount val="1"/>
                <c:pt idx="0">
                  <c:v>чисельність наявного населенння на кінець року</c:v>
                </c:pt>
              </c:strCache>
            </c:strRef>
          </c:tx>
          <c:dLbls>
            <c:dLbl>
              <c:idx val="0"/>
              <c:layout>
                <c:manualLayout>
                  <c:x val="-2.0132104651435594E-2"/>
                  <c:y val="-8.9274706545225666E-2"/>
                </c:manualLayout>
              </c:layout>
              <c:showLegendKey val="0"/>
              <c:showVal val="1"/>
              <c:showCatName val="0"/>
              <c:showSerName val="0"/>
              <c:showPercent val="0"/>
              <c:showBubbleSize val="0"/>
            </c:dLbl>
            <c:dLbl>
              <c:idx val="1"/>
              <c:layout>
                <c:manualLayout>
                  <c:x val="-2.8184946512010003E-2"/>
                  <c:y val="-8.9274706545225666E-2"/>
                </c:manualLayout>
              </c:layout>
              <c:showLegendKey val="0"/>
              <c:showVal val="1"/>
              <c:showCatName val="0"/>
              <c:showSerName val="0"/>
              <c:showPercent val="0"/>
              <c:showBubbleSize val="0"/>
            </c:dLbl>
            <c:dLbl>
              <c:idx val="2"/>
              <c:layout>
                <c:manualLayout>
                  <c:x val="0"/>
                  <c:y val="-5.4938280950908476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Лист1!$B$2:$B$4</c:f>
              <c:numCache>
                <c:formatCode>0.0</c:formatCode>
                <c:ptCount val="3"/>
                <c:pt idx="0" formatCode="General">
                  <c:v>2814.3</c:v>
                </c:pt>
                <c:pt idx="1">
                  <c:v>2845</c:v>
                </c:pt>
                <c:pt idx="2" formatCode="General">
                  <c:v>2865.8</c:v>
                </c:pt>
              </c:numCache>
            </c:numRef>
          </c:val>
          <c:smooth val="0"/>
        </c:ser>
        <c:ser>
          <c:idx val="1"/>
          <c:order val="1"/>
          <c:tx>
            <c:strRef>
              <c:f>Лист1!$C$1</c:f>
              <c:strCache>
                <c:ptCount val="1"/>
                <c:pt idx="0">
                  <c:v>середньорічна чисельність наявного населення</c:v>
                </c:pt>
              </c:strCache>
            </c:strRef>
          </c:tx>
          <c:dLbls>
            <c:dLbl>
              <c:idx val="0"/>
              <c:layout>
                <c:manualLayout>
                  <c:x val="8.0528418605742749E-3"/>
                  <c:y val="2.0601855356590551E-2"/>
                </c:manualLayout>
              </c:layout>
              <c:showLegendKey val="0"/>
              <c:showVal val="1"/>
              <c:showCatName val="0"/>
              <c:showSerName val="0"/>
              <c:showPercent val="0"/>
              <c:showBubbleSize val="0"/>
            </c:dLbl>
            <c:dLbl>
              <c:idx val="1"/>
              <c:layout>
                <c:manualLayout>
                  <c:x val="8.0528418605741708E-3"/>
                  <c:y val="5.4938280950908476E-2"/>
                </c:manualLayout>
              </c:layout>
              <c:showLegendKey val="0"/>
              <c:showVal val="1"/>
              <c:showCatName val="0"/>
              <c:showSerName val="0"/>
              <c:showPercent val="0"/>
              <c:showBubbleSize val="0"/>
            </c:dLbl>
            <c:dLbl>
              <c:idx val="2"/>
              <c:layout>
                <c:manualLayout>
                  <c:x val="0"/>
                  <c:y val="2.0601855356590516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Лист1!$C$2:$C$4</c:f>
              <c:numCache>
                <c:formatCode>General</c:formatCode>
                <c:ptCount val="3"/>
                <c:pt idx="0">
                  <c:v>2806.7</c:v>
                </c:pt>
                <c:pt idx="1">
                  <c:v>2829.6</c:v>
                </c:pt>
                <c:pt idx="2">
                  <c:v>2852.2</c:v>
                </c:pt>
              </c:numCache>
            </c:numRef>
          </c:val>
          <c:smooth val="0"/>
        </c:ser>
        <c:dLbls>
          <c:showLegendKey val="0"/>
          <c:showVal val="0"/>
          <c:showCatName val="0"/>
          <c:showSerName val="0"/>
          <c:showPercent val="0"/>
          <c:showBubbleSize val="0"/>
        </c:dLbls>
        <c:marker val="1"/>
        <c:smooth val="0"/>
        <c:axId val="147404288"/>
        <c:axId val="147405824"/>
      </c:lineChart>
      <c:catAx>
        <c:axId val="147404288"/>
        <c:scaling>
          <c:orientation val="minMax"/>
        </c:scaling>
        <c:delete val="0"/>
        <c:axPos val="b"/>
        <c:majorTickMark val="none"/>
        <c:minorTickMark val="none"/>
        <c:tickLblPos val="nextTo"/>
        <c:txPr>
          <a:bodyPr/>
          <a:lstStyle/>
          <a:p>
            <a:pPr>
              <a:defRPr b="1"/>
            </a:pPr>
            <a:endParaRPr lang="uk-UA"/>
          </a:p>
        </c:txPr>
        <c:crossAx val="147405824"/>
        <c:crosses val="autoZero"/>
        <c:auto val="1"/>
        <c:lblAlgn val="ctr"/>
        <c:lblOffset val="100"/>
        <c:noMultiLvlLbl val="0"/>
      </c:catAx>
      <c:valAx>
        <c:axId val="147405824"/>
        <c:scaling>
          <c:orientation val="minMax"/>
          <c:max val="2870"/>
          <c:min val="2790"/>
        </c:scaling>
        <c:delete val="0"/>
        <c:axPos val="l"/>
        <c:numFmt formatCode="General" sourceLinked="1"/>
        <c:majorTickMark val="none"/>
        <c:minorTickMark val="none"/>
        <c:tickLblPos val="none"/>
        <c:spPr>
          <a:ln w="9525">
            <a:noFill/>
          </a:ln>
        </c:spPr>
        <c:crossAx val="147404288"/>
        <c:crosses val="autoZero"/>
        <c:crossBetween val="between"/>
      </c:valAx>
    </c:plotArea>
    <c:legend>
      <c:legendPos val="b"/>
      <c:layout>
        <c:manualLayout>
          <c:xMode val="edge"/>
          <c:yMode val="edge"/>
          <c:x val="7.2665801356048077E-3"/>
          <c:y val="0.75009301721900534"/>
          <c:w val="0.98952781813005408"/>
          <c:h val="0.2087140981578382"/>
        </c:manualLayout>
      </c:layout>
      <c:overlay val="0"/>
      <c:txPr>
        <a:bodyPr/>
        <a:lstStyle/>
        <a:p>
          <a:pPr>
            <a:defRPr b="1"/>
          </a:pPr>
          <a:endParaRPr lang="uk-UA"/>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uk-UA"/>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uk-UA" sz="1000" b="1" i="0" u="none" strike="noStrike" baseline="0">
                <a:effectLst/>
                <a:latin typeface="Times New Roman" pitchFamily="18" charset="0"/>
                <a:cs typeface="Times New Roman" pitchFamily="18" charset="0"/>
              </a:rPr>
              <a:t>Динаміка рівня безробіття за методологією МОП у віці 15-70 років за 2011-2013 рр.</a:t>
            </a:r>
            <a:endParaRPr lang="uk-UA" sz="10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Україна</c:v>
                </c:pt>
              </c:strCache>
            </c:strRef>
          </c:tx>
          <c:spPr>
            <a:solidFill>
              <a:srgbClr val="FFC000"/>
            </a:solidFill>
            <a:ln w="16397" cap="flat" cmpd="sng" algn="ctr">
              <a:solidFill>
                <a:schemeClr val="dk1"/>
              </a:solidFill>
              <a:prstDash val="solid"/>
            </a:ln>
            <a:effectLst/>
          </c:spPr>
          <c:invertIfNegative val="0"/>
          <c:dLbls>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Лист1!$B$2:$B$4</c:f>
              <c:numCache>
                <c:formatCode>General</c:formatCode>
                <c:ptCount val="3"/>
                <c:pt idx="0">
                  <c:v>7.9</c:v>
                </c:pt>
                <c:pt idx="1">
                  <c:v>7.5</c:v>
                </c:pt>
                <c:pt idx="2">
                  <c:v>7.5</c:v>
                </c:pt>
              </c:numCache>
            </c:numRef>
          </c:val>
        </c:ser>
        <c:ser>
          <c:idx val="1"/>
          <c:order val="1"/>
          <c:tx>
            <c:strRef>
              <c:f>Лист1!$C$1</c:f>
              <c:strCache>
                <c:ptCount val="1"/>
                <c:pt idx="0">
                  <c:v>Київ</c:v>
                </c:pt>
              </c:strCache>
            </c:strRef>
          </c:tx>
          <c:spPr>
            <a:solidFill>
              <a:srgbClr val="00B0F0"/>
            </a:solidFill>
            <a:ln w="16397" cap="flat" cmpd="sng" algn="ctr">
              <a:solidFill>
                <a:sysClr val="windowText" lastClr="000000"/>
              </a:solidFill>
              <a:prstDash val="solid"/>
            </a:ln>
            <a:effectLst/>
          </c:spPr>
          <c:invertIfNegative val="0"/>
          <c:dLbls>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Лист1!$C$2:$C$4</c:f>
              <c:numCache>
                <c:formatCode>General</c:formatCode>
                <c:ptCount val="3"/>
                <c:pt idx="0">
                  <c:v>5.6</c:v>
                </c:pt>
                <c:pt idx="1">
                  <c:v>5.5</c:v>
                </c:pt>
                <c:pt idx="2">
                  <c:v>5.4</c:v>
                </c:pt>
              </c:numCache>
            </c:numRef>
          </c:val>
        </c:ser>
        <c:dLbls>
          <c:showLegendKey val="0"/>
          <c:showVal val="0"/>
          <c:showCatName val="0"/>
          <c:showSerName val="0"/>
          <c:showPercent val="0"/>
          <c:showBubbleSize val="0"/>
        </c:dLbls>
        <c:gapWidth val="75"/>
        <c:overlap val="-25"/>
        <c:axId val="147628800"/>
        <c:axId val="147630336"/>
      </c:barChart>
      <c:catAx>
        <c:axId val="147628800"/>
        <c:scaling>
          <c:orientation val="minMax"/>
        </c:scaling>
        <c:delete val="0"/>
        <c:axPos val="b"/>
        <c:numFmt formatCode="General" sourceLinked="1"/>
        <c:majorTickMark val="none"/>
        <c:minorTickMark val="none"/>
        <c:tickLblPos val="nextTo"/>
        <c:txPr>
          <a:bodyPr/>
          <a:lstStyle/>
          <a:p>
            <a:pPr>
              <a:defRPr lang="uk-UA" b="1">
                <a:latin typeface="Times New Roman" pitchFamily="18" charset="0"/>
                <a:cs typeface="Times New Roman" pitchFamily="18" charset="0"/>
              </a:defRPr>
            </a:pPr>
            <a:endParaRPr lang="uk-UA"/>
          </a:p>
        </c:txPr>
        <c:crossAx val="147630336"/>
        <c:crosses val="autoZero"/>
        <c:auto val="1"/>
        <c:lblAlgn val="ctr"/>
        <c:lblOffset val="100"/>
        <c:noMultiLvlLbl val="0"/>
      </c:catAx>
      <c:valAx>
        <c:axId val="147630336"/>
        <c:scaling>
          <c:orientation val="minMax"/>
        </c:scaling>
        <c:delete val="0"/>
        <c:axPos val="l"/>
        <c:numFmt formatCode="General" sourceLinked="1"/>
        <c:majorTickMark val="none"/>
        <c:minorTickMark val="none"/>
        <c:tickLblPos val="none"/>
        <c:spPr>
          <a:ln w="9525">
            <a:noFill/>
          </a:ln>
        </c:spPr>
        <c:crossAx val="147628800"/>
        <c:crosses val="autoZero"/>
        <c:crossBetween val="between"/>
      </c:valAx>
      <c:spPr>
        <a:noFill/>
        <a:ln w="25400">
          <a:noFill/>
        </a:ln>
      </c:spPr>
    </c:plotArea>
    <c:legend>
      <c:legendPos val="b"/>
      <c:layout>
        <c:manualLayout>
          <c:xMode val="edge"/>
          <c:yMode val="edge"/>
          <c:x val="0.14831479470637854"/>
          <c:y val="0.86016616370692045"/>
          <c:w val="0.72589567878141081"/>
          <c:h val="0.10329853369734385"/>
        </c:manualLayout>
      </c:layout>
      <c:overlay val="0"/>
      <c:txPr>
        <a:bodyPr/>
        <a:lstStyle/>
        <a:p>
          <a:pPr>
            <a:defRPr lang="uk-UA" b="1">
              <a:latin typeface="Times New Roman" pitchFamily="18" charset="0"/>
              <a:cs typeface="Times New Roman" pitchFamily="18" charset="0"/>
            </a:defRPr>
          </a:pPr>
          <a:endParaRPr lang="uk-UA"/>
        </a:p>
      </c:txPr>
    </c:legend>
    <c:plotVisOnly val="1"/>
    <c:dispBlanksAs val="gap"/>
    <c:showDLblsOverMax val="0"/>
  </c:chart>
  <c:spPr>
    <a:solidFill>
      <a:schemeClr val="lt1"/>
    </a:solidFill>
    <a:ln>
      <a:noFill/>
    </a:ln>
    <a:effectLst/>
  </c:spPr>
  <c:txPr>
    <a:bodyPr/>
    <a:lstStyle/>
    <a:p>
      <a:pPr>
        <a:defRPr>
          <a:solidFill>
            <a:schemeClr val="dk1"/>
          </a:solidFill>
          <a:latin typeface="+mn-lt"/>
          <a:ea typeface="+mn-ea"/>
          <a:cs typeface="+mn-cs"/>
        </a:defRPr>
      </a:pPr>
      <a:endParaRPr lang="uk-UA"/>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uk-UA" sz="1000" b="1" i="0" u="none" strike="noStrike" baseline="0">
                <a:effectLst/>
                <a:latin typeface="Times New Roman" pitchFamily="18" charset="0"/>
                <a:cs typeface="Times New Roman" pitchFamily="18" charset="0"/>
              </a:rPr>
              <a:t>Фінансування міської цільової програми «Турбота. Назустріч киянам» на 2011-2015 роки, млн грн</a:t>
            </a:r>
            <a:endParaRPr lang="uk-UA" sz="1000">
              <a:latin typeface="Times New Roman" pitchFamily="18" charset="0"/>
              <a:cs typeface="Times New Roman" pitchFamily="18" charset="0"/>
            </a:endParaRPr>
          </a:p>
        </c:rich>
      </c:tx>
      <c:layout>
        <c:manualLayout>
          <c:xMode val="edge"/>
          <c:yMode val="edge"/>
          <c:x val="0.11004034316020983"/>
          <c:y val="3.7983571571262747E-3"/>
        </c:manualLayout>
      </c:layout>
      <c:overlay val="0"/>
    </c:title>
    <c:autoTitleDeleted val="0"/>
    <c:view3D>
      <c:rotX val="15"/>
      <c:rotY val="20"/>
      <c:depthPercent val="100"/>
      <c:rAngAx val="1"/>
    </c:view3D>
    <c:floor>
      <c:thickness val="0"/>
      <c:spPr>
        <a:gradFill flip="none" rotWithShape="1">
          <a:gsLst>
            <a:gs pos="100000">
              <a:schemeClr val="tx2">
                <a:lumMod val="40000"/>
                <a:lumOff val="60000"/>
              </a:schemeClr>
            </a:gs>
            <a:gs pos="35000">
              <a:srgbClr val="4F81BD">
                <a:tint val="44500"/>
                <a:satMod val="160000"/>
                <a:alpha val="40000"/>
              </a:srgbClr>
            </a:gs>
            <a:gs pos="100000">
              <a:srgbClr val="4F81BD">
                <a:tint val="23500"/>
                <a:satMod val="160000"/>
              </a:srgbClr>
            </a:gs>
          </a:gsLst>
          <a:lin ang="2700000" scaled="1"/>
          <a:tileRect/>
        </a:gradFill>
      </c:spPr>
    </c:floor>
    <c:sideWall>
      <c:thickness val="0"/>
    </c:sideWall>
    <c:backWall>
      <c:thickness val="0"/>
    </c:backWall>
    <c:plotArea>
      <c:layout>
        <c:manualLayout>
          <c:layoutTarget val="inner"/>
          <c:xMode val="edge"/>
          <c:yMode val="edge"/>
          <c:x val="0"/>
          <c:y val="0.28547599750093755"/>
          <c:w val="1"/>
          <c:h val="0.5791434510776583"/>
        </c:manualLayout>
      </c:layout>
      <c:bar3DChart>
        <c:barDir val="col"/>
        <c:grouping val="clustered"/>
        <c:varyColors val="0"/>
        <c:ser>
          <c:idx val="0"/>
          <c:order val="0"/>
          <c:tx>
            <c:strRef>
              <c:f>Лист1!$B$1</c:f>
              <c:strCache>
                <c:ptCount val="1"/>
                <c:pt idx="0">
                  <c:v>Ряд 1</c:v>
                </c:pt>
              </c:strCache>
            </c:strRef>
          </c:tx>
          <c:spPr>
            <a:gradFill flip="none" rotWithShape="1">
              <a:gsLst>
                <a:gs pos="100000">
                  <a:srgbClr val="1F497D">
                    <a:lumMod val="60000"/>
                    <a:lumOff val="40000"/>
                  </a:srgbClr>
                </a:gs>
                <a:gs pos="21000">
                  <a:srgbClr val="4F81BD">
                    <a:tint val="44500"/>
                    <a:satMod val="160000"/>
                  </a:srgbClr>
                </a:gs>
                <a:gs pos="100000">
                  <a:srgbClr val="4F81BD">
                    <a:tint val="23500"/>
                    <a:satMod val="160000"/>
                  </a:srgbClr>
                </a:gs>
              </a:gsLst>
              <a:path path="circle">
                <a:fillToRect r="100000" b="100000"/>
              </a:path>
              <a:tileRect l="-100000" t="-100000"/>
            </a:gradFill>
            <a:scene3d>
              <a:camera prst="orthographicFront"/>
              <a:lightRig rig="threePt" dir="t"/>
            </a:scene3d>
            <a:sp3d prstMaterial="metal">
              <a:bevelT/>
              <a:bevelB/>
            </a:sp3d>
          </c:spPr>
          <c:invertIfNegative val="0"/>
          <c:dLbls>
            <c:dLbl>
              <c:idx val="0"/>
              <c:layout>
                <c:manualLayout>
                  <c:x val="2.8651586714558971E-2"/>
                  <c:y val="-5.4004839173777935E-2"/>
                </c:manualLayout>
              </c:layout>
              <c:showLegendKey val="0"/>
              <c:showVal val="1"/>
              <c:showCatName val="0"/>
              <c:showSerName val="0"/>
              <c:showPercent val="0"/>
              <c:showBubbleSize val="0"/>
            </c:dLbl>
            <c:dLbl>
              <c:idx val="1"/>
              <c:layout>
                <c:manualLayout>
                  <c:x val="8.1861676327311342E-3"/>
                  <c:y val="-2.4002150743901371E-2"/>
                </c:manualLayout>
              </c:layout>
              <c:showLegendKey val="0"/>
              <c:showVal val="1"/>
              <c:showCatName val="0"/>
              <c:showSerName val="0"/>
              <c:showPercent val="0"/>
              <c:showBubbleSize val="0"/>
            </c:dLbl>
            <c:dLbl>
              <c:idx val="2"/>
              <c:layout>
                <c:manualLayout>
                  <c:x val="3.2744670530924655E-2"/>
                  <c:y val="-2.4002150743901305E-2"/>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Лист1!$A$2:$A$4</c:f>
              <c:numCache>
                <c:formatCode>General</c:formatCode>
                <c:ptCount val="3"/>
                <c:pt idx="0">
                  <c:v>2011</c:v>
                </c:pt>
                <c:pt idx="1">
                  <c:v>2012</c:v>
                </c:pt>
                <c:pt idx="2">
                  <c:v>2013</c:v>
                </c:pt>
              </c:numCache>
            </c:numRef>
          </c:cat>
          <c:val>
            <c:numRef>
              <c:f>Лист1!$B$2:$B$4</c:f>
              <c:numCache>
                <c:formatCode>General</c:formatCode>
                <c:ptCount val="3"/>
                <c:pt idx="0">
                  <c:v>57.9</c:v>
                </c:pt>
                <c:pt idx="1">
                  <c:v>290.60000000000002</c:v>
                </c:pt>
                <c:pt idx="2">
                  <c:v>246.2</c:v>
                </c:pt>
              </c:numCache>
            </c:numRef>
          </c:val>
        </c:ser>
        <c:dLbls>
          <c:showLegendKey val="0"/>
          <c:showVal val="0"/>
          <c:showCatName val="0"/>
          <c:showSerName val="0"/>
          <c:showPercent val="0"/>
          <c:showBubbleSize val="0"/>
        </c:dLbls>
        <c:gapWidth val="112"/>
        <c:gapDepth val="0"/>
        <c:shape val="cylinder"/>
        <c:axId val="147737600"/>
        <c:axId val="147755776"/>
        <c:axId val="0"/>
      </c:bar3DChart>
      <c:catAx>
        <c:axId val="147737600"/>
        <c:scaling>
          <c:orientation val="minMax"/>
        </c:scaling>
        <c:delete val="0"/>
        <c:axPos val="b"/>
        <c:numFmt formatCode="General" sourceLinked="1"/>
        <c:majorTickMark val="none"/>
        <c:minorTickMark val="none"/>
        <c:tickLblPos val="nextTo"/>
        <c:txPr>
          <a:bodyPr/>
          <a:lstStyle/>
          <a:p>
            <a:pPr>
              <a:defRPr lang="uk-UA" sz="1000" b="1">
                <a:latin typeface="Times New Roman" pitchFamily="18" charset="0"/>
                <a:cs typeface="Times New Roman" pitchFamily="18" charset="0"/>
              </a:defRPr>
            </a:pPr>
            <a:endParaRPr lang="uk-UA"/>
          </a:p>
        </c:txPr>
        <c:crossAx val="147755776"/>
        <c:crosses val="autoZero"/>
        <c:auto val="1"/>
        <c:lblAlgn val="ctr"/>
        <c:lblOffset val="100"/>
        <c:noMultiLvlLbl val="0"/>
      </c:catAx>
      <c:valAx>
        <c:axId val="147755776"/>
        <c:scaling>
          <c:orientation val="minMax"/>
        </c:scaling>
        <c:delete val="0"/>
        <c:axPos val="l"/>
        <c:numFmt formatCode="General" sourceLinked="1"/>
        <c:majorTickMark val="none"/>
        <c:minorTickMark val="none"/>
        <c:tickLblPos val="none"/>
        <c:spPr>
          <a:solidFill>
            <a:srgbClr val="FFFFCC"/>
          </a:solidFill>
          <a:ln>
            <a:noFill/>
          </a:ln>
        </c:spPr>
        <c:txPr>
          <a:bodyPr/>
          <a:lstStyle/>
          <a:p>
            <a:pPr>
              <a:defRPr lang="uk-UA" sz="1100">
                <a:latin typeface="Times New Roman" pitchFamily="18" charset="0"/>
                <a:cs typeface="Times New Roman" pitchFamily="18" charset="0"/>
              </a:defRPr>
            </a:pPr>
            <a:endParaRPr lang="uk-UA"/>
          </a:p>
        </c:txPr>
        <c:crossAx val="147737600"/>
        <c:crosses val="autoZero"/>
        <c:crossBetween val="between"/>
      </c:valAx>
      <c:spPr>
        <a:noFill/>
        <a:ln w="25403">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000" baseline="0">
                <a:latin typeface="Times New Roman" pitchFamily="18" charset="0"/>
              </a:rPr>
              <a:t>Динаміка обсягів реалізованої продукціїї на 1 особу, тис. грн</a:t>
            </a:r>
          </a:p>
        </c:rich>
      </c:tx>
      <c:overlay val="0"/>
    </c:title>
    <c:autoTitleDeleted val="0"/>
    <c:view3D>
      <c:rotX val="15"/>
      <c:hPercent val="62"/>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
          <c:y val="0.12293928024097658"/>
          <c:w val="1"/>
          <c:h val="0.74389097272998739"/>
        </c:manualLayout>
      </c:layout>
      <c:bar3DChart>
        <c:barDir val="col"/>
        <c:grouping val="clustered"/>
        <c:varyColors val="0"/>
        <c:ser>
          <c:idx val="0"/>
          <c:order val="0"/>
          <c:tx>
            <c:strRef>
              <c:f>Sheet1!$A$2</c:f>
              <c:strCache>
                <c:ptCount val="1"/>
                <c:pt idx="0">
                  <c:v>Динаміка обсягів реалізованої продукціїї на 1 особу (тис.грн.)</c:v>
                </c:pt>
              </c:strCache>
            </c:strRef>
          </c:tx>
          <c:spPr>
            <a:solidFill>
              <a:srgbClr val="9999FF"/>
            </a:solidFill>
            <a:ln w="12700">
              <a:solidFill>
                <a:srgbClr val="000000"/>
              </a:solidFill>
              <a:prstDash val="solid"/>
            </a:ln>
            <a:scene3d>
              <a:camera prst="orthographicFront"/>
              <a:lightRig rig="threePt" dir="t"/>
            </a:scene3d>
            <a:sp3d prstMaterial="matte">
              <a:contourClr>
                <a:srgbClr val="000000"/>
              </a:contourClr>
            </a:sp3d>
          </c:spPr>
          <c:invertIfNegative val="0"/>
          <c:dLbls>
            <c:dLbl>
              <c:idx val="0"/>
              <c:layout>
                <c:manualLayout>
                  <c:x val="1.7146776406035669E-2"/>
                  <c:y val="0.21450030507179299"/>
                </c:manualLayout>
              </c:layout>
              <c:showLegendKey val="0"/>
              <c:showVal val="1"/>
              <c:showCatName val="0"/>
              <c:showSerName val="0"/>
              <c:showPercent val="0"/>
              <c:showBubbleSize val="0"/>
            </c:dLbl>
            <c:dLbl>
              <c:idx val="1"/>
              <c:layout>
                <c:manualLayout>
                  <c:x val="2.1433470507544742E-2"/>
                  <c:y val="0.19439090147131174"/>
                </c:manualLayout>
              </c:layout>
              <c:showLegendKey val="0"/>
              <c:showVal val="1"/>
              <c:showCatName val="0"/>
              <c:showSerName val="0"/>
              <c:showPercent val="0"/>
              <c:showBubbleSize val="0"/>
            </c:dLbl>
            <c:dLbl>
              <c:idx val="2"/>
              <c:layout>
                <c:manualLayout>
                  <c:x val="2.1433470507544742E-2"/>
                  <c:y val="0.19439090147131174"/>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Sheet1!$B$2:$D$2</c:f>
              <c:numCache>
                <c:formatCode>General</c:formatCode>
                <c:ptCount val="3"/>
                <c:pt idx="0">
                  <c:v>16.899999999999999</c:v>
                </c:pt>
                <c:pt idx="1">
                  <c:v>18.899999999999999</c:v>
                </c:pt>
                <c:pt idx="2">
                  <c:v>25.1</c:v>
                </c:pt>
              </c:numCache>
            </c:numRef>
          </c:val>
          <c:shape val="cylinder"/>
        </c:ser>
        <c:dLbls>
          <c:showLegendKey val="0"/>
          <c:showVal val="0"/>
          <c:showCatName val="0"/>
          <c:showSerName val="0"/>
          <c:showPercent val="0"/>
          <c:showBubbleSize val="0"/>
        </c:dLbls>
        <c:gapWidth val="55"/>
        <c:gapDepth val="84"/>
        <c:shape val="box"/>
        <c:axId val="26040192"/>
        <c:axId val="26041728"/>
        <c:axId val="0"/>
      </c:bar3DChart>
      <c:catAx>
        <c:axId val="26040192"/>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uk-UA"/>
          </a:p>
        </c:txPr>
        <c:crossAx val="26041728"/>
        <c:crosses val="autoZero"/>
        <c:auto val="1"/>
        <c:lblAlgn val="ctr"/>
        <c:lblOffset val="100"/>
        <c:tickLblSkip val="1"/>
        <c:tickMarkSkip val="1"/>
        <c:noMultiLvlLbl val="0"/>
      </c:catAx>
      <c:valAx>
        <c:axId val="26041728"/>
        <c:scaling>
          <c:orientation val="minMax"/>
        </c:scaling>
        <c:delete val="1"/>
        <c:axPos val="l"/>
        <c:numFmt formatCode="General" sourceLinked="1"/>
        <c:majorTickMark val="none"/>
        <c:minorTickMark val="none"/>
        <c:tickLblPos val="none"/>
        <c:crossAx val="26040192"/>
        <c:crosses val="autoZero"/>
        <c:crossBetween val="between"/>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chemeClr val="tx1"/>
                </a:solidFill>
                <a:latin typeface="Times New Roman"/>
                <a:ea typeface="Times New Roman"/>
                <a:cs typeface="Times New Roman"/>
              </a:defRPr>
            </a:pPr>
            <a:r>
              <a:rPr lang="uk-UA" sz="1000" b="1" i="0" baseline="0">
                <a:solidFill>
                  <a:schemeClr val="tx1"/>
                </a:solidFill>
              </a:rPr>
              <a:t>Структура обсягу реалізованої промислової продукції у м.Києві </a:t>
            </a:r>
          </a:p>
          <a:p>
            <a:pPr>
              <a:defRPr sz="1000" b="1" i="0" u="none" strike="noStrike" baseline="0">
                <a:solidFill>
                  <a:schemeClr val="tx1"/>
                </a:solidFill>
                <a:latin typeface="Times New Roman"/>
                <a:ea typeface="Times New Roman"/>
                <a:cs typeface="Times New Roman"/>
              </a:defRPr>
            </a:pPr>
            <a:r>
              <a:rPr lang="uk-UA" sz="1000" b="1" i="0" baseline="0">
                <a:solidFill>
                  <a:schemeClr val="tx1"/>
                </a:solidFill>
              </a:rPr>
              <a:t>в </a:t>
            </a:r>
            <a:r>
              <a:rPr lang="uk-UA">
                <a:solidFill>
                  <a:schemeClr val="tx1"/>
                </a:solidFill>
              </a:rPr>
              <a:t>2013 р.</a:t>
            </a:r>
            <a:endParaRPr lang="uk-UA" sz="1000" b="1" i="0" baseline="0">
              <a:solidFill>
                <a:schemeClr val="tx1"/>
              </a:solidFill>
            </a:endParaRPr>
          </a:p>
        </c:rich>
      </c:tx>
      <c:layout>
        <c:manualLayout>
          <c:xMode val="edge"/>
          <c:yMode val="edge"/>
          <c:x val="0.11753731343283583"/>
          <c:y val="0"/>
        </c:manualLayout>
      </c:layout>
      <c:overlay val="0"/>
      <c:spPr>
        <a:noFill/>
        <a:ln w="44260">
          <a:noFill/>
        </a:ln>
      </c:spPr>
    </c:title>
    <c:autoTitleDeleted val="0"/>
    <c:plotArea>
      <c:layout>
        <c:manualLayout>
          <c:layoutTarget val="inner"/>
          <c:xMode val="edge"/>
          <c:yMode val="edge"/>
          <c:x val="0.51323711545686157"/>
          <c:y val="0.13881934891868086"/>
          <c:w val="0.42431611460387153"/>
          <c:h val="0.82611697181732113"/>
        </c:manualLayout>
      </c:layout>
      <c:barChart>
        <c:barDir val="bar"/>
        <c:grouping val="clustered"/>
        <c:varyColors val="0"/>
        <c:ser>
          <c:idx val="0"/>
          <c:order val="0"/>
          <c:tx>
            <c:strRef>
              <c:f>Sheet1!$A$2</c:f>
              <c:strCache>
                <c:ptCount val="1"/>
                <c:pt idx="0">
                  <c:v>Структура реалізовано промислової переробної продукції у м.Києві в 2013 році</c:v>
                </c:pt>
              </c:strCache>
            </c:strRef>
          </c:tx>
          <c:spPr>
            <a:gradFill rotWithShape="0">
              <a:gsLst>
                <a:gs pos="97000">
                  <a:srgbClr val="0070C0"/>
                </a:gs>
                <a:gs pos="98000">
                  <a:srgbClr val="FF00FF"/>
                </a:gs>
              </a:gsLst>
              <a:lin ang="5400000" scaled="1"/>
            </a:gradFill>
            <a:ln w="22130">
              <a:solidFill>
                <a:srgbClr val="000000"/>
              </a:solidFill>
              <a:prstDash val="solid"/>
            </a:ln>
          </c:spPr>
          <c:invertIfNegative val="0"/>
          <c:dLbls>
            <c:dLbl>
              <c:idx val="0"/>
              <c:tx>
                <c:rich>
                  <a:bodyPr/>
                  <a:lstStyle/>
                  <a:p>
                    <a:r>
                      <a:rPr lang="uk-UA" sz="1000" baseline="0"/>
                      <a:t>41,7%</a:t>
                    </a:r>
                    <a:endParaRPr lang="uk-UA"/>
                  </a:p>
                </c:rich>
              </c:tx>
              <c:showLegendKey val="0"/>
              <c:showVal val="0"/>
              <c:showCatName val="0"/>
              <c:showSerName val="0"/>
              <c:showPercent val="0"/>
              <c:showBubbleSize val="0"/>
            </c:dLbl>
            <c:dLbl>
              <c:idx val="1"/>
              <c:tx>
                <c:rich>
                  <a:bodyPr/>
                  <a:lstStyle/>
                  <a:p>
                    <a:r>
                      <a:rPr lang="uk-UA" sz="1000" baseline="0"/>
                      <a:t>8,5%</a:t>
                    </a:r>
                    <a:endParaRPr lang="uk-UA"/>
                  </a:p>
                </c:rich>
              </c:tx>
              <c:showLegendKey val="0"/>
              <c:showVal val="0"/>
              <c:showCatName val="0"/>
              <c:showSerName val="0"/>
              <c:showPercent val="0"/>
              <c:showBubbleSize val="0"/>
            </c:dLbl>
            <c:dLbl>
              <c:idx val="2"/>
              <c:tx>
                <c:rich>
                  <a:bodyPr/>
                  <a:lstStyle/>
                  <a:p>
                    <a:r>
                      <a:rPr lang="uk-UA" sz="1000" baseline="0"/>
                      <a:t>7,6%</a:t>
                    </a:r>
                    <a:endParaRPr lang="uk-UA"/>
                  </a:p>
                </c:rich>
              </c:tx>
              <c:showLegendKey val="0"/>
              <c:showVal val="0"/>
              <c:showCatName val="0"/>
              <c:showSerName val="0"/>
              <c:showPercent val="0"/>
              <c:showBubbleSize val="0"/>
            </c:dLbl>
            <c:dLbl>
              <c:idx val="3"/>
              <c:tx>
                <c:rich>
                  <a:bodyPr/>
                  <a:lstStyle/>
                  <a:p>
                    <a:r>
                      <a:rPr lang="uk-UA" sz="1000" baseline="0"/>
                      <a:t>5,9%</a:t>
                    </a:r>
                    <a:endParaRPr lang="uk-UA"/>
                  </a:p>
                </c:rich>
              </c:tx>
              <c:showLegendKey val="0"/>
              <c:showVal val="0"/>
              <c:showCatName val="0"/>
              <c:showSerName val="0"/>
              <c:showPercent val="0"/>
              <c:showBubbleSize val="0"/>
            </c:dLbl>
            <c:dLbl>
              <c:idx val="4"/>
              <c:tx>
                <c:rich>
                  <a:bodyPr/>
                  <a:lstStyle/>
                  <a:p>
                    <a:r>
                      <a:rPr lang="uk-UA" sz="1000" baseline="0"/>
                      <a:t>5,9%</a:t>
                    </a:r>
                    <a:endParaRPr lang="uk-UA"/>
                  </a:p>
                </c:rich>
              </c:tx>
              <c:showLegendKey val="0"/>
              <c:showVal val="0"/>
              <c:showCatName val="0"/>
              <c:showSerName val="0"/>
              <c:showPercent val="0"/>
              <c:showBubbleSize val="0"/>
            </c:dLbl>
            <c:dLbl>
              <c:idx val="5"/>
              <c:tx>
                <c:rich>
                  <a:bodyPr/>
                  <a:lstStyle/>
                  <a:p>
                    <a:r>
                      <a:rPr lang="uk-UA" sz="1000" baseline="0"/>
                      <a:t>5,7%</a:t>
                    </a:r>
                    <a:endParaRPr lang="uk-UA"/>
                  </a:p>
                </c:rich>
              </c:tx>
              <c:showLegendKey val="0"/>
              <c:showVal val="0"/>
              <c:showCatName val="0"/>
              <c:showSerName val="0"/>
              <c:showPercent val="0"/>
              <c:showBubbleSize val="0"/>
            </c:dLbl>
            <c:dLbl>
              <c:idx val="6"/>
              <c:tx>
                <c:rich>
                  <a:bodyPr/>
                  <a:lstStyle/>
                  <a:p>
                    <a:r>
                      <a:rPr lang="uk-UA" sz="1000" baseline="0"/>
                      <a:t>1,3%</a:t>
                    </a:r>
                    <a:endParaRPr lang="uk-UA"/>
                  </a:p>
                </c:rich>
              </c:tx>
              <c:showLegendKey val="0"/>
              <c:showVal val="0"/>
              <c:showCatName val="0"/>
              <c:showSerName val="0"/>
              <c:showPercent val="0"/>
              <c:showBubbleSize val="0"/>
            </c:dLbl>
            <c:spPr>
              <a:solidFill>
                <a:schemeClr val="bg1"/>
              </a:solidFill>
              <a:ln w="12700">
                <a:noFill/>
              </a:ln>
            </c:spPr>
            <c:txPr>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Sheet1!$B$1:$H$1</c:f>
              <c:strCache>
                <c:ptCount val="7"/>
                <c:pt idx="0">
                  <c:v>Виробництво харчових продуктів, напоїв та тютюнових виробів </c:v>
                </c:pt>
                <c:pt idx="1">
                  <c:v>Виробництво гумових і пластмас. в-в, іншої неметалевої продукції</c:v>
                </c:pt>
                <c:pt idx="2">
                  <c:v>Виробництво основних фармацевтичних продуктів і препаратів</c:v>
                </c:pt>
                <c:pt idx="3">
                  <c:v>Виготовлення виробів із деревини, виробництво паперу та поліграф. д-ть</c:v>
                </c:pt>
                <c:pt idx="4">
                  <c:v>Металургійне виробництво, виробництво готових металевих виробів</c:v>
                </c:pt>
                <c:pt idx="5">
                  <c:v>Машинобудування</c:v>
                </c:pt>
                <c:pt idx="6">
                  <c:v>Виробництво хімічних речовин і хімічної продукції</c:v>
                </c:pt>
              </c:strCache>
            </c:strRef>
          </c:cat>
          <c:val>
            <c:numRef>
              <c:f>Sheet1!$B$2:$H$2</c:f>
              <c:numCache>
                <c:formatCode>General</c:formatCode>
                <c:ptCount val="7"/>
                <c:pt idx="0">
                  <c:v>41.7</c:v>
                </c:pt>
                <c:pt idx="1">
                  <c:v>8.5</c:v>
                </c:pt>
                <c:pt idx="2">
                  <c:v>7.6</c:v>
                </c:pt>
                <c:pt idx="3">
                  <c:v>5.9</c:v>
                </c:pt>
                <c:pt idx="4">
                  <c:v>5.9</c:v>
                </c:pt>
                <c:pt idx="5">
                  <c:v>5.7</c:v>
                </c:pt>
                <c:pt idx="6">
                  <c:v>1.3</c:v>
                </c:pt>
              </c:numCache>
            </c:numRef>
          </c:val>
        </c:ser>
        <c:dLbls>
          <c:showLegendKey val="0"/>
          <c:showVal val="0"/>
          <c:showCatName val="0"/>
          <c:showSerName val="0"/>
          <c:showPercent val="0"/>
          <c:showBubbleSize val="0"/>
        </c:dLbls>
        <c:gapWidth val="150"/>
        <c:axId val="26062208"/>
        <c:axId val="110953600"/>
      </c:barChart>
      <c:catAx>
        <c:axId val="26062208"/>
        <c:scaling>
          <c:orientation val="maxMin"/>
        </c:scaling>
        <c:delete val="0"/>
        <c:axPos val="l"/>
        <c:numFmt formatCode="General" sourceLinked="1"/>
        <c:majorTickMark val="out"/>
        <c:minorTickMark val="none"/>
        <c:tickLblPos val="nextTo"/>
        <c:spPr>
          <a:ln w="5532">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uk-UA"/>
          </a:p>
        </c:txPr>
        <c:crossAx val="110953600"/>
        <c:crosses val="autoZero"/>
        <c:auto val="1"/>
        <c:lblAlgn val="ctr"/>
        <c:lblOffset val="100"/>
        <c:tickLblSkip val="1"/>
        <c:tickMarkSkip val="1"/>
        <c:noMultiLvlLbl val="0"/>
      </c:catAx>
      <c:valAx>
        <c:axId val="110953600"/>
        <c:scaling>
          <c:orientation val="minMax"/>
        </c:scaling>
        <c:delete val="1"/>
        <c:axPos val="t"/>
        <c:numFmt formatCode="General" sourceLinked="1"/>
        <c:majorTickMark val="out"/>
        <c:minorTickMark val="none"/>
        <c:tickLblPos val="none"/>
        <c:crossAx val="26062208"/>
        <c:crosses val="autoZero"/>
        <c:crossBetween val="between"/>
      </c:valAx>
      <c:spPr>
        <a:noFill/>
        <a:ln w="44260">
          <a:noFill/>
        </a:ln>
      </c:spPr>
    </c:plotArea>
    <c:plotVisOnly val="1"/>
    <c:dispBlanksAs val="gap"/>
    <c:showDLblsOverMax val="0"/>
  </c:chart>
  <c:spPr>
    <a:noFill/>
    <a:ln>
      <a:noFill/>
    </a:ln>
  </c:spPr>
  <c:txPr>
    <a:bodyPr/>
    <a:lstStyle/>
    <a:p>
      <a:pPr>
        <a:defRPr sz="2701"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Динаміка доходів бюджету м.Києва (без субвенцій, дотацій та власних надходжень бюджетних установ), млрд</a:t>
            </a:r>
            <a:r>
              <a:rPr lang="uk-UA" sz="1000" baseline="0">
                <a:latin typeface="Times New Roman" pitchFamily="18" charset="0"/>
                <a:cs typeface="Times New Roman" pitchFamily="18" charset="0"/>
              </a:rPr>
              <a:t> </a:t>
            </a:r>
            <a:r>
              <a:rPr lang="uk-UA" sz="1000">
                <a:latin typeface="Times New Roman" pitchFamily="18" charset="0"/>
                <a:cs typeface="Times New Roman" pitchFamily="18" charset="0"/>
              </a:rPr>
              <a:t>грн</a:t>
            </a:r>
          </a:p>
        </c:rich>
      </c:tx>
      <c:layout>
        <c:manualLayout>
          <c:xMode val="edge"/>
          <c:yMode val="edge"/>
          <c:x val="0.1473988354319915"/>
          <c:y val="3.058724307661004E-3"/>
        </c:manualLayout>
      </c:layout>
      <c:overlay val="0"/>
    </c:title>
    <c:autoTitleDeleted val="0"/>
    <c:plotArea>
      <c:layout>
        <c:manualLayout>
          <c:layoutTarget val="inner"/>
          <c:xMode val="edge"/>
          <c:yMode val="edge"/>
          <c:x val="3.5525381235947624E-2"/>
          <c:y val="0.20925396790775114"/>
          <c:w val="0.94219653179190543"/>
          <c:h val="0.58855123495054551"/>
        </c:manualLayout>
      </c:layout>
      <c:barChart>
        <c:barDir val="col"/>
        <c:grouping val="stacked"/>
        <c:varyColors val="0"/>
        <c:ser>
          <c:idx val="2"/>
          <c:order val="0"/>
          <c:tx>
            <c:strRef>
              <c:f>Sheet1!$A$2</c:f>
              <c:strCache>
                <c:ptCount val="1"/>
                <c:pt idx="0">
                  <c:v>Всього</c:v>
                </c:pt>
              </c:strCache>
            </c:strRef>
          </c:tx>
          <c:invertIfNegative val="0"/>
          <c:dLbls>
            <c:spPr>
              <a:solidFill>
                <a:schemeClr val="bg1"/>
              </a:solidFill>
            </c:spPr>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Sheet1!$B$2:$D$2</c:f>
              <c:numCache>
                <c:formatCode>General</c:formatCode>
                <c:ptCount val="3"/>
                <c:pt idx="0">
                  <c:v>9.6999999999999993</c:v>
                </c:pt>
                <c:pt idx="1">
                  <c:v>11.3</c:v>
                </c:pt>
                <c:pt idx="2">
                  <c:v>11.8</c:v>
                </c:pt>
              </c:numCache>
            </c:numRef>
          </c:val>
        </c:ser>
        <c:ser>
          <c:idx val="3"/>
          <c:order val="1"/>
          <c:tx>
            <c:strRef>
              <c:f>Sheet1!$A$3</c:f>
              <c:strCache>
                <c:ptCount val="1"/>
                <c:pt idx="0">
                  <c:v>Загальний фонд</c:v>
                </c:pt>
              </c:strCache>
            </c:strRef>
          </c:tx>
          <c:invertIfNegative val="0"/>
          <c:dLbls>
            <c:spPr>
              <a:solidFill>
                <a:schemeClr val="bg1"/>
              </a:solidFill>
            </c:spPr>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Sheet1!$B$3:$D$3</c:f>
              <c:numCache>
                <c:formatCode>General</c:formatCode>
                <c:ptCount val="3"/>
                <c:pt idx="0">
                  <c:v>8.6</c:v>
                </c:pt>
                <c:pt idx="1">
                  <c:v>9.6999999999999993</c:v>
                </c:pt>
                <c:pt idx="2">
                  <c:v>10.199999999999999</c:v>
                </c:pt>
              </c:numCache>
            </c:numRef>
          </c:val>
        </c:ser>
        <c:ser>
          <c:idx val="4"/>
          <c:order val="2"/>
          <c:tx>
            <c:strRef>
              <c:f>Sheet1!$A$4</c:f>
              <c:strCache>
                <c:ptCount val="1"/>
                <c:pt idx="0">
                  <c:v>Спеціальний фонд</c:v>
                </c:pt>
              </c:strCache>
            </c:strRef>
          </c:tx>
          <c:invertIfNegative val="0"/>
          <c:dLbls>
            <c:dLbl>
              <c:idx val="0"/>
              <c:layout>
                <c:manualLayout>
                  <c:x val="0"/>
                  <c:y val="-5.5407805447343514E-2"/>
                </c:manualLayout>
              </c:layout>
              <c:showLegendKey val="0"/>
              <c:showVal val="1"/>
              <c:showCatName val="0"/>
              <c:showSerName val="0"/>
              <c:showPercent val="0"/>
              <c:showBubbleSize val="0"/>
            </c:dLbl>
            <c:dLbl>
              <c:idx val="1"/>
              <c:layout>
                <c:manualLayout>
                  <c:x val="0"/>
                  <c:y val="-4.6173171206119565E-2"/>
                </c:manualLayout>
              </c:layout>
              <c:showLegendKey val="0"/>
              <c:showVal val="1"/>
              <c:showCatName val="0"/>
              <c:showSerName val="0"/>
              <c:showPercent val="0"/>
              <c:showBubbleSize val="0"/>
            </c:dLbl>
            <c:dLbl>
              <c:idx val="2"/>
              <c:layout>
                <c:manualLayout>
                  <c:x val="0"/>
                  <c:y val="-4.155585408550744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Sheet1!$B$4:$D$4</c:f>
              <c:numCache>
                <c:formatCode>General</c:formatCode>
                <c:ptCount val="3"/>
                <c:pt idx="0">
                  <c:v>1.1000000000000001</c:v>
                </c:pt>
                <c:pt idx="1">
                  <c:v>1.6</c:v>
                </c:pt>
                <c:pt idx="2">
                  <c:v>1.6</c:v>
                </c:pt>
              </c:numCache>
            </c:numRef>
          </c:val>
        </c:ser>
        <c:dLbls>
          <c:showLegendKey val="0"/>
          <c:showVal val="1"/>
          <c:showCatName val="0"/>
          <c:showSerName val="0"/>
          <c:showPercent val="0"/>
          <c:showBubbleSize val="0"/>
        </c:dLbls>
        <c:gapWidth val="150"/>
        <c:overlap val="100"/>
        <c:axId val="25894272"/>
        <c:axId val="25900160"/>
      </c:barChart>
      <c:catAx>
        <c:axId val="25894272"/>
        <c:scaling>
          <c:orientation val="minMax"/>
        </c:scaling>
        <c:delete val="0"/>
        <c:axPos val="b"/>
        <c:numFmt formatCode="General" sourceLinked="1"/>
        <c:majorTickMark val="out"/>
        <c:minorTickMark val="none"/>
        <c:tickLblPos val="nextTo"/>
        <c:txPr>
          <a:bodyPr rot="0" vert="horz"/>
          <a:lstStyle/>
          <a:p>
            <a:pPr>
              <a:defRPr b="1">
                <a:latin typeface="Times New Roman" pitchFamily="18" charset="0"/>
                <a:cs typeface="Times New Roman" pitchFamily="18" charset="0"/>
              </a:defRPr>
            </a:pPr>
            <a:endParaRPr lang="uk-UA"/>
          </a:p>
        </c:txPr>
        <c:crossAx val="25900160"/>
        <c:crosses val="autoZero"/>
        <c:auto val="1"/>
        <c:lblAlgn val="ctr"/>
        <c:lblOffset val="100"/>
        <c:tickLblSkip val="1"/>
        <c:tickMarkSkip val="1"/>
        <c:noMultiLvlLbl val="0"/>
      </c:catAx>
      <c:valAx>
        <c:axId val="25900160"/>
        <c:scaling>
          <c:orientation val="minMax"/>
        </c:scaling>
        <c:delete val="1"/>
        <c:axPos val="l"/>
        <c:numFmt formatCode="General" sourceLinked="1"/>
        <c:majorTickMark val="out"/>
        <c:minorTickMark val="none"/>
        <c:tickLblPos val="none"/>
        <c:crossAx val="25894272"/>
        <c:crosses val="autoZero"/>
        <c:crossBetween val="between"/>
      </c:valAx>
    </c:plotArea>
    <c:legend>
      <c:legendPos val="b"/>
      <c:layout>
        <c:manualLayout>
          <c:xMode val="edge"/>
          <c:yMode val="edge"/>
          <c:x val="8.8391892189947432E-2"/>
          <c:y val="0.89052206065482686"/>
          <c:w val="0.83526011560693647"/>
          <c:h val="8.6021505376344246E-2"/>
        </c:manualLayout>
      </c:layout>
      <c:overlay val="0"/>
      <c:txPr>
        <a:bodyPr/>
        <a:lstStyle/>
        <a:p>
          <a:pPr>
            <a:defRPr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Динаміка обороту роздрібної торгівлі </a:t>
            </a:r>
          </a:p>
          <a:p>
            <a:pPr>
              <a:defRPr sz="1000">
                <a:latin typeface="Times New Roman" pitchFamily="18" charset="0"/>
                <a:cs typeface="Times New Roman" pitchFamily="18" charset="0"/>
              </a:defRPr>
            </a:pPr>
            <a:r>
              <a:rPr lang="uk-UA" sz="1000">
                <a:latin typeface="Times New Roman" pitchFamily="18" charset="0"/>
                <a:cs typeface="Times New Roman" pitchFamily="18" charset="0"/>
              </a:rPr>
              <a:t>2011-2013 рр., млн грн</a:t>
            </a:r>
          </a:p>
        </c:rich>
      </c:tx>
      <c:layout>
        <c:manualLayout>
          <c:xMode val="edge"/>
          <c:yMode val="edge"/>
          <c:x val="0.15496956071353241"/>
          <c:y val="3.6246061033178476E-3"/>
        </c:manualLayout>
      </c:layout>
      <c:overlay val="0"/>
    </c:title>
    <c:autoTitleDeleted val="0"/>
    <c:plotArea>
      <c:layout>
        <c:manualLayout>
          <c:layoutTarget val="inner"/>
          <c:xMode val="edge"/>
          <c:yMode val="edge"/>
          <c:x val="1.4667444743028781E-2"/>
          <c:y val="0.18704624867680358"/>
          <c:w val="0.9604743083003956"/>
          <c:h val="0.56568319501461728"/>
        </c:manualLayout>
      </c:layout>
      <c:barChart>
        <c:barDir val="col"/>
        <c:grouping val="clustered"/>
        <c:varyColors val="0"/>
        <c:ser>
          <c:idx val="1"/>
          <c:order val="0"/>
          <c:tx>
            <c:strRef>
              <c:f>Sheet1!$A$2</c:f>
              <c:strCache>
                <c:ptCount val="1"/>
              </c:strCache>
            </c:strRef>
          </c:tx>
          <c:invertIfNegative val="0"/>
          <c:dLbls>
            <c:dLbl>
              <c:idx val="0"/>
              <c:layout>
                <c:manualLayout>
                  <c:x val="-7.2777610110241807E-4"/>
                  <c:y val="0.31468899322724503"/>
                </c:manualLayout>
              </c:layout>
              <c:dLblPos val="outEnd"/>
              <c:showLegendKey val="0"/>
              <c:showVal val="1"/>
              <c:showCatName val="0"/>
              <c:showSerName val="0"/>
              <c:showPercent val="0"/>
              <c:showBubbleSize val="0"/>
            </c:dLbl>
            <c:dLbl>
              <c:idx val="1"/>
              <c:layout>
                <c:manualLayout>
                  <c:x val="4.6578784129469526E-4"/>
                  <c:y val="0.29700752067145886"/>
                </c:manualLayout>
              </c:layout>
              <c:dLblPos val="outEnd"/>
              <c:showLegendKey val="0"/>
              <c:showVal val="1"/>
              <c:showCatName val="0"/>
              <c:showSerName val="0"/>
              <c:showPercent val="0"/>
              <c:showBubbleSize val="0"/>
            </c:dLbl>
            <c:dLbl>
              <c:idx val="2"/>
              <c:layout>
                <c:manualLayout>
                  <c:x val="-5.0462669596332355E-3"/>
                  <c:y val="0.23928283541779302"/>
                </c:manualLayout>
              </c:layout>
              <c:tx>
                <c:rich>
                  <a:bodyPr/>
                  <a:lstStyle/>
                  <a:p>
                    <a:r>
                      <a:rPr lang="en-US"/>
                      <a:t>1</a:t>
                    </a:r>
                    <a:r>
                      <a:rPr lang="uk-UA"/>
                      <a:t>1298</a:t>
                    </a:r>
                    <a:r>
                      <a:rPr lang="en-US"/>
                      <a:t>,</a:t>
                    </a:r>
                    <a:r>
                      <a:rPr lang="uk-UA"/>
                      <a:t>7</a:t>
                    </a:r>
                    <a:endParaRPr lang="en-US"/>
                  </a:p>
                </c:rich>
              </c:tx>
              <c:dLblPos val="outEnd"/>
              <c:showLegendKey val="0"/>
              <c:showVal val="1"/>
              <c:showCatName val="0"/>
              <c:showSerName val="0"/>
              <c:showPercent val="0"/>
              <c:showBubbleSize val="0"/>
            </c:dLbl>
            <c:spPr>
              <a:solidFill>
                <a:schemeClr val="bg1"/>
              </a:solidFill>
            </c:spPr>
            <c:txPr>
              <a:bodyPr/>
              <a:lstStyle/>
              <a:p>
                <a:pPr>
                  <a:defRPr b="1">
                    <a:solidFill>
                      <a:schemeClr val="tx1"/>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Sheet1!$B$2:$D$2</c:f>
              <c:numCache>
                <c:formatCode>General</c:formatCode>
                <c:ptCount val="3"/>
                <c:pt idx="0">
                  <c:v>89338.6</c:v>
                </c:pt>
                <c:pt idx="1">
                  <c:v>101526.6</c:v>
                </c:pt>
                <c:pt idx="2">
                  <c:v>107487.6</c:v>
                </c:pt>
              </c:numCache>
            </c:numRef>
          </c:val>
        </c:ser>
        <c:dLbls>
          <c:showLegendKey val="0"/>
          <c:showVal val="0"/>
          <c:showCatName val="0"/>
          <c:showSerName val="0"/>
          <c:showPercent val="0"/>
          <c:showBubbleSize val="0"/>
        </c:dLbls>
        <c:gapWidth val="56"/>
        <c:overlap val="12"/>
        <c:axId val="26091904"/>
        <c:axId val="26093440"/>
      </c:barChart>
      <c:lineChart>
        <c:grouping val="standard"/>
        <c:varyColors val="0"/>
        <c:ser>
          <c:idx val="0"/>
          <c:order val="1"/>
          <c:tx>
            <c:strRef>
              <c:f>Sheet1!$A$3</c:f>
              <c:strCache>
                <c:ptCount val="1"/>
                <c:pt idx="0">
                  <c:v>Темп зростання (зниження) обороту роздрібної торгівлі, у % до попереднього року</c:v>
                </c:pt>
              </c:strCache>
            </c:strRef>
          </c:tx>
          <c:dLbls>
            <c:dLbl>
              <c:idx val="0"/>
              <c:layout>
                <c:manualLayout>
                  <c:x val="-3.5345975874562556E-2"/>
                  <c:y val="-6.0901676806494734E-2"/>
                </c:manualLayout>
              </c:layout>
              <c:showLegendKey val="0"/>
              <c:showVal val="1"/>
              <c:showCatName val="0"/>
              <c:showSerName val="0"/>
              <c:showPercent val="0"/>
              <c:showBubbleSize val="0"/>
            </c:dLbl>
            <c:dLbl>
              <c:idx val="1"/>
              <c:layout>
                <c:manualLayout>
                  <c:x val="-3.8880573462018814E-2"/>
                  <c:y val="-5.6216932436764303E-2"/>
                </c:manualLayout>
              </c:layout>
              <c:showLegendKey val="0"/>
              <c:showVal val="1"/>
              <c:showCatName val="0"/>
              <c:showSerName val="0"/>
              <c:showPercent val="0"/>
              <c:showBubbleSize val="0"/>
            </c:dLbl>
            <c:dLbl>
              <c:idx val="2"/>
              <c:layout>
                <c:manualLayout>
                  <c:x val="-2.4742183112193693E-2"/>
                  <c:y val="-0.11711860924325899"/>
                </c:manualLayout>
              </c:layout>
              <c:tx>
                <c:rich>
                  <a:bodyPr/>
                  <a:lstStyle/>
                  <a:p>
                    <a:r>
                      <a:rPr lang="en-US"/>
                      <a:t>1</a:t>
                    </a:r>
                    <a:r>
                      <a:rPr lang="uk-UA"/>
                      <a:t>1</a:t>
                    </a:r>
                    <a:r>
                      <a:rPr lang="en-US"/>
                      <a:t>0,</a:t>
                    </a:r>
                    <a:r>
                      <a:rPr lang="uk-UA"/>
                      <a:t>2</a:t>
                    </a:r>
                    <a:endParaRPr lang="en-US"/>
                  </a:p>
                </c:rich>
              </c:tx>
              <c:showLegendKey val="0"/>
              <c:showVal val="1"/>
              <c:showCatName val="0"/>
              <c:showSerName val="0"/>
              <c:showPercent val="0"/>
              <c:showBubbleSize val="0"/>
            </c:dLbl>
            <c:txPr>
              <a:bodyPr/>
              <a:lstStyle/>
              <a:p>
                <a:pPr>
                  <a:defRPr b="1">
                    <a:solidFill>
                      <a:schemeClr val="tx1"/>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Sheet1!$B$1:$D$1</c:f>
              <c:numCache>
                <c:formatCode>General</c:formatCode>
                <c:ptCount val="3"/>
                <c:pt idx="0">
                  <c:v>2011</c:v>
                </c:pt>
                <c:pt idx="1">
                  <c:v>2012</c:v>
                </c:pt>
                <c:pt idx="2">
                  <c:v>2013</c:v>
                </c:pt>
              </c:numCache>
            </c:numRef>
          </c:cat>
          <c:val>
            <c:numRef>
              <c:f>Sheet1!$B$3:$D$3</c:f>
              <c:numCache>
                <c:formatCode>General</c:formatCode>
                <c:ptCount val="3"/>
                <c:pt idx="0">
                  <c:v>115.8</c:v>
                </c:pt>
                <c:pt idx="1">
                  <c:v>114.9</c:v>
                </c:pt>
                <c:pt idx="2">
                  <c:v>105.9</c:v>
                </c:pt>
              </c:numCache>
            </c:numRef>
          </c:val>
          <c:smooth val="0"/>
        </c:ser>
        <c:dLbls>
          <c:showLegendKey val="0"/>
          <c:showVal val="0"/>
          <c:showCatName val="0"/>
          <c:showSerName val="0"/>
          <c:showPercent val="0"/>
          <c:showBubbleSize val="0"/>
        </c:dLbls>
        <c:marker val="1"/>
        <c:smooth val="0"/>
        <c:axId val="26094976"/>
        <c:axId val="26109056"/>
      </c:lineChart>
      <c:catAx>
        <c:axId val="26091904"/>
        <c:scaling>
          <c:orientation val="minMax"/>
        </c:scaling>
        <c:delete val="0"/>
        <c:axPos val="b"/>
        <c:numFmt formatCode="General" sourceLinked="1"/>
        <c:majorTickMark val="cross"/>
        <c:minorTickMark val="none"/>
        <c:tickLblPos val="nextTo"/>
        <c:txPr>
          <a:bodyPr rot="0" vert="horz"/>
          <a:lstStyle/>
          <a:p>
            <a:pPr>
              <a:defRPr b="1">
                <a:latin typeface="Times New Roman" pitchFamily="18" charset="0"/>
                <a:cs typeface="Times New Roman" pitchFamily="18" charset="0"/>
              </a:defRPr>
            </a:pPr>
            <a:endParaRPr lang="uk-UA"/>
          </a:p>
        </c:txPr>
        <c:crossAx val="26093440"/>
        <c:crosses val="autoZero"/>
        <c:auto val="0"/>
        <c:lblAlgn val="ctr"/>
        <c:lblOffset val="100"/>
        <c:tickLblSkip val="1"/>
        <c:tickMarkSkip val="1"/>
        <c:noMultiLvlLbl val="0"/>
      </c:catAx>
      <c:valAx>
        <c:axId val="26093440"/>
        <c:scaling>
          <c:orientation val="minMax"/>
        </c:scaling>
        <c:delete val="0"/>
        <c:axPos val="l"/>
        <c:numFmt formatCode="General" sourceLinked="1"/>
        <c:majorTickMark val="none"/>
        <c:minorTickMark val="none"/>
        <c:tickLblPos val="none"/>
        <c:spPr>
          <a:ln>
            <a:noFill/>
          </a:ln>
        </c:spPr>
        <c:crossAx val="26091904"/>
        <c:crosses val="autoZero"/>
        <c:crossBetween val="between"/>
      </c:valAx>
      <c:catAx>
        <c:axId val="26094976"/>
        <c:scaling>
          <c:orientation val="minMax"/>
        </c:scaling>
        <c:delete val="1"/>
        <c:axPos val="b"/>
        <c:numFmt formatCode="General" sourceLinked="1"/>
        <c:majorTickMark val="out"/>
        <c:minorTickMark val="none"/>
        <c:tickLblPos val="none"/>
        <c:crossAx val="26109056"/>
        <c:crosses val="autoZero"/>
        <c:auto val="0"/>
        <c:lblAlgn val="ctr"/>
        <c:lblOffset val="100"/>
        <c:noMultiLvlLbl val="0"/>
      </c:catAx>
      <c:valAx>
        <c:axId val="26109056"/>
        <c:scaling>
          <c:orientation val="minMax"/>
          <c:min val="50"/>
        </c:scaling>
        <c:delete val="0"/>
        <c:axPos val="r"/>
        <c:numFmt formatCode="General" sourceLinked="1"/>
        <c:majorTickMark val="none"/>
        <c:minorTickMark val="none"/>
        <c:tickLblPos val="none"/>
        <c:spPr>
          <a:ln>
            <a:noFill/>
          </a:ln>
        </c:spPr>
        <c:crossAx val="26094976"/>
        <c:crosses val="max"/>
        <c:crossBetween val="between"/>
      </c:valAx>
      <c:spPr>
        <a:noFill/>
        <a:ln w="25400">
          <a:noFill/>
        </a:ln>
      </c:spPr>
    </c:plotArea>
    <c:legend>
      <c:legendPos val="b"/>
      <c:legendEntry>
        <c:idx val="0"/>
        <c:delete val="1"/>
      </c:legendEntry>
      <c:layout>
        <c:manualLayout>
          <c:xMode val="edge"/>
          <c:yMode val="edge"/>
          <c:x val="1.8740603397555476E-2"/>
          <c:y val="0.83340126827465288"/>
          <c:w val="0.9645521723150946"/>
          <c:h val="0.14785992217898833"/>
        </c:manualLayout>
      </c:layout>
      <c:overlay val="0"/>
      <c:txPr>
        <a:bodyPr/>
        <a:lstStyle/>
        <a:p>
          <a:pPr>
            <a:defRPr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000" b="1">
                <a:effectLst/>
                <a:latin typeface="Times New Roman" pitchFamily="18" charset="0"/>
                <a:cs typeface="Times New Roman" pitchFamily="18" charset="0"/>
              </a:rPr>
              <a:t>Динаміка результатів діяльності інноваційно-активних підприємств </a:t>
            </a:r>
            <a:endParaRPr lang="uk-UA" sz="1000">
              <a:effectLst/>
              <a:latin typeface="Times New Roman" pitchFamily="18" charset="0"/>
              <a:cs typeface="Times New Roman" pitchFamily="18" charset="0"/>
            </a:endParaRPr>
          </a:p>
        </c:rich>
      </c:tx>
      <c:layout>
        <c:manualLayout>
          <c:xMode val="edge"/>
          <c:yMode val="edge"/>
          <c:x val="0.17197843156299789"/>
          <c:y val="3.2158627463250286E-3"/>
        </c:manualLayout>
      </c:layout>
      <c:overlay val="0"/>
    </c:title>
    <c:autoTitleDeleted val="0"/>
    <c:plotArea>
      <c:layout>
        <c:manualLayout>
          <c:layoutTarget val="inner"/>
          <c:xMode val="edge"/>
          <c:yMode val="edge"/>
          <c:x val="3.5496805338345441E-2"/>
          <c:y val="0.22818071145362137"/>
          <c:w val="0.92900661605487633"/>
          <c:h val="0.45721784776902885"/>
        </c:manualLayout>
      </c:layout>
      <c:lineChart>
        <c:grouping val="standard"/>
        <c:varyColors val="0"/>
        <c:ser>
          <c:idx val="0"/>
          <c:order val="0"/>
          <c:tx>
            <c:strRef>
              <c:f>Лист1!$B$1</c:f>
              <c:strCache>
                <c:ptCount val="1"/>
                <c:pt idx="0">
                  <c:v>Частка інноваційно активних підприємств, %</c:v>
                </c:pt>
              </c:strCache>
            </c:strRef>
          </c:tx>
          <c:spPr>
            <a:ln w="38059">
              <a:solidFill>
                <a:srgbClr val="FFC000"/>
              </a:solidFill>
            </a:ln>
          </c:spPr>
          <c:marker>
            <c:symbol val="square"/>
            <c:size val="6"/>
            <c:spPr>
              <a:solidFill>
                <a:srgbClr val="FFFF00"/>
              </a:solidFill>
              <a:ln w="31716">
                <a:solidFill>
                  <a:srgbClr val="FFC000"/>
                </a:solidFill>
              </a:ln>
            </c:spPr>
          </c:marker>
          <c:dLbls>
            <c:dLbl>
              <c:idx val="0"/>
              <c:layout>
                <c:manualLayout>
                  <c:x val="-3.2269719975058426E-3"/>
                  <c:y val="-7.6659451659451663E-2"/>
                </c:manualLayout>
              </c:layout>
              <c:showLegendKey val="0"/>
              <c:showVal val="1"/>
              <c:showCatName val="0"/>
              <c:showSerName val="0"/>
              <c:showPercent val="0"/>
              <c:showBubbleSize val="0"/>
            </c:dLbl>
            <c:dLbl>
              <c:idx val="1"/>
              <c:layout>
                <c:manualLayout>
                  <c:x val="0"/>
                  <c:y val="-6.3131313131313135E-2"/>
                </c:manualLayout>
              </c:layout>
              <c:showLegendKey val="0"/>
              <c:showVal val="1"/>
              <c:showCatName val="0"/>
              <c:showSerName val="0"/>
              <c:showPercent val="0"/>
              <c:showBubbleSize val="0"/>
            </c:dLbl>
            <c:dLbl>
              <c:idx val="2"/>
              <c:layout>
                <c:manualLayout>
                  <c:x val="0"/>
                  <c:y val="-5.862193362193362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Лист1!$B$2:$B$4</c:f>
              <c:numCache>
                <c:formatCode>General</c:formatCode>
                <c:ptCount val="3"/>
                <c:pt idx="0">
                  <c:v>25.7</c:v>
                </c:pt>
                <c:pt idx="1">
                  <c:v>26.1</c:v>
                </c:pt>
                <c:pt idx="2" formatCode="0.0">
                  <c:v>27</c:v>
                </c:pt>
              </c:numCache>
            </c:numRef>
          </c:val>
          <c:smooth val="0"/>
        </c:ser>
        <c:ser>
          <c:idx val="1"/>
          <c:order val="1"/>
          <c:tx>
            <c:strRef>
              <c:f>Лист1!$C$1</c:f>
              <c:strCache>
                <c:ptCount val="1"/>
                <c:pt idx="0">
                  <c:v>Питома вага реалізованої інноваційної продукції в обсязі промислової, %</c:v>
                </c:pt>
              </c:strCache>
            </c:strRef>
          </c:tx>
          <c:spPr>
            <a:ln w="38059">
              <a:solidFill>
                <a:srgbClr val="00B050"/>
              </a:solidFill>
            </a:ln>
          </c:spPr>
          <c:marker>
            <c:symbol val="diamond"/>
            <c:size val="6"/>
            <c:spPr>
              <a:solidFill>
                <a:srgbClr val="00B050"/>
              </a:solidFill>
              <a:ln w="34887">
                <a:solidFill>
                  <a:srgbClr val="00B050"/>
                </a:solidFill>
              </a:ln>
            </c:spPr>
          </c:marker>
          <c:dLbls>
            <c:dLbl>
              <c:idx val="0"/>
              <c:layout>
                <c:manualLayout>
                  <c:x val="1.290788799002332E-2"/>
                  <c:y val="-6.7640692640692654E-2"/>
                </c:manualLayout>
              </c:layout>
              <c:showLegendKey val="0"/>
              <c:showVal val="1"/>
              <c:showCatName val="0"/>
              <c:showSerName val="0"/>
              <c:showPercent val="0"/>
              <c:showBubbleSize val="0"/>
            </c:dLbl>
            <c:dLbl>
              <c:idx val="1"/>
              <c:layout>
                <c:manualLayout>
                  <c:x val="0"/>
                  <c:y val="-7.6659451659451663E-2"/>
                </c:manualLayout>
              </c:layout>
              <c:showLegendKey val="0"/>
              <c:showVal val="1"/>
              <c:showCatName val="0"/>
              <c:showSerName val="0"/>
              <c:showPercent val="0"/>
              <c:showBubbleSize val="0"/>
            </c:dLbl>
            <c:dLbl>
              <c:idx val="2"/>
              <c:layout>
                <c:manualLayout>
                  <c:x val="-3.2269719975058426E-3"/>
                  <c:y val="-6.764069264069265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Лист1!$A$2:$A$4</c:f>
              <c:strCache>
                <c:ptCount val="3"/>
                <c:pt idx="0">
                  <c:v>2011</c:v>
                </c:pt>
                <c:pt idx="1">
                  <c:v>2012</c:v>
                </c:pt>
                <c:pt idx="2">
                  <c:v>2013 очік.</c:v>
                </c:pt>
              </c:strCache>
            </c:strRef>
          </c:cat>
          <c:val>
            <c:numRef>
              <c:f>Лист1!$C$2:$C$4</c:f>
              <c:numCache>
                <c:formatCode>General</c:formatCode>
                <c:ptCount val="3"/>
                <c:pt idx="0">
                  <c:v>4.9000000000000004</c:v>
                </c:pt>
                <c:pt idx="1">
                  <c:v>4.4000000000000004</c:v>
                </c:pt>
                <c:pt idx="2">
                  <c:v>6.6</c:v>
                </c:pt>
              </c:numCache>
            </c:numRef>
          </c:val>
          <c:smooth val="0"/>
        </c:ser>
        <c:dLbls>
          <c:showLegendKey val="0"/>
          <c:showVal val="0"/>
          <c:showCatName val="0"/>
          <c:showSerName val="0"/>
          <c:showPercent val="0"/>
          <c:showBubbleSize val="0"/>
        </c:dLbls>
        <c:marker val="1"/>
        <c:smooth val="0"/>
        <c:axId val="26148224"/>
        <c:axId val="26227840"/>
      </c:lineChart>
      <c:catAx>
        <c:axId val="2614822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uk-UA"/>
          </a:p>
        </c:txPr>
        <c:crossAx val="26227840"/>
        <c:crosses val="autoZero"/>
        <c:auto val="1"/>
        <c:lblAlgn val="ctr"/>
        <c:lblOffset val="100"/>
        <c:noMultiLvlLbl val="0"/>
      </c:catAx>
      <c:valAx>
        <c:axId val="26227840"/>
        <c:scaling>
          <c:orientation val="minMax"/>
          <c:min val="0"/>
        </c:scaling>
        <c:delete val="1"/>
        <c:axPos val="l"/>
        <c:numFmt formatCode="General" sourceLinked="1"/>
        <c:majorTickMark val="none"/>
        <c:minorTickMark val="none"/>
        <c:tickLblPos val="none"/>
        <c:crossAx val="26148224"/>
        <c:crosses val="autoZero"/>
        <c:crossBetween val="between"/>
      </c:valAx>
    </c:plotArea>
    <c:legend>
      <c:legendPos val="b"/>
      <c:layout>
        <c:manualLayout>
          <c:xMode val="edge"/>
          <c:yMode val="edge"/>
          <c:x val="3.0771788465331455E-2"/>
          <c:y val="0.78736239491802607"/>
          <c:w val="0.94223995690602924"/>
          <c:h val="0.19690935372208926"/>
        </c:manualLayout>
      </c:layout>
      <c:overlay val="0"/>
      <c:txPr>
        <a:bodyPr/>
        <a:lstStyle/>
        <a:p>
          <a:pPr>
            <a:defRPr b="1">
              <a:latin typeface="Times New Roman" pitchFamily="18" charset="0"/>
              <a:cs typeface="Times New Roman" pitchFamily="18" charset="0"/>
            </a:defRPr>
          </a:pPr>
          <a:endParaRPr lang="uk-UA"/>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Капітальні  інвестиції, млн грн</a:t>
            </a:r>
          </a:p>
        </c:rich>
      </c:tx>
      <c:layout>
        <c:manualLayout>
          <c:xMode val="edge"/>
          <c:yMode val="edge"/>
          <c:x val="0.19424470879980199"/>
          <c:y val="4.5315442830694934E-3"/>
        </c:manualLayout>
      </c:layout>
      <c:overlay val="0"/>
    </c:title>
    <c:autoTitleDeleted val="0"/>
    <c:view3D>
      <c:rotX val="15"/>
      <c:hPercent val="70"/>
      <c:rotY val="20"/>
      <c:depthPercent val="100"/>
      <c:rAngAx val="1"/>
    </c:view3D>
    <c:floor>
      <c:thickness val="0"/>
    </c:floor>
    <c:sideWall>
      <c:thickness val="0"/>
    </c:sideWall>
    <c:backWall>
      <c:thickness val="0"/>
    </c:backWall>
    <c:plotArea>
      <c:layout>
        <c:manualLayout>
          <c:layoutTarget val="inner"/>
          <c:xMode val="edge"/>
          <c:yMode val="edge"/>
          <c:x val="0.17707564512731291"/>
          <c:y val="0.13789698162729752"/>
          <c:w val="0.74646932320548764"/>
          <c:h val="0.72069608486439263"/>
        </c:manualLayout>
      </c:layout>
      <c:bar3DChart>
        <c:barDir val="col"/>
        <c:grouping val="clustered"/>
        <c:varyColors val="0"/>
        <c:ser>
          <c:idx val="0"/>
          <c:order val="0"/>
          <c:tx>
            <c:strRef>
              <c:f>Sheet1!$A$2</c:f>
              <c:strCache>
                <c:ptCount val="1"/>
                <c:pt idx="0">
                  <c:v>м. Київ</c:v>
                </c:pt>
              </c:strCache>
            </c:strRef>
          </c:tx>
          <c:spPr>
            <a:solidFill>
              <a:srgbClr val="9999FF"/>
            </a:solidFill>
          </c:spPr>
          <c:invertIfNegative val="0"/>
          <c:dLbls>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Sheet1!$B$1:$C$1</c:f>
              <c:numCache>
                <c:formatCode>General</c:formatCode>
                <c:ptCount val="2"/>
                <c:pt idx="0">
                  <c:v>2011</c:v>
                </c:pt>
                <c:pt idx="1">
                  <c:v>2012</c:v>
                </c:pt>
              </c:numCache>
            </c:numRef>
          </c:cat>
          <c:val>
            <c:numRef>
              <c:f>Sheet1!$B$2:$C$2</c:f>
              <c:numCache>
                <c:formatCode>General</c:formatCode>
                <c:ptCount val="2"/>
                <c:pt idx="0">
                  <c:v>47169.3</c:v>
                </c:pt>
                <c:pt idx="1">
                  <c:v>64552</c:v>
                </c:pt>
              </c:numCache>
            </c:numRef>
          </c:val>
        </c:ser>
        <c:ser>
          <c:idx val="1"/>
          <c:order val="1"/>
          <c:tx>
            <c:strRef>
              <c:f>Sheet1!$A$3</c:f>
              <c:strCache>
                <c:ptCount val="1"/>
                <c:pt idx="0">
                  <c:v>Україна</c:v>
                </c:pt>
              </c:strCache>
            </c:strRef>
          </c:tx>
          <c:invertIfNegative val="0"/>
          <c:dLbls>
            <c:dLbl>
              <c:idx val="0"/>
              <c:layout>
                <c:manualLayout>
                  <c:x val="1.5397882184983731E-2"/>
                  <c:y val="-2.0833333333333412E-2"/>
                </c:manualLayout>
              </c:layout>
              <c:showLegendKey val="0"/>
              <c:showVal val="1"/>
              <c:showCatName val="0"/>
              <c:showSerName val="0"/>
              <c:showPercent val="0"/>
              <c:showBubbleSize val="0"/>
            </c:dLbl>
            <c:dLbl>
              <c:idx val="1"/>
              <c:layout>
                <c:manualLayout>
                  <c:x val="3.8494705462459401E-2"/>
                  <c:y val="-3.472222222222222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Sheet1!$B$1:$C$1</c:f>
              <c:numCache>
                <c:formatCode>General</c:formatCode>
                <c:ptCount val="2"/>
                <c:pt idx="0">
                  <c:v>2011</c:v>
                </c:pt>
                <c:pt idx="1">
                  <c:v>2012</c:v>
                </c:pt>
              </c:numCache>
            </c:numRef>
          </c:cat>
          <c:val>
            <c:numRef>
              <c:f>Sheet1!$B$3:$C$3</c:f>
              <c:numCache>
                <c:formatCode>General</c:formatCode>
                <c:ptCount val="2"/>
                <c:pt idx="0">
                  <c:v>259932.3</c:v>
                </c:pt>
                <c:pt idx="1">
                  <c:v>263727.7</c:v>
                </c:pt>
              </c:numCache>
            </c:numRef>
          </c:val>
        </c:ser>
        <c:dLbls>
          <c:showLegendKey val="0"/>
          <c:showVal val="0"/>
          <c:showCatName val="0"/>
          <c:showSerName val="0"/>
          <c:showPercent val="0"/>
          <c:showBubbleSize val="0"/>
        </c:dLbls>
        <c:gapWidth val="78"/>
        <c:gapDepth val="0"/>
        <c:shape val="cylinder"/>
        <c:axId val="26364928"/>
        <c:axId val="26366720"/>
        <c:axId val="0"/>
      </c:bar3DChart>
      <c:catAx>
        <c:axId val="26364928"/>
        <c:scaling>
          <c:orientation val="minMax"/>
        </c:scaling>
        <c:delete val="0"/>
        <c:axPos val="b"/>
        <c:numFmt formatCode="General" sourceLinked="1"/>
        <c:majorTickMark val="out"/>
        <c:minorTickMark val="none"/>
        <c:tickLblPos val="low"/>
        <c:txPr>
          <a:bodyPr rot="0" vert="horz"/>
          <a:lstStyle/>
          <a:p>
            <a:pPr>
              <a:defRPr b="1">
                <a:latin typeface="Times New Roman" pitchFamily="18" charset="0"/>
                <a:cs typeface="Times New Roman" pitchFamily="18" charset="0"/>
              </a:defRPr>
            </a:pPr>
            <a:endParaRPr lang="uk-UA"/>
          </a:p>
        </c:txPr>
        <c:crossAx val="26366720"/>
        <c:crosses val="autoZero"/>
        <c:auto val="1"/>
        <c:lblAlgn val="ctr"/>
        <c:lblOffset val="100"/>
        <c:tickLblSkip val="1"/>
        <c:tickMarkSkip val="1"/>
        <c:noMultiLvlLbl val="0"/>
      </c:catAx>
      <c:valAx>
        <c:axId val="26366720"/>
        <c:scaling>
          <c:orientation val="minMax"/>
        </c:scaling>
        <c:delete val="1"/>
        <c:axPos val="l"/>
        <c:numFmt formatCode="General" sourceLinked="1"/>
        <c:majorTickMark val="out"/>
        <c:minorTickMark val="none"/>
        <c:tickLblPos val="none"/>
        <c:crossAx val="26364928"/>
        <c:crosses val="autoZero"/>
        <c:crossBetween val="between"/>
      </c:valAx>
    </c:plotArea>
    <c:legend>
      <c:legendPos val="l"/>
      <c:legendEntry>
        <c:idx val="0"/>
        <c:txPr>
          <a:bodyPr/>
          <a:lstStyle/>
          <a:p>
            <a:pPr>
              <a:defRPr b="1">
                <a:latin typeface="Times New Roman" pitchFamily="18" charset="0"/>
                <a:cs typeface="Times New Roman" pitchFamily="18" charset="0"/>
              </a:defRPr>
            </a:pPr>
            <a:endParaRPr lang="uk-UA"/>
          </a:p>
        </c:txPr>
      </c:legendEntry>
      <c:legendEntry>
        <c:idx val="1"/>
        <c:txPr>
          <a:bodyPr/>
          <a:lstStyle/>
          <a:p>
            <a:pPr>
              <a:defRPr b="1">
                <a:latin typeface="Times New Roman" pitchFamily="18" charset="0"/>
                <a:cs typeface="Times New Roman" pitchFamily="18" charset="0"/>
              </a:defRPr>
            </a:pPr>
            <a:endParaRPr lang="uk-UA"/>
          </a:p>
        </c:txPr>
      </c:legendEntry>
      <c:layout>
        <c:manualLayout>
          <c:xMode val="edge"/>
          <c:yMode val="edge"/>
          <c:x val="4.2268483233148919E-2"/>
          <c:y val="0.35164811996642042"/>
          <c:w val="0.19424460431654678"/>
          <c:h val="0.21428571428571427"/>
        </c:manualLayout>
      </c:layout>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000">
                <a:solidFill>
                  <a:schemeClr val="tx1"/>
                </a:solidFill>
              </a:defRPr>
            </a:pPr>
            <a:r>
              <a:rPr lang="uk-UA" sz="1000">
                <a:solidFill>
                  <a:schemeClr val="tx1"/>
                </a:solidFill>
              </a:rPr>
              <a:t>Прямі іноземні інвестиції в</a:t>
            </a:r>
            <a:r>
              <a:rPr lang="uk-UA" sz="1000" baseline="0">
                <a:solidFill>
                  <a:schemeClr val="tx1"/>
                </a:solidFill>
              </a:rPr>
              <a:t> м.Київ та Україну </a:t>
            </a:r>
            <a:r>
              <a:rPr lang="uk-UA" sz="1000">
                <a:solidFill>
                  <a:schemeClr val="tx1"/>
                </a:solidFill>
              </a:rPr>
              <a:t>(на початок року), млн</a:t>
            </a:r>
            <a:r>
              <a:rPr lang="uk-UA" sz="1000" baseline="0">
                <a:solidFill>
                  <a:schemeClr val="tx1"/>
                </a:solidFill>
              </a:rPr>
              <a:t> </a:t>
            </a:r>
            <a:r>
              <a:rPr lang="uk-UA" sz="1000">
                <a:solidFill>
                  <a:schemeClr val="tx1"/>
                </a:solidFill>
              </a:rPr>
              <a:t>дол. США</a:t>
            </a:r>
          </a:p>
        </c:rich>
      </c:tx>
      <c:layout>
        <c:manualLayout>
          <c:xMode val="edge"/>
          <c:yMode val="edge"/>
          <c:x val="8.1635378528321423E-2"/>
          <c:y val="1.9421901166305061E-3"/>
        </c:manualLayout>
      </c:layout>
      <c:overlay val="0"/>
    </c:title>
    <c:autoTitleDeleted val="0"/>
    <c:view3D>
      <c:rotX val="15"/>
      <c:hPercent val="204"/>
      <c:rotY val="20"/>
      <c:depthPercent val="100"/>
      <c:rAngAx val="1"/>
    </c:view3D>
    <c:floor>
      <c:thickness val="0"/>
    </c:floor>
    <c:sideWall>
      <c:thickness val="0"/>
    </c:sideWall>
    <c:backWall>
      <c:thickness val="0"/>
    </c:backWall>
    <c:plotArea>
      <c:layout>
        <c:manualLayout>
          <c:layoutTarget val="inner"/>
          <c:xMode val="edge"/>
          <c:yMode val="edge"/>
          <c:x val="0.24248681794918747"/>
          <c:y val="0"/>
          <c:w val="0.75536555247230963"/>
          <c:h val="1"/>
        </c:manualLayout>
      </c:layout>
      <c:bar3DChart>
        <c:barDir val="bar"/>
        <c:grouping val="clustered"/>
        <c:varyColors val="0"/>
        <c:ser>
          <c:idx val="0"/>
          <c:order val="0"/>
          <c:tx>
            <c:strRef>
              <c:f>Sheet1!$A$2</c:f>
              <c:strCache>
                <c:ptCount val="1"/>
                <c:pt idx="0">
                  <c:v>м. Київ</c:v>
                </c:pt>
              </c:strCache>
            </c:strRef>
          </c:tx>
          <c:spPr>
            <a:solidFill>
              <a:srgbClr val="9999FF"/>
            </a:solidFill>
          </c:spPr>
          <c:invertIfNegative val="0"/>
          <c:dLbls>
            <c:txPr>
              <a:bodyPr/>
              <a:lstStyle/>
              <a:p>
                <a:pPr>
                  <a:defRPr b="1"/>
                </a:pPr>
                <a:endParaRPr lang="uk-UA"/>
              </a:p>
            </c:txPr>
            <c:showLegendKey val="0"/>
            <c:showVal val="1"/>
            <c:showCatName val="0"/>
            <c:showSerName val="0"/>
            <c:showPercent val="0"/>
            <c:showBubbleSize val="0"/>
            <c:showLeaderLines val="0"/>
          </c:dLbls>
          <c:cat>
            <c:strRef>
              <c:f>Sheet1!$B$1:$D$1</c:f>
              <c:strCache>
                <c:ptCount val="3"/>
                <c:pt idx="0">
                  <c:v>01.01.2011</c:v>
                </c:pt>
                <c:pt idx="1">
                  <c:v>01.01.2012</c:v>
                </c:pt>
                <c:pt idx="2">
                  <c:v>01.01.2013</c:v>
                </c:pt>
              </c:strCache>
            </c:strRef>
          </c:cat>
          <c:val>
            <c:numRef>
              <c:f>Sheet1!$B$2:$D$2</c:f>
              <c:numCache>
                <c:formatCode>General</c:formatCode>
                <c:ptCount val="3"/>
                <c:pt idx="0">
                  <c:v>21831.599999999944</c:v>
                </c:pt>
                <c:pt idx="1">
                  <c:v>24907.7</c:v>
                </c:pt>
                <c:pt idx="2">
                  <c:v>26592.1</c:v>
                </c:pt>
              </c:numCache>
            </c:numRef>
          </c:val>
        </c:ser>
        <c:ser>
          <c:idx val="1"/>
          <c:order val="1"/>
          <c:tx>
            <c:strRef>
              <c:f>Sheet1!$A$3</c:f>
              <c:strCache>
                <c:ptCount val="1"/>
                <c:pt idx="0">
                  <c:v>Україна</c:v>
                </c:pt>
              </c:strCache>
            </c:strRef>
          </c:tx>
          <c:invertIfNegative val="0"/>
          <c:dLbls>
            <c:dLbl>
              <c:idx val="0"/>
              <c:layout>
                <c:manualLayout>
                  <c:x val="-1.1923901099846881E-2"/>
                  <c:y val="-7.4166662397737934E-2"/>
                </c:manualLayout>
              </c:layout>
              <c:showLegendKey val="0"/>
              <c:showVal val="1"/>
              <c:showCatName val="0"/>
              <c:showSerName val="0"/>
              <c:showPercent val="0"/>
              <c:showBubbleSize val="0"/>
            </c:dLbl>
            <c:dLbl>
              <c:idx val="1"/>
              <c:layout>
                <c:manualLayout>
                  <c:x val="-2.7822435899642683E-2"/>
                  <c:y val="-7.4166662397737934E-2"/>
                </c:manualLayout>
              </c:layout>
              <c:showLegendKey val="0"/>
              <c:showVal val="1"/>
              <c:showCatName val="0"/>
              <c:showSerName val="0"/>
              <c:showPercent val="0"/>
              <c:showBubbleSize val="0"/>
            </c:dLbl>
            <c:dLbl>
              <c:idx val="2"/>
              <c:layout>
                <c:manualLayout>
                  <c:x val="-2.7822435899642683E-2"/>
                  <c:y val="-9.1643501906348179E-2"/>
                </c:manualLayout>
              </c:layout>
              <c:showLegendKey val="0"/>
              <c:showVal val="1"/>
              <c:showCatName val="0"/>
              <c:showSerName val="0"/>
              <c:showPercent val="0"/>
              <c:showBubbleSize val="0"/>
            </c:dLbl>
            <c:txPr>
              <a:bodyPr/>
              <a:lstStyle/>
              <a:p>
                <a:pPr>
                  <a:defRPr b="1"/>
                </a:pPr>
                <a:endParaRPr lang="uk-UA"/>
              </a:p>
            </c:txPr>
            <c:showLegendKey val="0"/>
            <c:showVal val="1"/>
            <c:showCatName val="0"/>
            <c:showSerName val="0"/>
            <c:showPercent val="0"/>
            <c:showBubbleSize val="0"/>
            <c:showLeaderLines val="0"/>
          </c:dLbls>
          <c:cat>
            <c:strRef>
              <c:f>Sheet1!$B$1:$D$1</c:f>
              <c:strCache>
                <c:ptCount val="3"/>
                <c:pt idx="0">
                  <c:v>01.01.2011</c:v>
                </c:pt>
                <c:pt idx="1">
                  <c:v>01.01.2012</c:v>
                </c:pt>
                <c:pt idx="2">
                  <c:v>01.01.2013</c:v>
                </c:pt>
              </c:strCache>
            </c:strRef>
          </c:cat>
          <c:val>
            <c:numRef>
              <c:f>Sheet1!$B$3:$D$3</c:f>
              <c:numCache>
                <c:formatCode>General</c:formatCode>
                <c:ptCount val="3"/>
                <c:pt idx="0">
                  <c:v>44806</c:v>
                </c:pt>
                <c:pt idx="1">
                  <c:v>50333.9</c:v>
                </c:pt>
                <c:pt idx="2">
                  <c:v>54462.400000000001</c:v>
                </c:pt>
              </c:numCache>
            </c:numRef>
          </c:val>
        </c:ser>
        <c:dLbls>
          <c:showLegendKey val="0"/>
          <c:showVal val="0"/>
          <c:showCatName val="0"/>
          <c:showSerName val="0"/>
          <c:showPercent val="0"/>
          <c:showBubbleSize val="0"/>
        </c:dLbls>
        <c:gapWidth val="38"/>
        <c:gapDepth val="0"/>
        <c:shape val="cylinder"/>
        <c:axId val="26385792"/>
        <c:axId val="25691264"/>
        <c:axId val="0"/>
      </c:bar3DChart>
      <c:catAx>
        <c:axId val="26385792"/>
        <c:scaling>
          <c:orientation val="minMax"/>
          <c:max val="3"/>
          <c:min val="1"/>
        </c:scaling>
        <c:delete val="0"/>
        <c:axPos val="l"/>
        <c:numFmt formatCode="yyyy" sourceLinked="0"/>
        <c:majorTickMark val="out"/>
        <c:minorTickMark val="none"/>
        <c:tickLblPos val="low"/>
        <c:txPr>
          <a:bodyPr rot="0" vert="horz"/>
          <a:lstStyle/>
          <a:p>
            <a:pPr>
              <a:defRPr b="1"/>
            </a:pPr>
            <a:endParaRPr lang="uk-UA"/>
          </a:p>
        </c:txPr>
        <c:crossAx val="25691264"/>
        <c:crosses val="autoZero"/>
        <c:auto val="1"/>
        <c:lblAlgn val="ctr"/>
        <c:lblOffset val="100"/>
        <c:tickLblSkip val="1"/>
        <c:tickMarkSkip val="1"/>
        <c:noMultiLvlLbl val="0"/>
      </c:catAx>
      <c:valAx>
        <c:axId val="25691264"/>
        <c:scaling>
          <c:orientation val="minMax"/>
        </c:scaling>
        <c:delete val="1"/>
        <c:axPos val="b"/>
        <c:numFmt formatCode="General" sourceLinked="1"/>
        <c:majorTickMark val="out"/>
        <c:minorTickMark val="none"/>
        <c:tickLblPos val="none"/>
        <c:crossAx val="26385792"/>
        <c:crosses val="autoZero"/>
        <c:crossBetween val="between"/>
      </c:valAx>
    </c:plotArea>
    <c:legend>
      <c:legendPos val="r"/>
      <c:layout>
        <c:manualLayout>
          <c:xMode val="edge"/>
          <c:yMode val="edge"/>
          <c:x val="0.33194989007378756"/>
          <c:y val="0.84327620482084054"/>
          <c:w val="0.43173754398307745"/>
          <c:h val="0.12810698463511602"/>
        </c:manualLayout>
      </c:layout>
      <c:overlay val="0"/>
      <c:txPr>
        <a:bodyPr/>
        <a:lstStyle/>
        <a:p>
          <a:pPr>
            <a:defRPr b="1"/>
          </a:pPr>
          <a:endParaRPr lang="uk-UA"/>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uk-UA" sz="1000">
                <a:latin typeface="Times New Roman" pitchFamily="18" charset="0"/>
                <a:cs typeface="Times New Roman" pitchFamily="18" charset="0"/>
              </a:rPr>
              <a:t>Динаміка зовнішньоторговельного обороту м. Києва, млн дол. США</a:t>
            </a:r>
          </a:p>
        </c:rich>
      </c:tx>
      <c:layout>
        <c:manualLayout>
          <c:xMode val="edge"/>
          <c:yMode val="edge"/>
          <c:x val="0.13399504741227641"/>
          <c:y val="4.4225183662950683E-3"/>
        </c:manualLayout>
      </c:layout>
      <c:overlay val="0"/>
    </c:title>
    <c:autoTitleDeleted val="0"/>
    <c:view3D>
      <c:rotX val="15"/>
      <c:hPercent val="40"/>
      <c:rotY val="20"/>
      <c:depthPercent val="100"/>
      <c:rAngAx val="1"/>
    </c:view3D>
    <c:floor>
      <c:thickness val="0"/>
    </c:floor>
    <c:sideWall>
      <c:thickness val="0"/>
    </c:sideWall>
    <c:backWall>
      <c:thickness val="0"/>
    </c:backWall>
    <c:plotArea>
      <c:layout>
        <c:manualLayout>
          <c:layoutTarget val="inner"/>
          <c:xMode val="edge"/>
          <c:yMode val="edge"/>
          <c:x val="0"/>
          <c:y val="0"/>
          <c:w val="1"/>
          <c:h val="0.8587105003013048"/>
        </c:manualLayout>
      </c:layout>
      <c:bar3DChart>
        <c:barDir val="col"/>
        <c:grouping val="clustered"/>
        <c:varyColors val="0"/>
        <c:ser>
          <c:idx val="0"/>
          <c:order val="0"/>
          <c:tx>
            <c:strRef>
              <c:f>Sheet1!$A$2</c:f>
              <c:strCache>
                <c:ptCount val="1"/>
                <c:pt idx="0">
                  <c:v>експорт</c:v>
                </c:pt>
              </c:strCache>
            </c:strRef>
          </c:tx>
          <c:invertIfNegative val="0"/>
          <c:dLbls>
            <c:dLbl>
              <c:idx val="0"/>
              <c:layout>
                <c:manualLayout>
                  <c:x val="-7.5319358528152976E-3"/>
                  <c:y val="4.5447941351400324E-3"/>
                </c:manualLayout>
              </c:layout>
              <c:tx>
                <c:rich>
                  <a:bodyPr/>
                  <a:lstStyle/>
                  <a:p>
                    <a:r>
                      <a:rPr lang="en-US"/>
                      <a:t>906</a:t>
                    </a:r>
                    <a:r>
                      <a:rPr lang="uk-UA"/>
                      <a:t>1</a:t>
                    </a:r>
                    <a:r>
                      <a:rPr lang="en-US"/>
                      <a:t>,</a:t>
                    </a:r>
                    <a:r>
                      <a:rPr lang="uk-UA"/>
                      <a:t>7</a:t>
                    </a:r>
                    <a:endParaRPr lang="en-US"/>
                  </a:p>
                </c:rich>
              </c:tx>
              <c:showLegendKey val="0"/>
              <c:showVal val="1"/>
              <c:showCatName val="0"/>
              <c:showSerName val="0"/>
              <c:showPercent val="0"/>
              <c:showBubbleSize val="0"/>
            </c:dLbl>
            <c:dLbl>
              <c:idx val="1"/>
              <c:layout>
                <c:manualLayout>
                  <c:x val="-3.389371133766881E-2"/>
                  <c:y val="0"/>
                </c:manualLayout>
              </c:layout>
              <c:showLegendKey val="0"/>
              <c:showVal val="1"/>
              <c:showCatName val="0"/>
              <c:showSerName val="0"/>
              <c:showPercent val="0"/>
              <c:showBubbleSize val="0"/>
            </c:dLbl>
            <c:dLbl>
              <c:idx val="2"/>
              <c:layout>
                <c:manualLayout>
                  <c:x val="-4.5191615116891903E-2"/>
                  <c:y val="4.5447941351399908E-3"/>
                </c:manualLayout>
              </c:layout>
              <c:showLegendKey val="0"/>
              <c:showVal val="1"/>
              <c:showCatName val="0"/>
              <c:showSerName val="0"/>
              <c:showPercent val="0"/>
              <c:showBubbleSize val="0"/>
            </c:dLbl>
            <c:dLbl>
              <c:idx val="3"/>
              <c:layout>
                <c:manualLayout>
                  <c:x val="-4.5191615116891834E-2"/>
                  <c:y val="0"/>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Sheet1!$B$2:$D$2</c:f>
              <c:numCache>
                <c:formatCode>General</c:formatCode>
                <c:ptCount val="3"/>
                <c:pt idx="0">
                  <c:v>9062.1</c:v>
                </c:pt>
                <c:pt idx="1">
                  <c:v>12770.3</c:v>
                </c:pt>
                <c:pt idx="2" formatCode="0.0">
                  <c:v>12898</c:v>
                </c:pt>
              </c:numCache>
            </c:numRef>
          </c:val>
        </c:ser>
        <c:ser>
          <c:idx val="1"/>
          <c:order val="1"/>
          <c:tx>
            <c:strRef>
              <c:f>Sheet1!$A$3</c:f>
              <c:strCache>
                <c:ptCount val="1"/>
                <c:pt idx="0">
                  <c:v>імпорт</c:v>
                </c:pt>
              </c:strCache>
            </c:strRef>
          </c:tx>
          <c:invertIfNegative val="0"/>
          <c:dLbls>
            <c:dLbl>
              <c:idx val="0"/>
              <c:layout>
                <c:manualLayout>
                  <c:x val="0"/>
                  <c:y val="-2.1499596882558453E-2"/>
                </c:manualLayout>
              </c:layout>
              <c:showLegendKey val="0"/>
              <c:showVal val="1"/>
              <c:showCatName val="0"/>
              <c:showSerName val="0"/>
              <c:showPercent val="0"/>
              <c:showBubbleSize val="0"/>
            </c:dLbl>
            <c:dLbl>
              <c:idx val="1"/>
              <c:tx>
                <c:rich>
                  <a:bodyPr/>
                  <a:lstStyle/>
                  <a:p>
                    <a:r>
                      <a:rPr lang="en-US"/>
                      <a:t>26116,</a:t>
                    </a:r>
                    <a:r>
                      <a:rPr lang="uk-UA"/>
                      <a:t>0</a:t>
                    </a:r>
                    <a:endParaRPr lang="en-US"/>
                  </a:p>
                </c:rich>
              </c:tx>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Sheet1!$B$3:$D$3</c:f>
              <c:numCache>
                <c:formatCode>0.0</c:formatCode>
                <c:ptCount val="3"/>
                <c:pt idx="0" formatCode="General">
                  <c:v>22775.4</c:v>
                </c:pt>
                <c:pt idx="1">
                  <c:v>26116.9</c:v>
                </c:pt>
                <c:pt idx="2" formatCode="General">
                  <c:v>26455.5</c:v>
                </c:pt>
              </c:numCache>
            </c:numRef>
          </c:val>
        </c:ser>
        <c:ser>
          <c:idx val="2"/>
          <c:order val="2"/>
          <c:tx>
            <c:strRef>
              <c:f>Sheet1!$A$4</c:f>
              <c:strCache>
                <c:ptCount val="1"/>
                <c:pt idx="0">
                  <c:v>сальдо</c:v>
                </c:pt>
              </c:strCache>
            </c:strRef>
          </c:tx>
          <c:invertIfNegative val="0"/>
          <c:dLbls>
            <c:dLbl>
              <c:idx val="0"/>
              <c:layout>
                <c:manualLayout>
                  <c:x val="0"/>
                  <c:y val="2.7268764810839941E-2"/>
                </c:manualLayout>
              </c:layout>
              <c:tx>
                <c:rich>
                  <a:bodyPr/>
                  <a:lstStyle/>
                  <a:p>
                    <a:r>
                      <a:rPr lang="en-US"/>
                      <a:t>-13713,</a:t>
                    </a:r>
                    <a:r>
                      <a:rPr lang="uk-UA"/>
                      <a:t>7</a:t>
                    </a:r>
                    <a:endParaRPr lang="en-US"/>
                  </a:p>
                </c:rich>
              </c:tx>
              <c:showLegendKey val="0"/>
              <c:showVal val="1"/>
              <c:showCatName val="0"/>
              <c:showSerName val="0"/>
              <c:showPercent val="0"/>
              <c:showBubbleSize val="0"/>
            </c:dLbl>
            <c:dLbl>
              <c:idx val="1"/>
              <c:layout>
                <c:manualLayout>
                  <c:x val="0"/>
                  <c:y val="2.7268764810839941E-2"/>
                </c:manualLayout>
              </c:layout>
              <c:tx>
                <c:rich>
                  <a:bodyPr/>
                  <a:lstStyle/>
                  <a:p>
                    <a:r>
                      <a:rPr lang="en-US"/>
                      <a:t>-1334</a:t>
                    </a:r>
                    <a:r>
                      <a:rPr lang="uk-UA"/>
                      <a:t>5</a:t>
                    </a:r>
                    <a:r>
                      <a:rPr lang="en-US"/>
                      <a:t>,</a:t>
                    </a:r>
                    <a:r>
                      <a:rPr lang="uk-UA"/>
                      <a:t>7</a:t>
                    </a:r>
                    <a:endParaRPr lang="en-US"/>
                  </a:p>
                </c:rich>
              </c:tx>
              <c:showLegendKey val="0"/>
              <c:showVal val="1"/>
              <c:showCatName val="0"/>
              <c:showSerName val="0"/>
              <c:showPercent val="0"/>
              <c:showBubbleSize val="0"/>
            </c:dLbl>
            <c:dLbl>
              <c:idx val="2"/>
              <c:layout>
                <c:manualLayout>
                  <c:x val="6.9041947739003003E-17"/>
                  <c:y val="2.2723970675700127E-2"/>
                </c:manualLayout>
              </c:layout>
              <c:showLegendKey val="0"/>
              <c:showVal val="1"/>
              <c:showCatName val="0"/>
              <c:showSerName val="0"/>
              <c:showPercent val="0"/>
              <c:showBubbleSize val="0"/>
            </c:dLbl>
            <c:dLbl>
              <c:idx val="3"/>
              <c:layout>
                <c:manualLayout>
                  <c:x val="0"/>
                  <c:y val="3.6358353081119892E-2"/>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Sheet1!$B$1:$D$1</c:f>
              <c:strCache>
                <c:ptCount val="3"/>
                <c:pt idx="0">
                  <c:v>2011</c:v>
                </c:pt>
                <c:pt idx="1">
                  <c:v>2012</c:v>
                </c:pt>
                <c:pt idx="2">
                  <c:v>2013 очік.</c:v>
                </c:pt>
              </c:strCache>
            </c:strRef>
          </c:cat>
          <c:val>
            <c:numRef>
              <c:f>Sheet1!$B$4:$D$4</c:f>
              <c:numCache>
                <c:formatCode>0.0</c:formatCode>
                <c:ptCount val="3"/>
                <c:pt idx="0" formatCode="General">
                  <c:v>-13713.3</c:v>
                </c:pt>
                <c:pt idx="1">
                  <c:v>-13346.600000000002</c:v>
                </c:pt>
                <c:pt idx="2" formatCode="General">
                  <c:v>-13557.5</c:v>
                </c:pt>
              </c:numCache>
            </c:numRef>
          </c:val>
        </c:ser>
        <c:dLbls>
          <c:showLegendKey val="0"/>
          <c:showVal val="0"/>
          <c:showCatName val="0"/>
          <c:showSerName val="0"/>
          <c:showPercent val="0"/>
          <c:showBubbleSize val="0"/>
        </c:dLbls>
        <c:gapWidth val="150"/>
        <c:gapDepth val="0"/>
        <c:shape val="cylinder"/>
        <c:axId val="26616192"/>
        <c:axId val="26617728"/>
        <c:axId val="0"/>
      </c:bar3DChart>
      <c:catAx>
        <c:axId val="26616192"/>
        <c:scaling>
          <c:orientation val="minMax"/>
        </c:scaling>
        <c:delete val="0"/>
        <c:axPos val="b"/>
        <c:numFmt formatCode="General" sourceLinked="1"/>
        <c:majorTickMark val="out"/>
        <c:minorTickMark val="none"/>
        <c:tickLblPos val="low"/>
        <c:txPr>
          <a:bodyPr rot="0" vert="horz"/>
          <a:lstStyle/>
          <a:p>
            <a:pPr>
              <a:defRPr b="1">
                <a:latin typeface="Times New Roman" pitchFamily="18" charset="0"/>
                <a:cs typeface="Times New Roman" pitchFamily="18" charset="0"/>
              </a:defRPr>
            </a:pPr>
            <a:endParaRPr lang="uk-UA"/>
          </a:p>
        </c:txPr>
        <c:crossAx val="26617728"/>
        <c:crosses val="autoZero"/>
        <c:auto val="1"/>
        <c:lblAlgn val="ctr"/>
        <c:lblOffset val="100"/>
        <c:tickLblSkip val="1"/>
        <c:tickMarkSkip val="1"/>
        <c:noMultiLvlLbl val="0"/>
      </c:catAx>
      <c:valAx>
        <c:axId val="26617728"/>
        <c:scaling>
          <c:orientation val="minMax"/>
        </c:scaling>
        <c:delete val="1"/>
        <c:axPos val="l"/>
        <c:numFmt formatCode="General" sourceLinked="1"/>
        <c:majorTickMark val="out"/>
        <c:minorTickMark val="none"/>
        <c:tickLblPos val="none"/>
        <c:crossAx val="26616192"/>
        <c:crosses val="autoZero"/>
        <c:crossBetween val="between"/>
      </c:valAx>
      <c:spPr>
        <a:ln>
          <a:noFill/>
        </a:ln>
      </c:spPr>
    </c:plotArea>
    <c:legend>
      <c:legendPos val="b"/>
      <c:layout>
        <c:manualLayout>
          <c:xMode val="edge"/>
          <c:yMode val="edge"/>
          <c:x val="0.19701543086818218"/>
          <c:y val="0.83543309929439735"/>
          <c:w val="0.61144807270535262"/>
          <c:h val="8.9406912773430283E-2"/>
        </c:manualLayout>
      </c:layout>
      <c:overlay val="0"/>
      <c:txPr>
        <a:bodyPr/>
        <a:lstStyle/>
        <a:p>
          <a:pPr>
            <a:defRPr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0.19321</cdr:x>
      <cdr:y>0.32813</cdr:y>
    </cdr:from>
    <cdr:to>
      <cdr:x>0.31081</cdr:x>
      <cdr:y>0.53125</cdr:y>
    </cdr:to>
    <cdr:sp macro="" textlink="">
      <cdr:nvSpPr>
        <cdr:cNvPr id="14" name="TextBox 13"/>
        <cdr:cNvSpPr txBox="1"/>
      </cdr:nvSpPr>
      <cdr:spPr>
        <a:xfrm xmlns:a="http://schemas.openxmlformats.org/drawingml/2006/main">
          <a:off x="1643074" y="1500198"/>
          <a:ext cx="1000132" cy="9286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0.26041</cdr:x>
      <cdr:y>0.20313</cdr:y>
    </cdr:from>
    <cdr:to>
      <cdr:x>0.32761</cdr:x>
      <cdr:y>0.26563</cdr:y>
    </cdr:to>
    <cdr:sp macro="" textlink="">
      <cdr:nvSpPr>
        <cdr:cNvPr id="16" name="TextBox 15"/>
        <cdr:cNvSpPr txBox="1"/>
      </cdr:nvSpPr>
      <cdr:spPr>
        <a:xfrm xmlns:a="http://schemas.openxmlformats.org/drawingml/2006/main">
          <a:off x="2214578" y="928694"/>
          <a:ext cx="571504" cy="2857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800" kern="1200" dirty="0">
            <a:solidFill>
              <a:prstClr val="black"/>
            </a:solidFill>
            <a:latin typeface="Times New Roman" pitchFamily="18" charset="0"/>
            <a:cs typeface="Times New Roman" pitchFamily="18" charset="0"/>
          </a:endParaRPr>
        </a:p>
        <a:p xmlns:a="http://schemas.openxmlformats.org/drawingml/2006/main">
          <a:endParaRPr lang="ru-RU" sz="1100" dirty="0"/>
        </a:p>
      </cdr:txBody>
    </cdr:sp>
  </cdr:relSizeAnchor>
  <cdr:relSizeAnchor xmlns:cdr="http://schemas.openxmlformats.org/drawingml/2006/chartDrawing">
    <cdr:from>
      <cdr:x>0.19321</cdr:x>
      <cdr:y>0.32813</cdr:y>
    </cdr:from>
    <cdr:to>
      <cdr:x>0.31081</cdr:x>
      <cdr:y>0.53125</cdr:y>
    </cdr:to>
    <cdr:sp macro="" textlink="">
      <cdr:nvSpPr>
        <cdr:cNvPr id="20" name="TextBox 13"/>
        <cdr:cNvSpPr txBox="1"/>
      </cdr:nvSpPr>
      <cdr:spPr>
        <a:xfrm xmlns:a="http://schemas.openxmlformats.org/drawingml/2006/main">
          <a:off x="1643074" y="1500198"/>
          <a:ext cx="1000132" cy="9286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0.80095</cdr:x>
      <cdr:y>0.57447</cdr:y>
    </cdr:from>
    <cdr:to>
      <cdr:x>0.82622</cdr:x>
      <cdr:y>0.59997</cdr:y>
    </cdr:to>
    <cdr:sp macro="" textlink="">
      <cdr:nvSpPr>
        <cdr:cNvPr id="10" name="TextBox 18"/>
        <cdr:cNvSpPr txBox="1"/>
      </cdr:nvSpPr>
      <cdr:spPr>
        <a:xfrm xmlns:a="http://schemas.openxmlformats.org/drawingml/2006/main">
          <a:off x="4829175" y="2571749"/>
          <a:ext cx="152400" cy="114169"/>
        </a:xfrm>
        <a:prstGeom xmlns:a="http://schemas.openxmlformats.org/drawingml/2006/main" prst="rect">
          <a:avLst/>
        </a:prstGeom>
      </cdr:spPr>
    </cdr:sp>
  </cdr:relSizeAnchor>
  <cdr:relSizeAnchor xmlns:cdr="http://schemas.openxmlformats.org/drawingml/2006/chartDrawing">
    <cdr:from>
      <cdr:x>0.71684</cdr:x>
      <cdr:y>0.17783</cdr:y>
    </cdr:from>
    <cdr:to>
      <cdr:x>0.80924</cdr:x>
      <cdr:y>0.31256</cdr:y>
    </cdr:to>
    <cdr:sp macro="" textlink="">
      <cdr:nvSpPr>
        <cdr:cNvPr id="11" name="TextBox 18"/>
        <cdr:cNvSpPr txBox="1"/>
      </cdr:nvSpPr>
      <cdr:spPr>
        <a:xfrm xmlns:a="http://schemas.openxmlformats.org/drawingml/2006/main">
          <a:off x="4287894" y="628424"/>
          <a:ext cx="552709" cy="476106"/>
        </a:xfrm>
        <a:prstGeom xmlns:a="http://schemas.openxmlformats.org/drawingml/2006/main" prst="rect">
          <a:avLst/>
        </a:prstGeom>
      </cdr:spPr>
    </cdr:sp>
  </cdr:relSizeAnchor>
  <cdr:relSizeAnchor xmlns:cdr="http://schemas.openxmlformats.org/drawingml/2006/chartDrawing">
    <cdr:from>
      <cdr:x>0.47436</cdr:x>
      <cdr:y>0.41089</cdr:y>
    </cdr:from>
    <cdr:to>
      <cdr:x>0.57309</cdr:x>
      <cdr:y>0.47828</cdr:y>
    </cdr:to>
    <cdr:sp macro="" textlink="">
      <cdr:nvSpPr>
        <cdr:cNvPr id="15" name="TextBox 18"/>
        <cdr:cNvSpPr txBox="1"/>
      </cdr:nvSpPr>
      <cdr:spPr>
        <a:xfrm xmlns:a="http://schemas.openxmlformats.org/drawingml/2006/main">
          <a:off x="2839011" y="1336939"/>
          <a:ext cx="590886" cy="219269"/>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471D-4824-4579-B2DA-891B6FE3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82</Pages>
  <Words>112968</Words>
  <Characters>64393</Characters>
  <Application>Microsoft Office Word</Application>
  <DocSecurity>0</DocSecurity>
  <Lines>536</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cp:lastModifiedBy>
  <cp:revision>12</cp:revision>
  <cp:lastPrinted>2014-02-06T06:14:00Z</cp:lastPrinted>
  <dcterms:created xsi:type="dcterms:W3CDTF">2014-02-04T12:56:00Z</dcterms:created>
  <dcterms:modified xsi:type="dcterms:W3CDTF">2014-02-06T07:12:00Z</dcterms:modified>
</cp:coreProperties>
</file>