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38" w:rsidRPr="00306D38" w:rsidRDefault="00306D38" w:rsidP="00306D38">
      <w:pPr>
        <w:jc w:val="center"/>
        <w:rPr>
          <w:rFonts w:ascii="Times New Roman" w:hAnsi="Times New Roman" w:cs="Times New Roman"/>
          <w:b/>
          <w:sz w:val="28"/>
          <w:szCs w:val="28"/>
          <w:lang w:val="uk-UA"/>
        </w:rPr>
      </w:pPr>
      <w:bookmarkStart w:id="0" w:name="_GoBack"/>
      <w:bookmarkEnd w:id="0"/>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5055E5" w:rsidRDefault="00306D38" w:rsidP="00306D38">
      <w:pPr>
        <w:jc w:val="center"/>
        <w:rPr>
          <w:rFonts w:ascii="Times New Roman" w:hAnsi="Times New Roman" w:cs="Times New Roman"/>
          <w:b/>
          <w:sz w:val="36"/>
          <w:szCs w:val="36"/>
          <w:lang w:val="uk-UA"/>
        </w:rPr>
      </w:pPr>
      <w:r w:rsidRPr="005055E5">
        <w:rPr>
          <w:rFonts w:ascii="Times New Roman" w:hAnsi="Times New Roman" w:cs="Times New Roman"/>
          <w:b/>
          <w:sz w:val="36"/>
          <w:szCs w:val="36"/>
          <w:lang w:val="uk-UA"/>
        </w:rPr>
        <w:t>КОНКУРСНА ПРОПОЗИЦІЯ</w:t>
      </w:r>
    </w:p>
    <w:p w:rsidR="00306D38" w:rsidRPr="00306D38" w:rsidRDefault="00306D38" w:rsidP="00306D38">
      <w:pPr>
        <w:jc w:val="center"/>
        <w:rPr>
          <w:rFonts w:ascii="Times New Roman" w:hAnsi="Times New Roman" w:cs="Times New Roman"/>
          <w:b/>
          <w:sz w:val="28"/>
          <w:szCs w:val="28"/>
          <w:lang w:val="uk-UA"/>
        </w:rPr>
      </w:pPr>
    </w:p>
    <w:p w:rsidR="00306D38" w:rsidRPr="005055E5" w:rsidRDefault="00306D38" w:rsidP="00306D38">
      <w:pPr>
        <w:jc w:val="center"/>
        <w:rPr>
          <w:rFonts w:ascii="Times New Roman" w:hAnsi="Times New Roman" w:cs="Times New Roman"/>
          <w:b/>
          <w:sz w:val="28"/>
          <w:szCs w:val="28"/>
          <w:lang w:val="uk-UA"/>
        </w:rPr>
      </w:pPr>
      <w:r w:rsidRPr="005055E5">
        <w:rPr>
          <w:rFonts w:ascii="Times New Roman" w:hAnsi="Times New Roman" w:cs="Times New Roman"/>
          <w:b/>
          <w:sz w:val="28"/>
          <w:szCs w:val="28"/>
          <w:lang w:val="uk-UA"/>
        </w:rPr>
        <w:t>Романа Сергія Вікторовича</w:t>
      </w: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r w:rsidRPr="00306D38">
        <w:rPr>
          <w:rFonts w:ascii="Times New Roman" w:hAnsi="Times New Roman" w:cs="Times New Roman"/>
          <w:b/>
          <w:sz w:val="28"/>
          <w:szCs w:val="28"/>
          <w:lang w:val="uk-UA"/>
        </w:rPr>
        <w:t>до участі у конкурсі на зайняття вакантної посади начальника Комунального підприємства «Шляхово-експлуатаційне управління по ремонту та утриманню автомобільних шляхів та споруд на них Печерського району» м. Києва»</w:t>
      </w: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Default="00306D38" w:rsidP="00306D38">
      <w:pPr>
        <w:jc w:val="center"/>
        <w:rPr>
          <w:rFonts w:ascii="Times New Roman" w:hAnsi="Times New Roman" w:cs="Times New Roman"/>
          <w:b/>
          <w:sz w:val="28"/>
          <w:szCs w:val="28"/>
          <w:lang w:val="uk-UA"/>
        </w:rPr>
      </w:pPr>
    </w:p>
    <w:p w:rsidR="00351D0B" w:rsidRDefault="00351D0B" w:rsidP="00306D38">
      <w:pPr>
        <w:jc w:val="center"/>
        <w:rPr>
          <w:rFonts w:ascii="Times New Roman" w:hAnsi="Times New Roman" w:cs="Times New Roman"/>
          <w:b/>
          <w:sz w:val="28"/>
          <w:szCs w:val="28"/>
          <w:lang w:val="uk-UA"/>
        </w:rPr>
      </w:pPr>
    </w:p>
    <w:p w:rsidR="00351D0B" w:rsidRPr="00306D38" w:rsidRDefault="00351D0B" w:rsidP="00306D38">
      <w:pPr>
        <w:jc w:val="center"/>
        <w:rPr>
          <w:rFonts w:ascii="Times New Roman" w:hAnsi="Times New Roman" w:cs="Times New Roman"/>
          <w:b/>
          <w:sz w:val="28"/>
          <w:szCs w:val="28"/>
          <w:lang w:val="uk-UA"/>
        </w:rPr>
      </w:pPr>
    </w:p>
    <w:p w:rsid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p>
    <w:p w:rsidR="00306D38" w:rsidRPr="00306D38" w:rsidRDefault="00306D38" w:rsidP="00306D38">
      <w:pPr>
        <w:jc w:val="center"/>
        <w:rPr>
          <w:rFonts w:ascii="Times New Roman" w:hAnsi="Times New Roman" w:cs="Times New Roman"/>
          <w:b/>
          <w:sz w:val="28"/>
          <w:szCs w:val="28"/>
          <w:lang w:val="uk-UA"/>
        </w:rPr>
      </w:pPr>
      <w:r w:rsidRPr="00306D38">
        <w:rPr>
          <w:rFonts w:ascii="Times New Roman" w:hAnsi="Times New Roman" w:cs="Times New Roman"/>
          <w:b/>
          <w:sz w:val="28"/>
          <w:szCs w:val="28"/>
          <w:lang w:val="uk-UA"/>
        </w:rPr>
        <w:t>2021 рік</w:t>
      </w:r>
    </w:p>
    <w:p w:rsidR="00782CA4" w:rsidRPr="00E53568" w:rsidRDefault="003F67BC" w:rsidP="003F67BC">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782CA4" w:rsidRPr="00E53568">
        <w:rPr>
          <w:rFonts w:ascii="Times New Roman" w:hAnsi="Times New Roman" w:cs="Times New Roman"/>
          <w:b/>
          <w:sz w:val="28"/>
          <w:szCs w:val="28"/>
          <w:lang w:val="uk-UA"/>
        </w:rPr>
        <w:lastRenderedPageBreak/>
        <w:t>ЗМІСТ</w:t>
      </w:r>
    </w:p>
    <w:p w:rsidR="00E53568" w:rsidRPr="00A320F0" w:rsidRDefault="00E53568" w:rsidP="00782CA4">
      <w:pPr>
        <w:jc w:val="both"/>
        <w:rPr>
          <w:rFonts w:ascii="Times New Roman" w:hAnsi="Times New Roman" w:cs="Times New Roman"/>
          <w:sz w:val="28"/>
          <w:szCs w:val="28"/>
          <w:lang w:val="uk-UA"/>
        </w:rPr>
      </w:pPr>
      <w:r w:rsidRPr="00A320F0">
        <w:rPr>
          <w:rFonts w:ascii="Times New Roman" w:hAnsi="Times New Roman" w:cs="Times New Roman"/>
          <w:sz w:val="28"/>
          <w:szCs w:val="28"/>
          <w:lang w:val="uk-UA"/>
        </w:rPr>
        <w:t>Вступ та короткий аналіз фінансово-господарської діяльності КП ШЕУ Печерського р-ну м. Києва за період 2019 – 9 місяців 2021рр……</w:t>
      </w:r>
      <w:r w:rsidR="002913F8">
        <w:rPr>
          <w:rFonts w:ascii="Times New Roman" w:hAnsi="Times New Roman" w:cs="Times New Roman"/>
          <w:sz w:val="28"/>
          <w:szCs w:val="28"/>
          <w:lang w:val="uk-UA"/>
        </w:rPr>
        <w:t>………………….</w:t>
      </w:r>
      <w:r w:rsidR="008F6DFF">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6917D9">
        <w:rPr>
          <w:rFonts w:ascii="Times New Roman" w:hAnsi="Times New Roman" w:cs="Times New Roman"/>
          <w:sz w:val="28"/>
          <w:szCs w:val="28"/>
          <w:lang w:val="uk-UA"/>
        </w:rPr>
        <w:t>……</w:t>
      </w:r>
      <w:r w:rsidR="006968F7">
        <w:rPr>
          <w:rFonts w:ascii="Times New Roman" w:hAnsi="Times New Roman" w:cs="Times New Roman"/>
          <w:sz w:val="28"/>
          <w:szCs w:val="28"/>
          <w:lang w:val="uk-UA"/>
        </w:rPr>
        <w:t>…….</w:t>
      </w:r>
      <w:r w:rsidR="005055E5">
        <w:rPr>
          <w:rFonts w:ascii="Times New Roman" w:hAnsi="Times New Roman" w:cs="Times New Roman"/>
          <w:sz w:val="28"/>
          <w:szCs w:val="28"/>
          <w:lang w:val="uk-UA"/>
        </w:rPr>
        <w:t>. 2</w:t>
      </w:r>
      <w:r w:rsidRPr="00A320F0">
        <w:rPr>
          <w:rFonts w:ascii="Times New Roman" w:hAnsi="Times New Roman" w:cs="Times New Roman"/>
          <w:sz w:val="28"/>
          <w:szCs w:val="28"/>
          <w:lang w:val="uk-UA"/>
        </w:rPr>
        <w:t xml:space="preserve"> </w:t>
      </w:r>
    </w:p>
    <w:p w:rsidR="00E53568" w:rsidRDefault="00E53568" w:rsidP="00E53568">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53568">
        <w:rPr>
          <w:rFonts w:ascii="Times New Roman" w:hAnsi="Times New Roman" w:cs="Times New Roman"/>
          <w:b/>
          <w:sz w:val="28"/>
          <w:szCs w:val="28"/>
          <w:lang w:val="uk-UA"/>
        </w:rPr>
        <w:t xml:space="preserve">І. </w:t>
      </w:r>
      <w:r w:rsidRPr="00A320F0">
        <w:rPr>
          <w:rFonts w:ascii="Times New Roman" w:hAnsi="Times New Roman" w:cs="Times New Roman"/>
          <w:sz w:val="28"/>
          <w:szCs w:val="28"/>
          <w:lang w:val="uk-UA"/>
        </w:rPr>
        <w:t>Проект стратегічного плану розвитку КП ШЕУ Печерського р-ну м. Києва на середньострокову перспективу …………………</w:t>
      </w:r>
      <w:r w:rsidR="00A320F0">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8F6DFF">
        <w:rPr>
          <w:rFonts w:ascii="Times New Roman" w:hAnsi="Times New Roman" w:cs="Times New Roman"/>
          <w:sz w:val="28"/>
          <w:szCs w:val="28"/>
          <w:lang w:val="uk-UA"/>
        </w:rPr>
        <w:t>……</w:t>
      </w:r>
      <w:r w:rsidR="002913F8">
        <w:rPr>
          <w:rFonts w:ascii="Times New Roman" w:hAnsi="Times New Roman" w:cs="Times New Roman"/>
          <w:sz w:val="28"/>
          <w:szCs w:val="28"/>
          <w:lang w:val="uk-UA"/>
        </w:rPr>
        <w:t>……...</w:t>
      </w:r>
      <w:r w:rsidR="008F6DFF">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5055E5">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5055E5">
        <w:rPr>
          <w:rFonts w:ascii="Times New Roman" w:hAnsi="Times New Roman" w:cs="Times New Roman"/>
          <w:sz w:val="28"/>
          <w:szCs w:val="28"/>
          <w:lang w:val="uk-UA"/>
        </w:rPr>
        <w:t xml:space="preserve"> 3</w:t>
      </w:r>
    </w:p>
    <w:p w:rsidR="00E53568" w:rsidRPr="00A320F0" w:rsidRDefault="00E53568" w:rsidP="00E53568">
      <w:pPr>
        <w:jc w:val="both"/>
        <w:rPr>
          <w:rFonts w:ascii="Times New Roman" w:hAnsi="Times New Roman" w:cs="Times New Roman"/>
          <w:sz w:val="28"/>
          <w:szCs w:val="28"/>
          <w:lang w:val="uk-UA"/>
        </w:rPr>
      </w:pPr>
      <w:r w:rsidRPr="00E53568">
        <w:rPr>
          <w:rFonts w:ascii="Times New Roman" w:hAnsi="Times New Roman" w:cs="Times New Roman"/>
          <w:b/>
          <w:sz w:val="28"/>
          <w:szCs w:val="28"/>
          <w:lang w:val="uk-UA"/>
        </w:rPr>
        <w:t xml:space="preserve">ІІ. </w:t>
      </w:r>
      <w:r w:rsidRPr="00A320F0">
        <w:rPr>
          <w:rFonts w:ascii="Times New Roman" w:hAnsi="Times New Roman" w:cs="Times New Roman"/>
          <w:sz w:val="28"/>
          <w:szCs w:val="28"/>
          <w:lang w:val="uk-UA"/>
        </w:rPr>
        <w:t>Річний план реформування підприємства …………</w:t>
      </w:r>
      <w:r w:rsidR="00A320F0">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8F6DFF">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2913F8">
        <w:rPr>
          <w:rFonts w:ascii="Times New Roman" w:hAnsi="Times New Roman" w:cs="Times New Roman"/>
          <w:sz w:val="28"/>
          <w:szCs w:val="28"/>
          <w:lang w:val="uk-UA"/>
        </w:rPr>
        <w:t>…</w:t>
      </w:r>
      <w:r w:rsidR="00D44323">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D44323">
        <w:rPr>
          <w:rFonts w:ascii="Times New Roman" w:hAnsi="Times New Roman" w:cs="Times New Roman"/>
          <w:sz w:val="28"/>
          <w:szCs w:val="28"/>
          <w:lang w:val="uk-UA"/>
        </w:rPr>
        <w:t xml:space="preserve"> 7</w:t>
      </w:r>
    </w:p>
    <w:p w:rsidR="00B05822" w:rsidRDefault="00B05822" w:rsidP="00E53568">
      <w:pPr>
        <w:jc w:val="both"/>
        <w:rPr>
          <w:rFonts w:ascii="Times New Roman" w:hAnsi="Times New Roman" w:cs="Times New Roman"/>
          <w:sz w:val="28"/>
          <w:szCs w:val="28"/>
          <w:lang w:val="uk-UA"/>
        </w:rPr>
      </w:pPr>
      <w:r w:rsidRPr="00B05822">
        <w:rPr>
          <w:rFonts w:ascii="Times New Roman" w:hAnsi="Times New Roman" w:cs="Times New Roman"/>
          <w:b/>
          <w:sz w:val="28"/>
          <w:szCs w:val="28"/>
          <w:lang w:val="uk-UA"/>
        </w:rPr>
        <w:t xml:space="preserve">ІІІ. </w:t>
      </w:r>
      <w:r w:rsidRPr="00A320F0">
        <w:rPr>
          <w:rFonts w:ascii="Times New Roman" w:hAnsi="Times New Roman" w:cs="Times New Roman"/>
          <w:sz w:val="28"/>
          <w:szCs w:val="28"/>
          <w:lang w:val="uk-UA"/>
        </w:rPr>
        <w:t>Заходи з виконання завдань, поставлених перед підприємством, та результати аналізу можливих ризиків, а також пропозиції з поліпшення техніко-економічних та фінансових показників підприємства, підвищення його конкурентоспроможності на ринку …………</w:t>
      </w:r>
      <w:r w:rsidR="00A320F0">
        <w:rPr>
          <w:rFonts w:ascii="Times New Roman" w:hAnsi="Times New Roman" w:cs="Times New Roman"/>
          <w:sz w:val="28"/>
          <w:szCs w:val="28"/>
          <w:lang w:val="uk-UA"/>
        </w:rPr>
        <w:t>…………………</w:t>
      </w:r>
      <w:r w:rsidR="008F6DFF">
        <w:rPr>
          <w:rFonts w:ascii="Times New Roman" w:hAnsi="Times New Roman" w:cs="Times New Roman"/>
          <w:sz w:val="28"/>
          <w:szCs w:val="28"/>
          <w:lang w:val="uk-UA"/>
        </w:rPr>
        <w:t>……</w:t>
      </w:r>
      <w:r w:rsidR="002913F8">
        <w:rPr>
          <w:rFonts w:ascii="Times New Roman" w:hAnsi="Times New Roman" w:cs="Times New Roman"/>
          <w:sz w:val="28"/>
          <w:szCs w:val="28"/>
          <w:lang w:val="uk-UA"/>
        </w:rPr>
        <w:t>…………………………………………</w:t>
      </w:r>
      <w:r w:rsidR="006D5119">
        <w:rPr>
          <w:rFonts w:ascii="Times New Roman" w:hAnsi="Times New Roman" w:cs="Times New Roman"/>
          <w:sz w:val="28"/>
          <w:szCs w:val="28"/>
          <w:lang w:val="uk-UA"/>
        </w:rPr>
        <w:t>……..</w:t>
      </w:r>
      <w:r w:rsidRPr="00A320F0">
        <w:rPr>
          <w:rFonts w:ascii="Times New Roman" w:hAnsi="Times New Roman" w:cs="Times New Roman"/>
          <w:sz w:val="28"/>
          <w:szCs w:val="28"/>
          <w:lang w:val="uk-UA"/>
        </w:rPr>
        <w:t>…</w:t>
      </w:r>
      <w:r w:rsidR="006D5119">
        <w:rPr>
          <w:rFonts w:ascii="Times New Roman" w:hAnsi="Times New Roman" w:cs="Times New Roman"/>
          <w:sz w:val="28"/>
          <w:szCs w:val="28"/>
          <w:lang w:val="uk-UA"/>
        </w:rPr>
        <w:t xml:space="preserve"> 7</w:t>
      </w:r>
    </w:p>
    <w:p w:rsidR="00A320F0" w:rsidRDefault="00A320F0" w:rsidP="00A320F0">
      <w:pPr>
        <w:jc w:val="both"/>
        <w:rPr>
          <w:rFonts w:ascii="Times New Roman" w:hAnsi="Times New Roman" w:cs="Times New Roman"/>
          <w:sz w:val="28"/>
          <w:szCs w:val="28"/>
          <w:lang w:val="uk-UA"/>
        </w:rPr>
      </w:pPr>
      <w:r w:rsidRPr="00A320F0">
        <w:rPr>
          <w:rFonts w:ascii="Times New Roman" w:hAnsi="Times New Roman" w:cs="Times New Roman"/>
          <w:b/>
          <w:sz w:val="28"/>
          <w:szCs w:val="28"/>
          <w:lang w:val="uk-UA"/>
        </w:rPr>
        <w:t>І</w:t>
      </w:r>
      <w:r w:rsidRPr="00A320F0">
        <w:rPr>
          <w:rFonts w:ascii="Times New Roman" w:hAnsi="Times New Roman" w:cs="Times New Roman"/>
          <w:b/>
          <w:sz w:val="28"/>
          <w:szCs w:val="28"/>
          <w:lang w:val="en-US"/>
        </w:rPr>
        <w:t>V</w:t>
      </w:r>
      <w:r w:rsidRPr="00A320F0">
        <w:rPr>
          <w:rFonts w:ascii="Times New Roman" w:hAnsi="Times New Roman" w:cs="Times New Roman"/>
          <w:b/>
          <w:sz w:val="28"/>
          <w:szCs w:val="28"/>
          <w:lang w:val="uk-UA"/>
        </w:rPr>
        <w:t xml:space="preserve">. </w:t>
      </w:r>
      <w:r w:rsidRPr="00A320F0">
        <w:rPr>
          <w:rFonts w:ascii="Times New Roman" w:hAnsi="Times New Roman" w:cs="Times New Roman"/>
          <w:sz w:val="28"/>
          <w:szCs w:val="28"/>
          <w:lang w:val="uk-UA"/>
        </w:rPr>
        <w:t>Обсяги надходжень коштів до бюджету</w:t>
      </w:r>
      <w:r>
        <w:rPr>
          <w:rFonts w:ascii="Times New Roman" w:hAnsi="Times New Roman" w:cs="Times New Roman"/>
          <w:sz w:val="28"/>
          <w:szCs w:val="28"/>
          <w:lang w:val="uk-UA"/>
        </w:rPr>
        <w:t xml:space="preserve"> …………………</w:t>
      </w:r>
      <w:r w:rsidR="008F6DFF">
        <w:rPr>
          <w:rFonts w:ascii="Times New Roman" w:hAnsi="Times New Roman" w:cs="Times New Roman"/>
          <w:sz w:val="28"/>
          <w:szCs w:val="28"/>
          <w:lang w:val="uk-UA"/>
        </w:rPr>
        <w:t>……..</w:t>
      </w:r>
      <w:r>
        <w:rPr>
          <w:rFonts w:ascii="Times New Roman" w:hAnsi="Times New Roman" w:cs="Times New Roman"/>
          <w:sz w:val="28"/>
          <w:szCs w:val="28"/>
          <w:lang w:val="uk-UA"/>
        </w:rPr>
        <w:t>………</w:t>
      </w:r>
      <w:r w:rsidR="002913F8">
        <w:rPr>
          <w:rFonts w:ascii="Times New Roman" w:hAnsi="Times New Roman" w:cs="Times New Roman"/>
          <w:sz w:val="28"/>
          <w:szCs w:val="28"/>
          <w:lang w:val="uk-UA"/>
        </w:rPr>
        <w:t>..</w:t>
      </w:r>
      <w:r>
        <w:rPr>
          <w:rFonts w:ascii="Times New Roman" w:hAnsi="Times New Roman" w:cs="Times New Roman"/>
          <w:sz w:val="28"/>
          <w:szCs w:val="28"/>
          <w:lang w:val="uk-UA"/>
        </w:rPr>
        <w:t>.</w:t>
      </w:r>
      <w:r w:rsidR="00E9208A">
        <w:rPr>
          <w:rFonts w:ascii="Times New Roman" w:hAnsi="Times New Roman" w:cs="Times New Roman"/>
          <w:sz w:val="28"/>
          <w:szCs w:val="28"/>
          <w:lang w:val="uk-UA"/>
        </w:rPr>
        <w:t>............</w:t>
      </w:r>
      <w:r>
        <w:rPr>
          <w:rFonts w:ascii="Times New Roman" w:hAnsi="Times New Roman" w:cs="Times New Roman"/>
          <w:sz w:val="28"/>
          <w:szCs w:val="28"/>
          <w:lang w:val="uk-UA"/>
        </w:rPr>
        <w:t>.</w:t>
      </w:r>
      <w:r w:rsidR="00E9208A">
        <w:rPr>
          <w:rFonts w:ascii="Times New Roman" w:hAnsi="Times New Roman" w:cs="Times New Roman"/>
          <w:sz w:val="28"/>
          <w:szCs w:val="28"/>
          <w:lang w:val="uk-UA"/>
        </w:rPr>
        <w:t xml:space="preserve"> 8</w:t>
      </w:r>
    </w:p>
    <w:p w:rsidR="008F6DFF" w:rsidRDefault="008F6DFF" w:rsidP="008F6DFF">
      <w:pPr>
        <w:jc w:val="both"/>
        <w:rPr>
          <w:rFonts w:ascii="Times New Roman" w:hAnsi="Times New Roman" w:cs="Times New Roman"/>
          <w:sz w:val="28"/>
          <w:szCs w:val="28"/>
          <w:lang w:val="uk-UA"/>
        </w:rPr>
      </w:pPr>
      <w:r w:rsidRPr="008F6DFF">
        <w:rPr>
          <w:rFonts w:ascii="Times New Roman" w:hAnsi="Times New Roman" w:cs="Times New Roman"/>
          <w:b/>
          <w:sz w:val="28"/>
          <w:szCs w:val="28"/>
          <w:lang w:val="en-US"/>
        </w:rPr>
        <w:t>V</w:t>
      </w:r>
      <w:r w:rsidRPr="008F6DFF">
        <w:rPr>
          <w:rFonts w:ascii="Times New Roman" w:hAnsi="Times New Roman" w:cs="Times New Roman"/>
          <w:b/>
          <w:sz w:val="28"/>
          <w:szCs w:val="28"/>
          <w:lang w:val="uk-UA"/>
        </w:rPr>
        <w:t xml:space="preserve">. </w:t>
      </w:r>
      <w:r w:rsidRPr="008F6DFF">
        <w:rPr>
          <w:rFonts w:ascii="Times New Roman" w:hAnsi="Times New Roman" w:cs="Times New Roman"/>
          <w:sz w:val="28"/>
          <w:szCs w:val="28"/>
          <w:lang w:val="uk-UA"/>
        </w:rPr>
        <w:t>Пропозиції щодо залучення інвестицій для розвитку підприємства</w:t>
      </w:r>
      <w:r>
        <w:rPr>
          <w:rFonts w:ascii="Times New Roman" w:hAnsi="Times New Roman" w:cs="Times New Roman"/>
          <w:sz w:val="28"/>
          <w:szCs w:val="28"/>
          <w:lang w:val="uk-UA"/>
        </w:rPr>
        <w:t xml:space="preserve"> …</w:t>
      </w:r>
      <w:r w:rsidR="00C51A38">
        <w:rPr>
          <w:rFonts w:ascii="Times New Roman" w:hAnsi="Times New Roman" w:cs="Times New Roman"/>
          <w:sz w:val="28"/>
          <w:szCs w:val="28"/>
          <w:lang w:val="uk-UA"/>
        </w:rPr>
        <w:t>………..</w:t>
      </w:r>
      <w:r>
        <w:rPr>
          <w:rFonts w:ascii="Times New Roman" w:hAnsi="Times New Roman" w:cs="Times New Roman"/>
          <w:sz w:val="28"/>
          <w:szCs w:val="28"/>
          <w:lang w:val="uk-UA"/>
        </w:rPr>
        <w:t>…</w:t>
      </w:r>
      <w:r w:rsidR="00C51A38">
        <w:rPr>
          <w:rFonts w:ascii="Times New Roman" w:hAnsi="Times New Roman" w:cs="Times New Roman"/>
          <w:sz w:val="28"/>
          <w:szCs w:val="28"/>
          <w:lang w:val="uk-UA"/>
        </w:rPr>
        <w:t xml:space="preserve"> 9</w:t>
      </w:r>
    </w:p>
    <w:p w:rsidR="00BB3C02" w:rsidRDefault="00BB3C02" w:rsidP="00BB3C02">
      <w:pPr>
        <w:jc w:val="both"/>
        <w:rPr>
          <w:rFonts w:ascii="Times New Roman" w:hAnsi="Times New Roman" w:cs="Times New Roman"/>
          <w:sz w:val="28"/>
          <w:szCs w:val="28"/>
          <w:lang w:val="uk-UA"/>
        </w:rPr>
      </w:pPr>
      <w:r w:rsidRPr="00BB3C02">
        <w:rPr>
          <w:rFonts w:ascii="Times New Roman" w:hAnsi="Times New Roman" w:cs="Times New Roman"/>
          <w:b/>
          <w:sz w:val="28"/>
          <w:szCs w:val="28"/>
          <w:lang w:val="en-US"/>
        </w:rPr>
        <w:t>VI</w:t>
      </w:r>
      <w:r w:rsidRPr="00BB3C02">
        <w:rPr>
          <w:rFonts w:ascii="Times New Roman" w:hAnsi="Times New Roman" w:cs="Times New Roman"/>
          <w:b/>
          <w:sz w:val="28"/>
          <w:szCs w:val="28"/>
          <w:lang w:val="uk-UA"/>
        </w:rPr>
        <w:t xml:space="preserve">. </w:t>
      </w:r>
      <w:r w:rsidRPr="00BB3C02">
        <w:rPr>
          <w:rFonts w:ascii="Times New Roman" w:hAnsi="Times New Roman" w:cs="Times New Roman"/>
          <w:sz w:val="28"/>
          <w:szCs w:val="28"/>
          <w:lang w:val="uk-UA"/>
        </w:rPr>
        <w:t>Пропозиції щодо очікуваної динаміки поліпшення основних показників фінансово-господарської діяльності</w:t>
      </w:r>
      <w:r>
        <w:rPr>
          <w:rFonts w:ascii="Times New Roman" w:hAnsi="Times New Roman" w:cs="Times New Roman"/>
          <w:sz w:val="28"/>
          <w:szCs w:val="28"/>
          <w:lang w:val="uk-UA"/>
        </w:rPr>
        <w:t xml:space="preserve"> підприємства ……………………</w:t>
      </w:r>
      <w:r w:rsidR="002913F8">
        <w:rPr>
          <w:rFonts w:ascii="Times New Roman" w:hAnsi="Times New Roman" w:cs="Times New Roman"/>
          <w:sz w:val="28"/>
          <w:szCs w:val="28"/>
          <w:lang w:val="uk-UA"/>
        </w:rPr>
        <w:t>..</w:t>
      </w:r>
      <w:r>
        <w:rPr>
          <w:rFonts w:ascii="Times New Roman" w:hAnsi="Times New Roman" w:cs="Times New Roman"/>
          <w:sz w:val="28"/>
          <w:szCs w:val="28"/>
          <w:lang w:val="uk-UA"/>
        </w:rPr>
        <w:t>……</w:t>
      </w:r>
      <w:r w:rsidR="00C51A38">
        <w:rPr>
          <w:rFonts w:ascii="Times New Roman" w:hAnsi="Times New Roman" w:cs="Times New Roman"/>
          <w:sz w:val="28"/>
          <w:szCs w:val="28"/>
          <w:lang w:val="uk-UA"/>
        </w:rPr>
        <w:t>……..</w:t>
      </w:r>
      <w:r>
        <w:rPr>
          <w:rFonts w:ascii="Times New Roman" w:hAnsi="Times New Roman" w:cs="Times New Roman"/>
          <w:sz w:val="28"/>
          <w:szCs w:val="28"/>
          <w:lang w:val="uk-UA"/>
        </w:rPr>
        <w:t>.</w:t>
      </w:r>
      <w:r w:rsidR="00C51A38">
        <w:rPr>
          <w:rFonts w:ascii="Times New Roman" w:hAnsi="Times New Roman" w:cs="Times New Roman"/>
          <w:sz w:val="28"/>
          <w:szCs w:val="28"/>
          <w:lang w:val="uk-UA"/>
        </w:rPr>
        <w:t xml:space="preserve"> 10</w:t>
      </w:r>
    </w:p>
    <w:p w:rsidR="0030722B" w:rsidRPr="00BB3C02" w:rsidRDefault="0030722B" w:rsidP="00BB3C02">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Додаток 1. Метод техніко-економічного обґрунтування програм дорожніх ремонтно-відновлювальних робіт в міських умовах …………………</w:t>
      </w:r>
      <w:r w:rsidR="002913F8">
        <w:rPr>
          <w:rFonts w:ascii="Times New Roman" w:hAnsi="Times New Roman" w:cs="Times New Roman"/>
          <w:sz w:val="28"/>
          <w:szCs w:val="28"/>
          <w:lang w:val="uk-UA"/>
        </w:rPr>
        <w:t>…………….</w:t>
      </w:r>
      <w:r>
        <w:rPr>
          <w:rFonts w:ascii="Times New Roman" w:hAnsi="Times New Roman" w:cs="Times New Roman"/>
          <w:sz w:val="28"/>
          <w:szCs w:val="28"/>
          <w:lang w:val="uk-UA"/>
        </w:rPr>
        <w:t>……</w:t>
      </w:r>
      <w:r w:rsidR="00733023">
        <w:rPr>
          <w:rFonts w:ascii="Times New Roman" w:hAnsi="Times New Roman" w:cs="Times New Roman"/>
          <w:sz w:val="28"/>
          <w:szCs w:val="28"/>
          <w:lang w:val="uk-UA"/>
        </w:rPr>
        <w:t>……...</w:t>
      </w:r>
      <w:r>
        <w:rPr>
          <w:rFonts w:ascii="Times New Roman" w:hAnsi="Times New Roman" w:cs="Times New Roman"/>
          <w:sz w:val="28"/>
          <w:szCs w:val="28"/>
          <w:lang w:val="uk-UA"/>
        </w:rPr>
        <w:t>.</w:t>
      </w:r>
      <w:r w:rsidR="00733023">
        <w:rPr>
          <w:rFonts w:ascii="Times New Roman" w:hAnsi="Times New Roman" w:cs="Times New Roman"/>
          <w:sz w:val="28"/>
          <w:szCs w:val="28"/>
          <w:lang w:val="uk-UA"/>
        </w:rPr>
        <w:t xml:space="preserve"> 11</w:t>
      </w:r>
      <w:r>
        <w:rPr>
          <w:rFonts w:ascii="Times New Roman" w:hAnsi="Times New Roman" w:cs="Times New Roman"/>
          <w:sz w:val="28"/>
          <w:szCs w:val="28"/>
          <w:lang w:val="uk-UA"/>
        </w:rPr>
        <w:t xml:space="preserve"> </w:t>
      </w:r>
    </w:p>
    <w:p w:rsidR="008F6DFF" w:rsidRPr="00BB3C02" w:rsidRDefault="008F6DFF" w:rsidP="008F6DFF">
      <w:pPr>
        <w:jc w:val="both"/>
        <w:rPr>
          <w:rFonts w:ascii="Times New Roman" w:hAnsi="Times New Roman" w:cs="Times New Roman"/>
          <w:sz w:val="28"/>
          <w:szCs w:val="28"/>
          <w:lang w:val="uk-UA"/>
        </w:rPr>
      </w:pPr>
    </w:p>
    <w:p w:rsidR="00A320F0" w:rsidRPr="008F6DFF" w:rsidRDefault="00A320F0" w:rsidP="00A320F0">
      <w:pPr>
        <w:jc w:val="both"/>
        <w:rPr>
          <w:rFonts w:ascii="Times New Roman" w:hAnsi="Times New Roman" w:cs="Times New Roman"/>
          <w:sz w:val="28"/>
          <w:szCs w:val="28"/>
          <w:lang w:val="uk-UA"/>
        </w:rPr>
      </w:pPr>
    </w:p>
    <w:p w:rsidR="00A320F0" w:rsidRPr="00A320F0" w:rsidRDefault="00A320F0" w:rsidP="00E53568">
      <w:pPr>
        <w:jc w:val="both"/>
        <w:rPr>
          <w:rFonts w:ascii="Times New Roman" w:hAnsi="Times New Roman" w:cs="Times New Roman"/>
          <w:sz w:val="28"/>
          <w:szCs w:val="28"/>
          <w:lang w:val="uk-UA"/>
        </w:rPr>
      </w:pPr>
    </w:p>
    <w:p w:rsidR="00E53568" w:rsidRDefault="00E53568" w:rsidP="00E53568">
      <w:pPr>
        <w:jc w:val="both"/>
        <w:rPr>
          <w:rFonts w:ascii="Times New Roman" w:hAnsi="Times New Roman" w:cs="Times New Roman"/>
          <w:b/>
          <w:sz w:val="28"/>
          <w:szCs w:val="28"/>
          <w:lang w:val="uk-UA"/>
        </w:rPr>
      </w:pPr>
    </w:p>
    <w:p w:rsidR="00E53568" w:rsidRPr="00E53568" w:rsidRDefault="00E53568" w:rsidP="00E53568">
      <w:pPr>
        <w:jc w:val="both"/>
        <w:rPr>
          <w:rFonts w:ascii="Times New Roman" w:hAnsi="Times New Roman" w:cs="Times New Roman"/>
          <w:b/>
          <w:sz w:val="28"/>
          <w:szCs w:val="28"/>
          <w:lang w:val="uk-UA"/>
        </w:rPr>
      </w:pPr>
    </w:p>
    <w:p w:rsidR="00782CA4" w:rsidRDefault="00782CA4" w:rsidP="00782CA4">
      <w:pPr>
        <w:jc w:val="both"/>
        <w:rPr>
          <w:rFonts w:ascii="Times New Roman" w:hAnsi="Times New Roman" w:cs="Times New Roman"/>
          <w:sz w:val="28"/>
          <w:szCs w:val="28"/>
          <w:lang w:val="uk-UA"/>
        </w:rPr>
      </w:pPr>
    </w:p>
    <w:p w:rsidR="00E53568" w:rsidRDefault="00E53568" w:rsidP="00782CA4">
      <w:pPr>
        <w:jc w:val="both"/>
        <w:rPr>
          <w:rFonts w:ascii="Times New Roman" w:hAnsi="Times New Roman" w:cs="Times New Roman"/>
          <w:sz w:val="28"/>
          <w:szCs w:val="28"/>
          <w:lang w:val="uk-UA"/>
        </w:rPr>
      </w:pPr>
    </w:p>
    <w:p w:rsidR="002913F8" w:rsidRDefault="002913F8" w:rsidP="00782CA4">
      <w:pPr>
        <w:jc w:val="both"/>
        <w:rPr>
          <w:rFonts w:ascii="Times New Roman" w:hAnsi="Times New Roman" w:cs="Times New Roman"/>
          <w:sz w:val="28"/>
          <w:szCs w:val="28"/>
          <w:lang w:val="uk-UA"/>
        </w:rPr>
      </w:pPr>
    </w:p>
    <w:p w:rsidR="002913F8" w:rsidRDefault="002913F8" w:rsidP="00782CA4">
      <w:pPr>
        <w:jc w:val="both"/>
        <w:rPr>
          <w:rFonts w:ascii="Times New Roman" w:hAnsi="Times New Roman" w:cs="Times New Roman"/>
          <w:sz w:val="28"/>
          <w:szCs w:val="28"/>
          <w:lang w:val="uk-UA"/>
        </w:rPr>
      </w:pPr>
    </w:p>
    <w:p w:rsidR="002913F8" w:rsidRDefault="002913F8" w:rsidP="00782CA4">
      <w:pPr>
        <w:jc w:val="both"/>
        <w:rPr>
          <w:rFonts w:ascii="Times New Roman" w:hAnsi="Times New Roman" w:cs="Times New Roman"/>
          <w:sz w:val="28"/>
          <w:szCs w:val="28"/>
          <w:lang w:val="uk-UA"/>
        </w:rPr>
      </w:pPr>
    </w:p>
    <w:p w:rsidR="002913F8" w:rsidRDefault="002913F8" w:rsidP="00782CA4">
      <w:pPr>
        <w:jc w:val="both"/>
        <w:rPr>
          <w:rFonts w:ascii="Times New Roman" w:hAnsi="Times New Roman" w:cs="Times New Roman"/>
          <w:sz w:val="28"/>
          <w:szCs w:val="28"/>
          <w:lang w:val="uk-UA"/>
        </w:rPr>
      </w:pPr>
    </w:p>
    <w:p w:rsidR="002913F8" w:rsidRDefault="002913F8" w:rsidP="00782CA4">
      <w:pPr>
        <w:jc w:val="both"/>
        <w:rPr>
          <w:rFonts w:ascii="Times New Roman" w:hAnsi="Times New Roman" w:cs="Times New Roman"/>
          <w:sz w:val="28"/>
          <w:szCs w:val="28"/>
          <w:lang w:val="uk-UA"/>
        </w:rPr>
      </w:pPr>
    </w:p>
    <w:p w:rsidR="005330E9" w:rsidRDefault="005330E9" w:rsidP="00782CA4">
      <w:pPr>
        <w:jc w:val="both"/>
        <w:rPr>
          <w:rFonts w:ascii="Times New Roman" w:hAnsi="Times New Roman" w:cs="Times New Roman"/>
          <w:sz w:val="28"/>
          <w:szCs w:val="28"/>
          <w:lang w:val="uk-UA"/>
        </w:rPr>
      </w:pPr>
    </w:p>
    <w:p w:rsidR="003F67BC" w:rsidRDefault="003F67BC" w:rsidP="002913F8">
      <w:pPr>
        <w:spacing w:after="0" w:line="240" w:lineRule="auto"/>
        <w:jc w:val="center"/>
        <w:rPr>
          <w:rFonts w:ascii="Times New Roman" w:hAnsi="Times New Roman" w:cs="Times New Roman"/>
          <w:b/>
          <w:sz w:val="28"/>
          <w:szCs w:val="28"/>
          <w:lang w:val="uk-UA"/>
        </w:rPr>
      </w:pPr>
    </w:p>
    <w:p w:rsidR="002913F8" w:rsidRDefault="002913F8" w:rsidP="002913F8">
      <w:pPr>
        <w:spacing w:after="0" w:line="240" w:lineRule="auto"/>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 xml:space="preserve">Вступ </w:t>
      </w:r>
    </w:p>
    <w:p w:rsidR="002913F8" w:rsidRDefault="002913F8" w:rsidP="002913F8">
      <w:pPr>
        <w:spacing w:after="0" w:line="240" w:lineRule="auto"/>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 xml:space="preserve">та короткий аналіз фінансово-господарської діяльності КП ШЕУ </w:t>
      </w:r>
      <w:r w:rsidR="00411F23">
        <w:rPr>
          <w:rFonts w:ascii="Times New Roman" w:hAnsi="Times New Roman" w:cs="Times New Roman"/>
          <w:b/>
          <w:sz w:val="28"/>
          <w:szCs w:val="28"/>
          <w:lang w:val="uk-UA"/>
        </w:rPr>
        <w:t xml:space="preserve">   </w:t>
      </w:r>
      <w:r w:rsidRPr="002913F8">
        <w:rPr>
          <w:rFonts w:ascii="Times New Roman" w:hAnsi="Times New Roman" w:cs="Times New Roman"/>
          <w:b/>
          <w:sz w:val="28"/>
          <w:szCs w:val="28"/>
          <w:lang w:val="uk-UA"/>
        </w:rPr>
        <w:t>Печерського р-ну м. Києва за період 2019</w:t>
      </w:r>
      <w:r w:rsidR="00411F23">
        <w:rPr>
          <w:rFonts w:ascii="Times New Roman" w:hAnsi="Times New Roman" w:cs="Times New Roman"/>
          <w:b/>
          <w:sz w:val="28"/>
          <w:szCs w:val="28"/>
          <w:lang w:val="uk-UA"/>
        </w:rPr>
        <w:t xml:space="preserve"> р.</w:t>
      </w:r>
      <w:r w:rsidRPr="002913F8">
        <w:rPr>
          <w:rFonts w:ascii="Times New Roman" w:hAnsi="Times New Roman" w:cs="Times New Roman"/>
          <w:b/>
          <w:sz w:val="28"/>
          <w:szCs w:val="28"/>
          <w:lang w:val="uk-UA"/>
        </w:rPr>
        <w:t xml:space="preserve"> – 9 місяців 2021р</w:t>
      </w:r>
      <w:r>
        <w:rPr>
          <w:rFonts w:ascii="Times New Roman" w:hAnsi="Times New Roman" w:cs="Times New Roman"/>
          <w:b/>
          <w:sz w:val="28"/>
          <w:szCs w:val="28"/>
          <w:lang w:val="uk-UA"/>
        </w:rPr>
        <w:t>.</w:t>
      </w:r>
    </w:p>
    <w:p w:rsidR="002913F8" w:rsidRPr="002913F8" w:rsidRDefault="002913F8" w:rsidP="002913F8">
      <w:pPr>
        <w:spacing w:after="0" w:line="240" w:lineRule="auto"/>
        <w:jc w:val="center"/>
        <w:rPr>
          <w:rFonts w:ascii="Times New Roman" w:hAnsi="Times New Roman" w:cs="Times New Roman"/>
          <w:b/>
          <w:sz w:val="28"/>
          <w:szCs w:val="28"/>
          <w:lang w:val="uk-UA"/>
        </w:rPr>
      </w:pPr>
    </w:p>
    <w:p w:rsidR="004E7135" w:rsidRPr="004E7135" w:rsidRDefault="004E7135" w:rsidP="004E7135">
      <w:pPr>
        <w:spacing w:after="0" w:line="240" w:lineRule="auto"/>
        <w:ind w:firstLine="709"/>
        <w:jc w:val="both"/>
        <w:rPr>
          <w:rFonts w:ascii="Times New Roman" w:hAnsi="Times New Roman" w:cs="Times New Roman"/>
          <w:sz w:val="28"/>
          <w:szCs w:val="28"/>
          <w:lang w:val="uk-UA"/>
        </w:rPr>
      </w:pPr>
      <w:r w:rsidRPr="004E7135">
        <w:rPr>
          <w:rFonts w:ascii="Times New Roman" w:hAnsi="Times New Roman" w:cs="Times New Roman"/>
          <w:sz w:val="28"/>
          <w:szCs w:val="28"/>
          <w:lang w:val="uk-UA"/>
        </w:rPr>
        <w:t>Сьогодні основною</w:t>
      </w:r>
      <w:r>
        <w:rPr>
          <w:rFonts w:ascii="Times New Roman" w:hAnsi="Times New Roman" w:cs="Times New Roman"/>
          <w:sz w:val="28"/>
          <w:szCs w:val="28"/>
          <w:lang w:val="uk-UA"/>
        </w:rPr>
        <w:t xml:space="preserve">, найбільш гострою </w:t>
      </w:r>
      <w:r w:rsidRPr="004E7135">
        <w:rPr>
          <w:rFonts w:ascii="Times New Roman" w:hAnsi="Times New Roman" w:cs="Times New Roman"/>
          <w:sz w:val="28"/>
          <w:szCs w:val="28"/>
          <w:lang w:val="uk-UA"/>
        </w:rPr>
        <w:t>проблемою міських дорожніх господарств є підвищення ефективності використання ресурсів на проведення дорожніх ремонтно-відновлювальних робіт</w:t>
      </w:r>
      <w:r>
        <w:rPr>
          <w:rFonts w:ascii="Times New Roman" w:hAnsi="Times New Roman" w:cs="Times New Roman"/>
          <w:sz w:val="28"/>
          <w:szCs w:val="28"/>
          <w:lang w:val="uk-UA"/>
        </w:rPr>
        <w:t>,</w:t>
      </w:r>
      <w:r w:rsidRPr="004E7135">
        <w:rPr>
          <w:rFonts w:ascii="Times New Roman" w:hAnsi="Times New Roman" w:cs="Times New Roman"/>
          <w:sz w:val="28"/>
          <w:szCs w:val="28"/>
          <w:lang w:val="uk-UA"/>
        </w:rPr>
        <w:t xml:space="preserve"> оскільки вони безпосередньо спрямовані на підтримання відповідності стану міських вулиць і доріг вимогам руху, це по-перше. По-друге, на реалізацію саме цих робіт дорожні господарства щорічно витрачають близько 70% своїх бюджетів. </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За результатами наданих відомостей про фінансово-господарський стан КП ШЕУ Печерського р-ну м. Києва за період 2019 – 9 місяців 2021рр. нами було зроблено такі висновки.</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КП ШЕУ Печерського р-ну м. Києва (далі підприємство) функціонує переважно за рахунок коштів цільового фінансування місцевого бюджету, що забезпечує його фінансову стабільність, платоспроможність та відносно високі показники фінансово-господарської діяльності.</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Обсяг коштів, які підприємство отримує в результаті своєї незалежної господарської діяльності (договірні роботи), в річному циклі, коливається в межах 6 – 6,5 % від загального обсягу річного бюджету. </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В розрізі видів, в договірних роботах, переважну долю робіт складають роботи з прибирання та відновлення розриттів після усунення аварій на підземних інженерних мережах. Дані роботи підприємство виконує на власній балансовій вулично-дорожній мережі де практично відсутня конкуренція, що свідчить про недостатню гнучкість в сучасних ринкових умовах. </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Оновлення складу основних засобів відбувається щороку практично за рахунок безкоштовної передачі на баланс підприємства Департаментом комунальної власності м. Києва (КМДА) різної спеціальної техніки.</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Такий стан справ вказує на відсутність достатнього підґрунтя та стимулу до економічного зростання підприємства.</w:t>
      </w:r>
    </w:p>
    <w:p w:rsidR="002913F8" w:rsidRP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Також хочу привернути увагу комісії на досить низький рівень рентабельності підприємства, який знаходиться в межах близько – 3%, що теж певною мірою стримує економічне зростання підприємства.</w:t>
      </w:r>
    </w:p>
    <w:p w:rsidR="002913F8" w:rsidRDefault="002913F8" w:rsidP="002913F8">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Відносно високі показники фінансово-господарської діяльності підприємства, які відображені у наданій статистичній звітності та звіту незалежного аудиту підприємства за 2019р. забезпечуються переважно стабільним бюджетним фінансуванням та безкоштовною передачею підприємству основних засобів, а відповідне відображення показників у статистичній звітності свідчить про достатньо високий професійний рівень кваліфікації працівників профільних підрозділів – економічного відділу, бухгалтерії та ін.</w:t>
      </w:r>
    </w:p>
    <w:p w:rsidR="00FF4E8D" w:rsidRDefault="00FF4E8D" w:rsidP="002913F8">
      <w:pPr>
        <w:spacing w:after="0" w:line="240" w:lineRule="auto"/>
        <w:ind w:firstLine="709"/>
        <w:jc w:val="both"/>
        <w:rPr>
          <w:rFonts w:ascii="Times New Roman" w:hAnsi="Times New Roman" w:cs="Times New Roman"/>
          <w:sz w:val="28"/>
          <w:szCs w:val="28"/>
          <w:lang w:val="uk-UA"/>
        </w:rPr>
      </w:pPr>
    </w:p>
    <w:p w:rsidR="00103B37" w:rsidRDefault="00103B37" w:rsidP="002913F8">
      <w:pPr>
        <w:spacing w:after="0" w:line="240" w:lineRule="auto"/>
        <w:ind w:firstLine="709"/>
        <w:jc w:val="both"/>
        <w:rPr>
          <w:rFonts w:ascii="Times New Roman" w:hAnsi="Times New Roman" w:cs="Times New Roman"/>
          <w:sz w:val="28"/>
          <w:szCs w:val="28"/>
          <w:lang w:val="uk-UA"/>
        </w:rPr>
      </w:pPr>
    </w:p>
    <w:p w:rsidR="00103B37" w:rsidRDefault="00103B37" w:rsidP="002913F8">
      <w:pPr>
        <w:spacing w:after="0" w:line="240" w:lineRule="auto"/>
        <w:ind w:firstLine="709"/>
        <w:jc w:val="both"/>
        <w:rPr>
          <w:rFonts w:ascii="Times New Roman" w:hAnsi="Times New Roman" w:cs="Times New Roman"/>
          <w:sz w:val="28"/>
          <w:szCs w:val="28"/>
          <w:lang w:val="uk-UA"/>
        </w:rPr>
      </w:pPr>
    </w:p>
    <w:p w:rsidR="00103B37" w:rsidRDefault="00103B37" w:rsidP="002913F8">
      <w:pPr>
        <w:spacing w:after="0" w:line="240" w:lineRule="auto"/>
        <w:ind w:firstLine="709"/>
        <w:jc w:val="both"/>
        <w:rPr>
          <w:rFonts w:ascii="Times New Roman" w:hAnsi="Times New Roman" w:cs="Times New Roman"/>
          <w:sz w:val="28"/>
          <w:szCs w:val="28"/>
          <w:lang w:val="uk-UA"/>
        </w:rPr>
      </w:pPr>
    </w:p>
    <w:p w:rsidR="00103B37" w:rsidRDefault="00103B37" w:rsidP="002913F8">
      <w:pPr>
        <w:spacing w:after="0" w:line="240" w:lineRule="auto"/>
        <w:ind w:firstLine="709"/>
        <w:jc w:val="both"/>
        <w:rPr>
          <w:rFonts w:ascii="Times New Roman" w:hAnsi="Times New Roman" w:cs="Times New Roman"/>
          <w:sz w:val="28"/>
          <w:szCs w:val="28"/>
          <w:lang w:val="uk-UA"/>
        </w:rPr>
      </w:pPr>
    </w:p>
    <w:p w:rsidR="003F67BC" w:rsidRDefault="003F67BC" w:rsidP="002913F8">
      <w:pPr>
        <w:spacing w:after="0" w:line="240" w:lineRule="auto"/>
        <w:ind w:firstLine="709"/>
        <w:jc w:val="both"/>
        <w:rPr>
          <w:rFonts w:ascii="Times New Roman" w:hAnsi="Times New Roman" w:cs="Times New Roman"/>
          <w:sz w:val="28"/>
          <w:szCs w:val="28"/>
          <w:lang w:val="uk-UA"/>
        </w:rPr>
      </w:pPr>
    </w:p>
    <w:p w:rsidR="00103B37" w:rsidRPr="002913F8" w:rsidRDefault="00103B37" w:rsidP="002913F8">
      <w:pPr>
        <w:spacing w:after="0" w:line="240" w:lineRule="auto"/>
        <w:ind w:firstLine="709"/>
        <w:jc w:val="both"/>
        <w:rPr>
          <w:rFonts w:ascii="Times New Roman" w:hAnsi="Times New Roman" w:cs="Times New Roman"/>
          <w:sz w:val="28"/>
          <w:szCs w:val="28"/>
          <w:lang w:val="uk-UA"/>
        </w:rPr>
      </w:pPr>
    </w:p>
    <w:p w:rsidR="002913F8" w:rsidRPr="002913F8" w:rsidRDefault="002913F8" w:rsidP="00F12E02">
      <w:pPr>
        <w:spacing w:after="0" w:line="240" w:lineRule="auto"/>
        <w:ind w:firstLine="709"/>
        <w:jc w:val="both"/>
        <w:rPr>
          <w:rFonts w:ascii="Times New Roman" w:hAnsi="Times New Roman" w:cs="Times New Roman"/>
          <w:b/>
          <w:sz w:val="28"/>
          <w:szCs w:val="28"/>
          <w:lang w:val="uk-UA"/>
        </w:rPr>
      </w:pPr>
      <w:r w:rsidRPr="002913F8">
        <w:rPr>
          <w:rFonts w:ascii="Times New Roman" w:hAnsi="Times New Roman" w:cs="Times New Roman"/>
          <w:b/>
          <w:sz w:val="28"/>
          <w:szCs w:val="28"/>
          <w:lang w:val="uk-UA"/>
        </w:rPr>
        <w:t xml:space="preserve">І. Проект стратегічного плану розвитку КП ШЕУ Печерського р-ну </w:t>
      </w:r>
      <w:r w:rsidR="003F67BC">
        <w:rPr>
          <w:rFonts w:ascii="Times New Roman" w:hAnsi="Times New Roman" w:cs="Times New Roman"/>
          <w:b/>
          <w:sz w:val="28"/>
          <w:szCs w:val="28"/>
          <w:lang w:val="uk-UA"/>
        </w:rPr>
        <w:t xml:space="preserve">        </w:t>
      </w:r>
      <w:r w:rsidRPr="002913F8">
        <w:rPr>
          <w:rFonts w:ascii="Times New Roman" w:hAnsi="Times New Roman" w:cs="Times New Roman"/>
          <w:b/>
          <w:sz w:val="28"/>
          <w:szCs w:val="28"/>
          <w:lang w:val="uk-UA"/>
        </w:rPr>
        <w:t>м. Києва</w:t>
      </w:r>
      <w:r w:rsidRPr="002913F8">
        <w:rPr>
          <w:rFonts w:ascii="Times New Roman" w:hAnsi="Times New Roman" w:cs="Times New Roman"/>
          <w:sz w:val="28"/>
          <w:szCs w:val="28"/>
          <w:lang w:val="uk-UA"/>
        </w:rPr>
        <w:t xml:space="preserve"> </w:t>
      </w:r>
      <w:r w:rsidR="00D904EF">
        <w:rPr>
          <w:rFonts w:ascii="Times New Roman" w:hAnsi="Times New Roman" w:cs="Times New Roman"/>
          <w:sz w:val="28"/>
          <w:szCs w:val="28"/>
          <w:lang w:val="uk-UA"/>
        </w:rPr>
        <w:t xml:space="preserve"> </w:t>
      </w:r>
      <w:r w:rsidRPr="002913F8">
        <w:rPr>
          <w:rFonts w:ascii="Times New Roman" w:hAnsi="Times New Roman" w:cs="Times New Roman"/>
          <w:b/>
          <w:sz w:val="28"/>
          <w:szCs w:val="28"/>
          <w:lang w:val="uk-UA"/>
        </w:rPr>
        <w:t>на середньострокову перспективу.</w:t>
      </w:r>
    </w:p>
    <w:p w:rsidR="00103B37" w:rsidRPr="00103B37" w:rsidRDefault="00103B37" w:rsidP="00C819DA">
      <w:pPr>
        <w:spacing w:before="120"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Запропонований нами </w:t>
      </w:r>
      <w:r w:rsidRPr="00103B37">
        <w:rPr>
          <w:rFonts w:ascii="Times New Roman" w:hAnsi="Times New Roman" w:cs="Times New Roman"/>
          <w:sz w:val="28"/>
          <w:szCs w:val="28"/>
          <w:lang w:val="uk-UA"/>
        </w:rPr>
        <w:t>стратегічн</w:t>
      </w:r>
      <w:r w:rsidR="005A6BE8">
        <w:rPr>
          <w:rFonts w:ascii="Times New Roman" w:hAnsi="Times New Roman" w:cs="Times New Roman"/>
          <w:sz w:val="28"/>
          <w:szCs w:val="28"/>
          <w:lang w:val="uk-UA"/>
        </w:rPr>
        <w:t>ий план</w:t>
      </w:r>
      <w:r w:rsidRPr="00103B37">
        <w:rPr>
          <w:rFonts w:ascii="Times New Roman" w:hAnsi="Times New Roman" w:cs="Times New Roman"/>
          <w:sz w:val="28"/>
          <w:szCs w:val="28"/>
          <w:lang w:val="uk-UA"/>
        </w:rPr>
        <w:t xml:space="preserve"> розвитку підприємства </w:t>
      </w:r>
      <w:r w:rsidR="005A6BE8">
        <w:rPr>
          <w:rFonts w:ascii="Times New Roman" w:hAnsi="Times New Roman" w:cs="Times New Roman"/>
          <w:sz w:val="28"/>
          <w:szCs w:val="28"/>
          <w:lang w:val="uk-UA"/>
        </w:rPr>
        <w:t>полягає у послідовному вирішення таких основних задач:</w:t>
      </w:r>
    </w:p>
    <w:p w:rsidR="00103B37" w:rsidRP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Впровадження принципів нового підходу формування підприємством річних програм робіт, який базується на основі техніко-економічного аналізу програм дорожньо-ремонтних робіт.</w:t>
      </w:r>
    </w:p>
    <w:p w:rsidR="00103B37" w:rsidRP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Підвищення рівня кваліфікації як лінійних працівників (інженерно-технічних працівників, водіїв та механізаторів, робочих), так і працівників адміністративного персоналу (інженерів виробничо-технічного відділу, економістів та ін.) шляхом організації навчальних курсів підвищення кваліфікації на базі профільних учбових закладів.</w:t>
      </w:r>
    </w:p>
    <w:p w:rsidR="00103B37" w:rsidRP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Активізація тендерно-договірної роботи з метою збільшення долі договірних робіт в загальному обсягу робіт.</w:t>
      </w:r>
    </w:p>
    <w:p w:rsidR="00103B37" w:rsidRP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Поліпшення власної матеріально-технічної бази підприємства та створення належного рівня фінансово-матеріального забезпечення для стимулювання працівників підприємства та стримування відтоку кваліфікованих кадрів.</w:t>
      </w:r>
    </w:p>
    <w:p w:rsid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Поліпшення соціально-побутових умов на підприємстві.</w:t>
      </w:r>
    </w:p>
    <w:p w:rsidR="000D40D5" w:rsidRPr="00103B37" w:rsidRDefault="000D40D5" w:rsidP="005A6BE8">
      <w:pPr>
        <w:numPr>
          <w:ilvl w:val="0"/>
          <w:numId w:val="2"/>
        </w:numPr>
        <w:spacing w:before="120" w:after="0"/>
        <w:jc w:val="both"/>
        <w:rPr>
          <w:rFonts w:ascii="Times New Roman" w:hAnsi="Times New Roman" w:cs="Times New Roman"/>
          <w:sz w:val="28"/>
          <w:szCs w:val="28"/>
          <w:lang w:val="uk-UA"/>
        </w:rPr>
      </w:pPr>
      <w:r>
        <w:rPr>
          <w:rFonts w:ascii="Times New Roman" w:hAnsi="Times New Roman" w:cs="Times New Roman"/>
          <w:sz w:val="28"/>
          <w:szCs w:val="28"/>
          <w:lang w:val="uk-UA"/>
        </w:rPr>
        <w:t>Пошук та залучення інвестицій.</w:t>
      </w:r>
    </w:p>
    <w:p w:rsidR="00103B37" w:rsidRPr="00103B37" w:rsidRDefault="00103B37" w:rsidP="005A6BE8">
      <w:pPr>
        <w:numPr>
          <w:ilvl w:val="0"/>
          <w:numId w:val="2"/>
        </w:numPr>
        <w:spacing w:before="120" w:after="0"/>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Робота в напрямку вирішення глобальних проблем, відображених у «Пояснювальній записці до звіту фінансово-господарської діяльності КП ШЕУ Печерського р-ну м. Києва за 2020р.», з якими ми повністю згідні, а саме:</w:t>
      </w:r>
    </w:p>
    <w:p w:rsidR="00103B37" w:rsidRPr="00103B37" w:rsidRDefault="00103B37" w:rsidP="000D40D5">
      <w:pPr>
        <w:numPr>
          <w:ilvl w:val="0"/>
          <w:numId w:val="1"/>
        </w:numPr>
        <w:spacing w:after="0" w:line="240" w:lineRule="auto"/>
        <w:ind w:left="1066" w:hanging="357"/>
        <w:jc w:val="both"/>
        <w:rPr>
          <w:rFonts w:ascii="Times New Roman" w:hAnsi="Times New Roman" w:cs="Times New Roman"/>
          <w:i/>
          <w:sz w:val="28"/>
          <w:szCs w:val="28"/>
          <w:lang w:val="uk-UA"/>
        </w:rPr>
      </w:pPr>
      <w:r w:rsidRPr="00103B37">
        <w:rPr>
          <w:rFonts w:ascii="Times New Roman" w:hAnsi="Times New Roman" w:cs="Times New Roman"/>
          <w:i/>
          <w:sz w:val="28"/>
          <w:szCs w:val="28"/>
          <w:lang w:val="uk-UA"/>
        </w:rPr>
        <w:t>Будівництво сучасної виробничої бази підприємства за адресою – вул. Старонавадницька, 40-42.</w:t>
      </w:r>
    </w:p>
    <w:p w:rsidR="00103B37" w:rsidRPr="00103B37" w:rsidRDefault="00103B37" w:rsidP="000D40D5">
      <w:pPr>
        <w:numPr>
          <w:ilvl w:val="0"/>
          <w:numId w:val="1"/>
        </w:numPr>
        <w:spacing w:after="0" w:line="240" w:lineRule="auto"/>
        <w:ind w:left="1066" w:hanging="357"/>
        <w:jc w:val="both"/>
        <w:rPr>
          <w:rFonts w:ascii="Times New Roman" w:hAnsi="Times New Roman" w:cs="Times New Roman"/>
          <w:i/>
          <w:sz w:val="28"/>
          <w:szCs w:val="28"/>
          <w:lang w:val="uk-UA"/>
        </w:rPr>
      </w:pPr>
      <w:r w:rsidRPr="00103B37">
        <w:rPr>
          <w:rFonts w:ascii="Times New Roman" w:hAnsi="Times New Roman" w:cs="Times New Roman"/>
          <w:i/>
          <w:sz w:val="28"/>
          <w:szCs w:val="28"/>
          <w:lang w:val="uk-UA"/>
        </w:rPr>
        <w:t>Завершення оформлення земельної ділянки філіалу виробничої бази підприємства за адресою – Набережно-Печерська дорога, 4 та її подальша розбудова.</w:t>
      </w:r>
    </w:p>
    <w:p w:rsidR="00103B37" w:rsidRPr="00103B37" w:rsidRDefault="00103B37" w:rsidP="000D40D5">
      <w:pPr>
        <w:numPr>
          <w:ilvl w:val="0"/>
          <w:numId w:val="1"/>
        </w:numPr>
        <w:spacing w:after="0" w:line="240" w:lineRule="auto"/>
        <w:ind w:left="1066" w:hanging="357"/>
        <w:jc w:val="both"/>
        <w:rPr>
          <w:rFonts w:ascii="Times New Roman" w:hAnsi="Times New Roman" w:cs="Times New Roman"/>
          <w:i/>
          <w:sz w:val="28"/>
          <w:szCs w:val="28"/>
          <w:lang w:val="uk-UA"/>
        </w:rPr>
      </w:pPr>
      <w:r w:rsidRPr="00103B37">
        <w:rPr>
          <w:rFonts w:ascii="Times New Roman" w:hAnsi="Times New Roman" w:cs="Times New Roman"/>
          <w:i/>
          <w:sz w:val="28"/>
          <w:szCs w:val="28"/>
          <w:lang w:val="uk-UA"/>
        </w:rPr>
        <w:t>Організація місця для тимчасового накопичення снігу в Печерському районі.</w:t>
      </w:r>
    </w:p>
    <w:p w:rsidR="00103B37" w:rsidRPr="00103B37" w:rsidRDefault="00103B37" w:rsidP="005A6BE8">
      <w:pPr>
        <w:spacing w:before="120" w:after="0"/>
        <w:ind w:firstLine="709"/>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 xml:space="preserve">До зазначеного переліку необхідно додати ще декілька надзвичайно важливих задач, які потребують вирішення. </w:t>
      </w:r>
    </w:p>
    <w:p w:rsidR="00103B37" w:rsidRPr="00103B37" w:rsidRDefault="00103B37" w:rsidP="005A6BE8">
      <w:pPr>
        <w:spacing w:before="120" w:after="0"/>
        <w:ind w:firstLine="709"/>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Перша</w:t>
      </w:r>
      <w:r w:rsidRPr="00103B37">
        <w:rPr>
          <w:rFonts w:ascii="Times New Roman" w:hAnsi="Times New Roman" w:cs="Times New Roman"/>
          <w:b/>
          <w:sz w:val="28"/>
          <w:szCs w:val="28"/>
          <w:lang w:val="uk-UA"/>
        </w:rPr>
        <w:t xml:space="preserve"> </w:t>
      </w:r>
      <w:r w:rsidRPr="00103B37">
        <w:rPr>
          <w:rFonts w:ascii="Times New Roman" w:hAnsi="Times New Roman" w:cs="Times New Roman"/>
          <w:sz w:val="28"/>
          <w:szCs w:val="28"/>
          <w:lang w:val="uk-UA"/>
        </w:rPr>
        <w:t xml:space="preserve">з таких задач віднесена до глобальних екологічних проблем - розробка та якомога швидша реалізація стратегічного плану реконструкції зливостоків в частині будівництва сучасних очисних споруд. </w:t>
      </w:r>
    </w:p>
    <w:p w:rsidR="00103B37" w:rsidRPr="00103B37" w:rsidRDefault="00103B37" w:rsidP="005A6BE8">
      <w:pPr>
        <w:spacing w:before="120" w:after="0"/>
        <w:ind w:firstLine="709"/>
        <w:jc w:val="both"/>
        <w:rPr>
          <w:rFonts w:ascii="Times New Roman" w:hAnsi="Times New Roman" w:cs="Times New Roman"/>
          <w:sz w:val="28"/>
          <w:szCs w:val="28"/>
          <w:lang w:val="uk-UA"/>
        </w:rPr>
      </w:pPr>
      <w:r w:rsidRPr="00103B37">
        <w:rPr>
          <w:rFonts w:ascii="Times New Roman" w:hAnsi="Times New Roman" w:cs="Times New Roman"/>
          <w:sz w:val="28"/>
          <w:szCs w:val="28"/>
          <w:lang w:val="uk-UA"/>
        </w:rPr>
        <w:t xml:space="preserve">Друга задача пов’язана з необхідністю розбудови як районної, так і в цілому міської транспортної мережі у зв’язку із швидкими темпами забудови міста та збільшенням у ньому кількості автомобілів.   </w:t>
      </w:r>
    </w:p>
    <w:p w:rsidR="002913F8" w:rsidRPr="002913F8" w:rsidRDefault="005A6BE8" w:rsidP="00FF4E8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Постановка та пошук шляхів вирішення першої задачі стратегічного плану розвитку підприємства </w:t>
      </w:r>
      <w:r w:rsidR="002913F8" w:rsidRPr="002913F8">
        <w:rPr>
          <w:rFonts w:ascii="Times New Roman" w:hAnsi="Times New Roman" w:cs="Times New Roman"/>
          <w:sz w:val="28"/>
          <w:szCs w:val="28"/>
          <w:lang w:val="uk-UA"/>
        </w:rPr>
        <w:t>ґрунтується передусім на аналізі функціональних обов’язків підприємства, закріплених у його статуті, зокрема:</w:t>
      </w:r>
    </w:p>
    <w:p w:rsidR="002913F8" w:rsidRPr="002913F8" w:rsidRDefault="002913F8" w:rsidP="002913F8">
      <w:pPr>
        <w:numPr>
          <w:ilvl w:val="0"/>
          <w:numId w:val="1"/>
        </w:numPr>
        <w:jc w:val="both"/>
        <w:rPr>
          <w:rFonts w:ascii="Times New Roman" w:hAnsi="Times New Roman" w:cs="Times New Roman"/>
          <w:i/>
          <w:sz w:val="28"/>
          <w:szCs w:val="28"/>
          <w:lang w:val="uk-UA"/>
        </w:rPr>
      </w:pPr>
      <w:r w:rsidRPr="002913F8">
        <w:rPr>
          <w:rFonts w:ascii="Times New Roman" w:hAnsi="Times New Roman" w:cs="Times New Roman"/>
          <w:i/>
          <w:sz w:val="28"/>
          <w:szCs w:val="28"/>
          <w:lang w:val="uk-UA"/>
        </w:rPr>
        <w:t>п.3.1. «Підприємство створене з метою забезпечення безпечного руху транспорту та пішоходів по закріпленій шляховій мережі».</w:t>
      </w:r>
    </w:p>
    <w:p w:rsidR="002913F8" w:rsidRPr="002913F8" w:rsidRDefault="002913F8" w:rsidP="002913F8">
      <w:pPr>
        <w:numPr>
          <w:ilvl w:val="0"/>
          <w:numId w:val="1"/>
        </w:numPr>
        <w:jc w:val="both"/>
        <w:rPr>
          <w:rFonts w:ascii="Times New Roman" w:hAnsi="Times New Roman" w:cs="Times New Roman"/>
          <w:i/>
          <w:sz w:val="28"/>
          <w:szCs w:val="28"/>
          <w:lang w:val="uk-UA"/>
        </w:rPr>
      </w:pPr>
      <w:r w:rsidRPr="002913F8">
        <w:rPr>
          <w:rFonts w:ascii="Times New Roman" w:hAnsi="Times New Roman" w:cs="Times New Roman"/>
          <w:i/>
          <w:sz w:val="28"/>
          <w:szCs w:val="28"/>
          <w:lang w:val="uk-UA"/>
        </w:rPr>
        <w:t xml:space="preserve">п.3.2.4. «Предметом діяльності підприємства є – запровадження досягнень науково-технічного прогресу і механізації підприємства».  </w:t>
      </w:r>
    </w:p>
    <w:p w:rsidR="002913F8" w:rsidRPr="002913F8" w:rsidRDefault="002913F8" w:rsidP="008F111C">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Отже, якщо діяльність підприємства в переважній більшості забезпечується бюджетним фінансуванням, то один із основних предметів діяльності - </w:t>
      </w:r>
      <w:r w:rsidRPr="002913F8">
        <w:rPr>
          <w:rFonts w:ascii="Times New Roman" w:hAnsi="Times New Roman" w:cs="Times New Roman"/>
          <w:i/>
          <w:sz w:val="28"/>
          <w:szCs w:val="28"/>
          <w:lang w:val="uk-UA"/>
        </w:rPr>
        <w:t xml:space="preserve">«Запровадження досягнень науково-технічного прогресу і механізації підприємства», </w:t>
      </w:r>
      <w:r w:rsidRPr="002913F8">
        <w:rPr>
          <w:rFonts w:ascii="Times New Roman" w:hAnsi="Times New Roman" w:cs="Times New Roman"/>
          <w:sz w:val="28"/>
          <w:szCs w:val="28"/>
          <w:lang w:val="uk-UA"/>
        </w:rPr>
        <w:t xml:space="preserve">практично не реалізується та залишається поза увагою, що свідчить про відсутність руху підприємства в напрямку оцінки ефективності використання бюджетних коштів та пошуку ефективних шляхів розвитку підприємства, що надзвичайно важливо в </w:t>
      </w:r>
      <w:r w:rsidR="00E25766">
        <w:rPr>
          <w:rFonts w:ascii="Times New Roman" w:hAnsi="Times New Roman" w:cs="Times New Roman"/>
          <w:sz w:val="28"/>
          <w:szCs w:val="28"/>
          <w:lang w:val="uk-UA"/>
        </w:rPr>
        <w:t>сучасних економічних</w:t>
      </w:r>
      <w:r w:rsidRPr="002913F8">
        <w:rPr>
          <w:rFonts w:ascii="Times New Roman" w:hAnsi="Times New Roman" w:cs="Times New Roman"/>
          <w:sz w:val="28"/>
          <w:szCs w:val="28"/>
          <w:lang w:val="uk-UA"/>
        </w:rPr>
        <w:t xml:space="preserve"> </w:t>
      </w:r>
      <w:r w:rsidR="00E25766" w:rsidRPr="002913F8">
        <w:rPr>
          <w:rFonts w:ascii="Times New Roman" w:hAnsi="Times New Roman" w:cs="Times New Roman"/>
          <w:sz w:val="28"/>
          <w:szCs w:val="28"/>
          <w:lang w:val="uk-UA"/>
        </w:rPr>
        <w:t>умовах</w:t>
      </w:r>
      <w:r w:rsidRPr="002913F8">
        <w:rPr>
          <w:rFonts w:ascii="Times New Roman" w:hAnsi="Times New Roman" w:cs="Times New Roman"/>
          <w:sz w:val="28"/>
          <w:szCs w:val="28"/>
          <w:lang w:val="uk-UA"/>
        </w:rPr>
        <w:t xml:space="preserve">. </w:t>
      </w:r>
    </w:p>
    <w:p w:rsidR="00A843CF" w:rsidRPr="004E7135" w:rsidRDefault="00A843CF" w:rsidP="00A843CF">
      <w:pPr>
        <w:spacing w:after="0" w:line="240" w:lineRule="auto"/>
        <w:ind w:firstLine="709"/>
        <w:jc w:val="both"/>
        <w:rPr>
          <w:rFonts w:ascii="Times New Roman" w:hAnsi="Times New Roman" w:cs="Times New Roman"/>
          <w:sz w:val="28"/>
          <w:szCs w:val="28"/>
          <w:lang w:val="uk-UA"/>
        </w:rPr>
      </w:pPr>
      <w:r w:rsidRPr="004E7135">
        <w:rPr>
          <w:rFonts w:ascii="Times New Roman" w:hAnsi="Times New Roman" w:cs="Times New Roman"/>
          <w:sz w:val="28"/>
          <w:szCs w:val="28"/>
          <w:lang w:val="uk-UA"/>
        </w:rPr>
        <w:t xml:space="preserve">Є декілька принципових напрямків вирішення цієї проблеми. Основним з них є підвищення обґрунтованості щорічних програм </w:t>
      </w:r>
      <w:r>
        <w:rPr>
          <w:rFonts w:ascii="Times New Roman" w:hAnsi="Times New Roman" w:cs="Times New Roman"/>
          <w:sz w:val="28"/>
          <w:szCs w:val="28"/>
          <w:lang w:val="uk-UA"/>
        </w:rPr>
        <w:t>дорожньо-ремонтних робіт.</w:t>
      </w:r>
    </w:p>
    <w:p w:rsidR="00A843CF" w:rsidRDefault="002913F8" w:rsidP="008F111C">
      <w:pPr>
        <w:spacing w:after="0" w:line="240" w:lineRule="auto"/>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Таким чином, </w:t>
      </w:r>
      <w:r w:rsidR="00554241">
        <w:rPr>
          <w:rFonts w:ascii="Times New Roman" w:hAnsi="Times New Roman" w:cs="Times New Roman"/>
          <w:sz w:val="28"/>
          <w:szCs w:val="28"/>
          <w:lang w:val="uk-UA"/>
        </w:rPr>
        <w:t xml:space="preserve">запропонований нами </w:t>
      </w:r>
      <w:r w:rsidRPr="002913F8">
        <w:rPr>
          <w:rFonts w:ascii="Times New Roman" w:hAnsi="Times New Roman" w:cs="Times New Roman"/>
          <w:sz w:val="28"/>
          <w:szCs w:val="28"/>
          <w:lang w:val="uk-UA"/>
        </w:rPr>
        <w:t xml:space="preserve">стратегічний план розвитку підприємства полягає передусім у відмові від традиційного планування робіт, найбільша частка яких відповідно до функціональних обов’язків є виконання комплексу дорожньо-ремонтних робіт для забезпечення безпеки та комфорту учасників руху на балансовій вулично-дорожній мережі, та перехід до планування комплексу робіт на основі техніко-економічного аналізу річних програм робіт. </w:t>
      </w:r>
    </w:p>
    <w:p w:rsidR="00A843CF" w:rsidRDefault="002913F8" w:rsidP="008F111C">
      <w:pPr>
        <w:spacing w:after="0" w:line="240" w:lineRule="auto"/>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Даний підхід забезпечить пошук найбільш економічно вигідних шляхів використання фінансових ресурсів на виконання дорожньо-ремонтних робіт. </w:t>
      </w:r>
    </w:p>
    <w:p w:rsidR="00FF4E8D" w:rsidRPr="00FF4E8D" w:rsidRDefault="002913F8" w:rsidP="00FF4E8D">
      <w:pPr>
        <w:spacing w:after="0" w:line="240" w:lineRule="auto"/>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 якості критерія вибору тієї чи іншої програми робіт необхідно використовувати виключно об’єктивні техніко-економічні показн</w:t>
      </w:r>
      <w:r w:rsidR="00AB4D52">
        <w:rPr>
          <w:rFonts w:ascii="Times New Roman" w:hAnsi="Times New Roman" w:cs="Times New Roman"/>
          <w:sz w:val="28"/>
          <w:szCs w:val="28"/>
          <w:lang w:val="uk-UA"/>
        </w:rPr>
        <w:t>ики. Зокрема, таким показником</w:t>
      </w:r>
      <w:r w:rsidRPr="002913F8">
        <w:rPr>
          <w:rFonts w:ascii="Times New Roman" w:hAnsi="Times New Roman" w:cs="Times New Roman"/>
          <w:sz w:val="28"/>
          <w:szCs w:val="28"/>
          <w:lang w:val="uk-UA"/>
        </w:rPr>
        <w:t xml:space="preserve"> є коефіцієнт економічної ефективності вкладень</w:t>
      </w:r>
      <w:r w:rsidR="00FF4E8D">
        <w:rPr>
          <w:rFonts w:ascii="Times New Roman" w:hAnsi="Times New Roman" w:cs="Times New Roman"/>
          <w:sz w:val="28"/>
          <w:szCs w:val="28"/>
          <w:lang w:val="uk-UA"/>
        </w:rPr>
        <w:t xml:space="preserve"> (</w:t>
      </w:r>
      <w:r w:rsidR="00FF4E8D" w:rsidRPr="00FF4E8D">
        <w:rPr>
          <w:rFonts w:ascii="Times New Roman" w:hAnsi="Times New Roman" w:cs="Times New Roman"/>
          <w:position w:val="-12"/>
          <w:sz w:val="28"/>
          <w:szCs w:val="28"/>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75pt" o:ole="">
            <v:imagedata r:id="rId8" o:title=""/>
          </v:shape>
          <o:OLEObject Type="Embed" ProgID="Equation.3" ShapeID="_x0000_i1025" DrawAspect="Content" ObjectID="_1697965728" r:id="rId9"/>
        </w:object>
      </w:r>
      <w:r w:rsidR="00FF4E8D">
        <w:rPr>
          <w:rFonts w:ascii="Times New Roman" w:hAnsi="Times New Roman" w:cs="Times New Roman"/>
          <w:sz w:val="28"/>
          <w:szCs w:val="28"/>
          <w:lang w:val="uk-UA"/>
        </w:rPr>
        <w:t>)</w:t>
      </w:r>
      <w:r w:rsidRPr="002913F8">
        <w:rPr>
          <w:rFonts w:ascii="Times New Roman" w:hAnsi="Times New Roman" w:cs="Times New Roman"/>
          <w:sz w:val="28"/>
          <w:szCs w:val="28"/>
          <w:lang w:val="uk-UA"/>
        </w:rPr>
        <w:t>, який дозволяє оцінити економічну ефективність вкладень від зміни дорожньо-транспортної собівартості перевезень в результаті реалізації тієї чи іншої програми дорожньо-ремонтних робіт.</w:t>
      </w:r>
      <w:r w:rsidR="006F0D0C">
        <w:rPr>
          <w:rFonts w:ascii="Times New Roman" w:hAnsi="Times New Roman" w:cs="Times New Roman"/>
          <w:sz w:val="28"/>
          <w:szCs w:val="28"/>
          <w:lang w:val="uk-UA"/>
        </w:rPr>
        <w:t xml:space="preserve"> </w:t>
      </w:r>
      <w:r w:rsidR="00FF4E8D" w:rsidRPr="00FF4E8D">
        <w:rPr>
          <w:rFonts w:ascii="Times New Roman" w:hAnsi="Times New Roman" w:cs="Times New Roman"/>
          <w:sz w:val="28"/>
          <w:szCs w:val="28"/>
          <w:lang w:val="uk-UA"/>
        </w:rPr>
        <w:t>Загальна формула для його визначення має вигляд:</w:t>
      </w:r>
    </w:p>
    <w:p w:rsidR="00FF4E8D" w:rsidRPr="00AB4D52" w:rsidRDefault="00FF4E8D" w:rsidP="00FF4E8D">
      <w:pPr>
        <w:spacing w:after="0" w:line="240" w:lineRule="auto"/>
        <w:ind w:firstLine="851"/>
        <w:jc w:val="both"/>
        <w:rPr>
          <w:rFonts w:ascii="Times New Roman" w:hAnsi="Times New Roman" w:cs="Times New Roman"/>
          <w:sz w:val="28"/>
          <w:szCs w:val="28"/>
          <w:lang w:val="uk-UA"/>
        </w:rPr>
      </w:pPr>
    </w:p>
    <w:p w:rsidR="00FD715B" w:rsidRDefault="00FF4E8D" w:rsidP="00FD715B">
      <w:pPr>
        <w:spacing w:after="0" w:line="240" w:lineRule="auto"/>
        <w:ind w:firstLine="851"/>
        <w:jc w:val="both"/>
        <w:rPr>
          <w:rFonts w:ascii="Times New Roman" w:hAnsi="Times New Roman" w:cs="Times New Roman"/>
          <w:sz w:val="28"/>
          <w:szCs w:val="28"/>
          <w:lang w:val="uk-UA"/>
        </w:rPr>
      </w:pPr>
      <w:r w:rsidRPr="00AB4D52">
        <w:rPr>
          <w:rFonts w:ascii="Times New Roman" w:hAnsi="Times New Roman" w:cs="Times New Roman"/>
          <w:sz w:val="28"/>
          <w:szCs w:val="28"/>
          <w:lang w:val="uk-UA"/>
        </w:rPr>
        <w:t xml:space="preserve">                                         </w:t>
      </w:r>
      <w:r w:rsidR="00495D4F" w:rsidRPr="00FF4E8D">
        <w:rPr>
          <w:rFonts w:ascii="Times New Roman" w:hAnsi="Times New Roman" w:cs="Times New Roman"/>
          <w:position w:val="-24"/>
          <w:sz w:val="28"/>
          <w:szCs w:val="28"/>
        </w:rPr>
        <w:object w:dxaOrig="1400" w:dyaOrig="700">
          <v:shape id="_x0000_i1026" type="#_x0000_t75" style="width:100.5pt;height:50.25pt" o:ole="">
            <v:imagedata r:id="rId10" o:title=""/>
          </v:shape>
          <o:OLEObject Type="Embed" ProgID="Equation.3" ShapeID="_x0000_i1026" DrawAspect="Content" ObjectID="_1697965729" r:id="rId11"/>
        </w:object>
      </w:r>
      <w:r w:rsidR="00FD715B" w:rsidRPr="00AB4D52">
        <w:rPr>
          <w:rFonts w:ascii="Times New Roman" w:hAnsi="Times New Roman" w:cs="Times New Roman"/>
          <w:sz w:val="28"/>
          <w:szCs w:val="28"/>
          <w:lang w:val="uk-UA"/>
        </w:rPr>
        <w:t xml:space="preserve">         </w:t>
      </w:r>
    </w:p>
    <w:p w:rsidR="006F0D0C" w:rsidRPr="002913F8" w:rsidRDefault="00FF4E8D" w:rsidP="00FD715B">
      <w:pPr>
        <w:spacing w:after="0" w:line="240" w:lineRule="auto"/>
        <w:jc w:val="both"/>
        <w:rPr>
          <w:rFonts w:ascii="Times New Roman" w:hAnsi="Times New Roman" w:cs="Times New Roman"/>
          <w:sz w:val="28"/>
          <w:szCs w:val="28"/>
          <w:lang w:val="uk-UA"/>
        </w:rPr>
      </w:pPr>
      <w:r w:rsidRPr="00FF4E8D">
        <w:rPr>
          <w:rFonts w:ascii="Times New Roman" w:hAnsi="Times New Roman" w:cs="Times New Roman"/>
          <w:sz w:val="28"/>
          <w:szCs w:val="28"/>
          <w:lang w:val="uk-UA"/>
        </w:rPr>
        <w:t xml:space="preserve">де </w:t>
      </w:r>
      <w:r w:rsidRPr="00FF4E8D">
        <w:rPr>
          <w:rFonts w:ascii="Times New Roman" w:hAnsi="Times New Roman" w:cs="Times New Roman"/>
          <w:position w:val="-14"/>
          <w:sz w:val="28"/>
          <w:szCs w:val="28"/>
          <w:lang w:val="uk-UA"/>
        </w:rPr>
        <w:object w:dxaOrig="320" w:dyaOrig="400">
          <v:shape id="_x0000_i1027" type="#_x0000_t75" style="width:16.5pt;height:21.75pt" o:ole="">
            <v:imagedata r:id="rId12" o:title=""/>
          </v:shape>
          <o:OLEObject Type="Embed" ProgID="Equation.3" ShapeID="_x0000_i1027" DrawAspect="Content" ObjectID="_1697965730" r:id="rId13"/>
        </w:object>
      </w:r>
      <w:r w:rsidRPr="00FF4E8D">
        <w:rPr>
          <w:rFonts w:ascii="Times New Roman" w:hAnsi="Times New Roman" w:cs="Times New Roman"/>
          <w:sz w:val="28"/>
          <w:szCs w:val="28"/>
          <w:lang w:val="uk-UA"/>
        </w:rPr>
        <w:t xml:space="preserve">, </w:t>
      </w:r>
      <w:r w:rsidRPr="00FF4E8D">
        <w:rPr>
          <w:rFonts w:ascii="Times New Roman" w:hAnsi="Times New Roman" w:cs="Times New Roman"/>
          <w:position w:val="-28"/>
          <w:sz w:val="28"/>
          <w:szCs w:val="28"/>
          <w:lang w:val="uk-UA"/>
        </w:rPr>
        <w:object w:dxaOrig="300" w:dyaOrig="520">
          <v:shape id="_x0000_i1028" type="#_x0000_t75" style="width:16.5pt;height:28.5pt" o:ole="">
            <v:imagedata r:id="rId14" o:title=""/>
          </v:shape>
          <o:OLEObject Type="Embed" ProgID="Equation.3" ShapeID="_x0000_i1028" DrawAspect="Content" ObjectID="_1697965731" r:id="rId15"/>
        </w:object>
      </w:r>
      <w:r w:rsidRPr="00FF4E8D">
        <w:rPr>
          <w:rFonts w:ascii="Times New Roman" w:hAnsi="Times New Roman" w:cs="Times New Roman"/>
          <w:sz w:val="28"/>
          <w:szCs w:val="28"/>
          <w:lang w:val="uk-UA"/>
        </w:rPr>
        <w:t xml:space="preserve"> – сумарна приведена середньорічна</w:t>
      </w:r>
      <w:r w:rsidR="00495D4F">
        <w:rPr>
          <w:rFonts w:ascii="Times New Roman" w:hAnsi="Times New Roman" w:cs="Times New Roman"/>
          <w:sz w:val="28"/>
          <w:szCs w:val="28"/>
          <w:lang w:val="uk-UA"/>
        </w:rPr>
        <w:t xml:space="preserve"> </w:t>
      </w:r>
      <w:r w:rsidRPr="00FF4E8D">
        <w:rPr>
          <w:rFonts w:ascii="Times New Roman" w:hAnsi="Times New Roman" w:cs="Times New Roman"/>
          <w:sz w:val="28"/>
          <w:szCs w:val="28"/>
          <w:lang w:val="uk-UA"/>
        </w:rPr>
        <w:t xml:space="preserve">дорожньо-транспортна собівартість на дорожньому об’єкті відповідно при умовному «нульовому» варіанті його утримання (тобто коли його транспортно-експлуатаційний стан підтримується за рахунок тільки поточного </w:t>
      </w:r>
      <w:r>
        <w:rPr>
          <w:rFonts w:ascii="Times New Roman" w:hAnsi="Times New Roman" w:cs="Times New Roman"/>
          <w:sz w:val="28"/>
          <w:szCs w:val="28"/>
          <w:lang w:val="uk-UA"/>
        </w:rPr>
        <w:t>(дрібного) ремонту і утримання) та</w:t>
      </w:r>
      <w:r w:rsidRPr="00FF4E8D">
        <w:rPr>
          <w:rFonts w:ascii="Times New Roman" w:hAnsi="Times New Roman" w:cs="Times New Roman"/>
          <w:sz w:val="28"/>
          <w:szCs w:val="28"/>
          <w:lang w:val="uk-UA"/>
        </w:rPr>
        <w:t xml:space="preserve"> при </w:t>
      </w:r>
      <w:r>
        <w:rPr>
          <w:rFonts w:ascii="Times New Roman" w:hAnsi="Times New Roman" w:cs="Times New Roman"/>
          <w:sz w:val="28"/>
          <w:szCs w:val="28"/>
          <w:lang w:val="uk-UA"/>
        </w:rPr>
        <w:t xml:space="preserve">ремонті відповідно.         </w:t>
      </w:r>
    </w:p>
    <w:p w:rsidR="00202C64" w:rsidRDefault="002913F8" w:rsidP="00FD715B">
      <w:pPr>
        <w:spacing w:before="120"/>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Такий підхід реалізовано в розробленій на базі Національного транспортного університету (НТУ) та запатентованій автором методиці. Дослідне впровадження методики проводилося в межах дисертаційної роботи автора в підрозділах КК «Київавтодор» (примірник методики додається).</w:t>
      </w:r>
    </w:p>
    <w:p w:rsidR="00202C64" w:rsidRDefault="002A60DE" w:rsidP="002913F8">
      <w:pPr>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2ECF6FA3">
            <wp:extent cx="9507220" cy="6431280"/>
            <wp:effectExtent l="0" t="508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507220" cy="6431280"/>
                    </a:xfrm>
                    <a:prstGeom prst="rect">
                      <a:avLst/>
                    </a:prstGeom>
                    <a:noFill/>
                  </pic:spPr>
                </pic:pic>
              </a:graphicData>
            </a:graphic>
          </wp:inline>
        </w:drawing>
      </w:r>
    </w:p>
    <w:p w:rsidR="00202C64" w:rsidRDefault="00202C64" w:rsidP="002913F8">
      <w:pPr>
        <w:jc w:val="both"/>
        <w:rPr>
          <w:rFonts w:ascii="Times New Roman" w:hAnsi="Times New Roman" w:cs="Times New Roman"/>
          <w:sz w:val="28"/>
          <w:szCs w:val="28"/>
          <w:lang w:val="uk-UA"/>
        </w:rPr>
      </w:pPr>
    </w:p>
    <w:p w:rsidR="002913F8" w:rsidRPr="002913F8" w:rsidRDefault="00BA5CB2" w:rsidP="00202C64">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Вирішення першої задачі стратегічного плану розвитку підприємства </w:t>
      </w:r>
      <w:r w:rsidR="002913F8" w:rsidRPr="002913F8">
        <w:rPr>
          <w:rFonts w:ascii="Times New Roman" w:hAnsi="Times New Roman" w:cs="Times New Roman"/>
          <w:sz w:val="28"/>
          <w:szCs w:val="28"/>
          <w:lang w:val="uk-UA"/>
        </w:rPr>
        <w:t>передбачає виконання наступних послідовних кроків:</w:t>
      </w:r>
    </w:p>
    <w:p w:rsidR="002913F8" w:rsidRPr="002913F8" w:rsidRDefault="002913F8" w:rsidP="002913F8">
      <w:pPr>
        <w:jc w:val="both"/>
        <w:rPr>
          <w:rFonts w:ascii="Times New Roman" w:hAnsi="Times New Roman" w:cs="Times New Roman"/>
          <w:b/>
          <w:sz w:val="28"/>
          <w:szCs w:val="28"/>
          <w:u w:val="single"/>
          <w:lang w:val="uk-UA"/>
        </w:rPr>
      </w:pPr>
      <w:r w:rsidRPr="002913F8">
        <w:rPr>
          <w:rFonts w:ascii="Times New Roman" w:hAnsi="Times New Roman" w:cs="Times New Roman"/>
          <w:b/>
          <w:sz w:val="28"/>
          <w:szCs w:val="28"/>
          <w:u w:val="single"/>
          <w:lang w:val="uk-UA"/>
        </w:rPr>
        <w:t>2022 рік.</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Внесення змін в структуру підприємства, а саме формування нового окремого інженерно-технічного підрозділу – 3 – 4 інженери з профільною освітою та певним досвідом роботи в дорожній галузі. Функціональними обов’язками підрозділу буде впровадження та забезпечення роботи методики техніко-економічного обґрунтування програм дорожньо-ремонтних робіт на підприємстві.</w:t>
      </w:r>
    </w:p>
    <w:p w:rsidR="002913F8" w:rsidRPr="00606437" w:rsidRDefault="002913F8" w:rsidP="002913F8">
      <w:pPr>
        <w:numPr>
          <w:ilvl w:val="0"/>
          <w:numId w:val="1"/>
        </w:numPr>
        <w:jc w:val="both"/>
        <w:rPr>
          <w:rFonts w:ascii="Times New Roman" w:hAnsi="Times New Roman" w:cs="Times New Roman"/>
          <w:sz w:val="28"/>
          <w:szCs w:val="28"/>
          <w:lang w:val="uk-UA"/>
        </w:rPr>
      </w:pPr>
      <w:r w:rsidRPr="00606437">
        <w:rPr>
          <w:rFonts w:ascii="Times New Roman" w:hAnsi="Times New Roman" w:cs="Times New Roman"/>
          <w:sz w:val="28"/>
          <w:szCs w:val="28"/>
          <w:lang w:val="uk-UA"/>
        </w:rPr>
        <w:t xml:space="preserve"> Розробка посадових інструкцій з конкретними функціональними обов’язками та проведення навчання інженерно-технічних працівників сформованого нового підрозділу для отримання навиків роботи з методикою.</w:t>
      </w:r>
      <w:r w:rsidR="00606437" w:rsidRPr="00606437">
        <w:rPr>
          <w:rFonts w:ascii="Times New Roman" w:hAnsi="Times New Roman" w:cs="Times New Roman"/>
          <w:sz w:val="28"/>
          <w:szCs w:val="28"/>
          <w:lang w:val="uk-UA"/>
        </w:rPr>
        <w:t xml:space="preserve"> </w:t>
      </w:r>
      <w:r w:rsidRPr="00606437">
        <w:rPr>
          <w:rFonts w:ascii="Times New Roman" w:hAnsi="Times New Roman" w:cs="Times New Roman"/>
          <w:sz w:val="28"/>
          <w:szCs w:val="28"/>
          <w:lang w:val="uk-UA"/>
        </w:rPr>
        <w:t>Дане навчання передбачається організувати на базі НТУ.</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Організація взаємодії працівників новоствореного підрозділу з економічним відділом підприємства, виробничими підрозділами та ін.</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Приведення у відповідність посадових інструкцій всіх працівників задіяних у процесі підготовки, формування, аналізу та техніко-економічного обґрунтування річної програми дорожньо-ремонтних робіт підприємства.</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Збір та обробка статистичних даних у відповідності з впровадженою методикою для підготовки проекту річної програми робіт на майбутній рік. </w:t>
      </w:r>
    </w:p>
    <w:p w:rsidR="002913F8" w:rsidRPr="002913F8" w:rsidRDefault="002913F8" w:rsidP="002913F8">
      <w:pPr>
        <w:jc w:val="both"/>
        <w:rPr>
          <w:rFonts w:ascii="Times New Roman" w:hAnsi="Times New Roman" w:cs="Times New Roman"/>
          <w:b/>
          <w:sz w:val="28"/>
          <w:szCs w:val="28"/>
          <w:u w:val="single"/>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b/>
          <w:sz w:val="28"/>
          <w:szCs w:val="28"/>
          <w:u w:val="single"/>
          <w:lang w:val="uk-UA"/>
        </w:rPr>
        <w:t>2023 рік.</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Аналіз отриманих результатів та розробка проекту річної програми дорожньо-ремонтних робіт підприємства.</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Аналіз надійності роботи впровадженої методики і при необхідності пошук шляхів її</w:t>
      </w:r>
      <w:r w:rsidR="005B77E4">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t>удосконалення</w:t>
      </w:r>
      <w:r w:rsidR="005B77E4">
        <w:rPr>
          <w:rFonts w:ascii="Times New Roman" w:hAnsi="Times New Roman" w:cs="Times New Roman"/>
          <w:sz w:val="28"/>
          <w:szCs w:val="28"/>
          <w:lang w:val="uk-UA"/>
        </w:rPr>
        <w:t xml:space="preserve"> та розширення можливостей</w:t>
      </w:r>
      <w:r w:rsidRPr="002913F8">
        <w:rPr>
          <w:rFonts w:ascii="Times New Roman" w:hAnsi="Times New Roman" w:cs="Times New Roman"/>
          <w:sz w:val="28"/>
          <w:szCs w:val="28"/>
          <w:lang w:val="uk-UA"/>
        </w:rPr>
        <w:t>.</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Узагальнення роботи для отримання надійних результатів. </w:t>
      </w:r>
    </w:p>
    <w:p w:rsidR="002913F8" w:rsidRPr="002913F8" w:rsidRDefault="002913F8" w:rsidP="002913F8">
      <w:pPr>
        <w:numPr>
          <w:ilvl w:val="0"/>
          <w:numId w:val="1"/>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Формування річної програми дорожньо-ремонтних робіт підприємства на 2024р. на основі техніко-економічного аналізу ефективності використання фінансових ресурсів та захист її з метою відображення у фінансовому плані підприємства на 2024р.</w:t>
      </w:r>
    </w:p>
    <w:p w:rsidR="002913F8" w:rsidRDefault="002913F8" w:rsidP="002913F8">
      <w:pPr>
        <w:jc w:val="both"/>
        <w:rPr>
          <w:rFonts w:ascii="Times New Roman" w:hAnsi="Times New Roman" w:cs="Times New Roman"/>
          <w:sz w:val="28"/>
          <w:szCs w:val="28"/>
          <w:lang w:val="uk-UA"/>
        </w:rPr>
      </w:pPr>
    </w:p>
    <w:p w:rsidR="005B77E4" w:rsidRDefault="005B77E4" w:rsidP="002913F8">
      <w:pPr>
        <w:jc w:val="both"/>
        <w:rPr>
          <w:rFonts w:ascii="Times New Roman" w:hAnsi="Times New Roman" w:cs="Times New Roman"/>
          <w:sz w:val="28"/>
          <w:szCs w:val="28"/>
          <w:lang w:val="uk-UA"/>
        </w:rPr>
      </w:pPr>
    </w:p>
    <w:p w:rsidR="00C752CE" w:rsidRPr="002913F8" w:rsidRDefault="00C752CE" w:rsidP="002913F8">
      <w:pPr>
        <w:jc w:val="both"/>
        <w:rPr>
          <w:rFonts w:ascii="Times New Roman" w:hAnsi="Times New Roman" w:cs="Times New Roman"/>
          <w:sz w:val="28"/>
          <w:szCs w:val="28"/>
          <w:lang w:val="uk-UA"/>
        </w:rPr>
      </w:pPr>
    </w:p>
    <w:p w:rsidR="006C2C4C" w:rsidRPr="002913F8" w:rsidRDefault="006C2C4C" w:rsidP="006C2C4C">
      <w:pPr>
        <w:spacing w:after="0" w:line="240" w:lineRule="auto"/>
        <w:ind w:firstLine="709"/>
        <w:jc w:val="both"/>
        <w:rPr>
          <w:rFonts w:ascii="Times New Roman" w:hAnsi="Times New Roman" w:cs="Times New Roman"/>
          <w:sz w:val="28"/>
          <w:szCs w:val="28"/>
          <w:lang w:val="uk-UA"/>
        </w:rPr>
      </w:pPr>
    </w:p>
    <w:p w:rsidR="002913F8" w:rsidRPr="002913F8" w:rsidRDefault="002913F8" w:rsidP="00782F4B">
      <w:pPr>
        <w:ind w:firstLine="851"/>
        <w:jc w:val="both"/>
        <w:rPr>
          <w:rFonts w:ascii="Times New Roman" w:hAnsi="Times New Roman" w:cs="Times New Roman"/>
          <w:b/>
          <w:sz w:val="28"/>
          <w:szCs w:val="28"/>
          <w:lang w:val="uk-UA"/>
        </w:rPr>
      </w:pPr>
      <w:r w:rsidRPr="002913F8">
        <w:rPr>
          <w:rFonts w:ascii="Times New Roman" w:hAnsi="Times New Roman" w:cs="Times New Roman"/>
          <w:b/>
          <w:sz w:val="28"/>
          <w:szCs w:val="28"/>
          <w:lang w:val="uk-UA"/>
        </w:rPr>
        <w:t>ІІ. Річний план реформування підприємства.</w:t>
      </w:r>
    </w:p>
    <w:p w:rsidR="002913F8" w:rsidRPr="002913F8" w:rsidRDefault="002913F8" w:rsidP="005827B7">
      <w:pPr>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 xml:space="preserve"> </w:t>
      </w:r>
      <w:r w:rsidRPr="002913F8">
        <w:rPr>
          <w:rFonts w:ascii="Times New Roman" w:hAnsi="Times New Roman" w:cs="Times New Roman"/>
          <w:sz w:val="28"/>
          <w:szCs w:val="28"/>
          <w:lang w:val="uk-UA"/>
        </w:rPr>
        <w:t xml:space="preserve">Конкретні пропозиції по реформуванню підприємства насамперед виходять із запропонованого </w:t>
      </w:r>
      <w:r w:rsidR="005827B7">
        <w:rPr>
          <w:rFonts w:ascii="Times New Roman" w:hAnsi="Times New Roman" w:cs="Times New Roman"/>
          <w:sz w:val="28"/>
          <w:szCs w:val="28"/>
          <w:lang w:val="uk-UA"/>
        </w:rPr>
        <w:t xml:space="preserve">нами </w:t>
      </w:r>
      <w:r w:rsidRPr="002913F8">
        <w:rPr>
          <w:rFonts w:ascii="Times New Roman" w:hAnsi="Times New Roman" w:cs="Times New Roman"/>
          <w:sz w:val="28"/>
          <w:szCs w:val="28"/>
          <w:lang w:val="uk-UA"/>
        </w:rPr>
        <w:t>вище стратегічного плану його розвитку, зокрема:</w:t>
      </w:r>
    </w:p>
    <w:p w:rsidR="002913F8" w:rsidRPr="002913F8" w:rsidRDefault="002913F8" w:rsidP="002913F8">
      <w:pPr>
        <w:numPr>
          <w:ilvl w:val="0"/>
          <w:numId w:val="3"/>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Розбудова структури підприємства, яка виходить із основного завдання пов’язаного з впровадженням принципово нового підходу до планування роботи</w:t>
      </w:r>
      <w:r w:rsidR="00287977">
        <w:rPr>
          <w:rFonts w:ascii="Times New Roman" w:hAnsi="Times New Roman" w:cs="Times New Roman"/>
          <w:sz w:val="28"/>
          <w:szCs w:val="28"/>
          <w:lang w:val="uk-UA"/>
        </w:rPr>
        <w:t xml:space="preserve"> та необхідністю нарощування обсягів договірних робіт</w:t>
      </w:r>
      <w:r w:rsidR="00174F34">
        <w:rPr>
          <w:rFonts w:ascii="Times New Roman" w:hAnsi="Times New Roman" w:cs="Times New Roman"/>
          <w:sz w:val="28"/>
          <w:szCs w:val="28"/>
          <w:lang w:val="uk-UA"/>
        </w:rPr>
        <w:t xml:space="preserve"> </w:t>
      </w:r>
      <w:r w:rsidR="00174F34" w:rsidRPr="002913F8">
        <w:rPr>
          <w:rFonts w:ascii="Times New Roman" w:hAnsi="Times New Roman" w:cs="Times New Roman"/>
          <w:sz w:val="28"/>
          <w:szCs w:val="28"/>
          <w:lang w:val="uk-UA"/>
        </w:rPr>
        <w:t>– розбудова внутрішніх підрозділів, які безпосередньо задіяні та забезпечують виробничі процеси, зокрема: збільшення штату працівників дорожньо-будівельної дільниці (кваліфікованих дорожніх робітників), дільниці підготовки виробництва (кваліфікованих операторів спецмашин, водіїв, механізаторів та ін.).</w:t>
      </w:r>
    </w:p>
    <w:p w:rsidR="002913F8" w:rsidRDefault="002913F8" w:rsidP="002913F8">
      <w:pPr>
        <w:numPr>
          <w:ilvl w:val="0"/>
          <w:numId w:val="3"/>
        </w:num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Організація роботи з навчання та підготовки відповідних інженерно-технічних працівників, підвищення рівня кваліфікації працівників підприємства для їх адаптації та інтеграції в нове середовище, оновлення якого пов’язане насамперед з необхідністю впровадження сучасних, принципово нових підходів до планування та організації роботи підприємства. Також метою даного навчання є не тільки підвищення рівня кваліфікації, а і підвищення культури виробництва, виробничої дисципліни тощо.</w:t>
      </w:r>
    </w:p>
    <w:p w:rsidR="00D764C2" w:rsidRPr="002913F8" w:rsidRDefault="00174F34" w:rsidP="002913F8">
      <w:pPr>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матеріально-технічної бази та соціально-побутових умов на підприємстві.</w:t>
      </w:r>
    </w:p>
    <w:p w:rsidR="002913F8" w:rsidRPr="002913F8" w:rsidRDefault="002913F8" w:rsidP="00782F4B">
      <w:pPr>
        <w:ind w:firstLine="851"/>
        <w:jc w:val="both"/>
        <w:rPr>
          <w:rFonts w:ascii="Times New Roman" w:hAnsi="Times New Roman" w:cs="Times New Roman"/>
          <w:b/>
          <w:sz w:val="28"/>
          <w:szCs w:val="28"/>
          <w:lang w:val="uk-UA"/>
        </w:rPr>
      </w:pPr>
      <w:r w:rsidRPr="002913F8">
        <w:rPr>
          <w:rFonts w:ascii="Times New Roman" w:hAnsi="Times New Roman" w:cs="Times New Roman"/>
          <w:b/>
          <w:sz w:val="28"/>
          <w:szCs w:val="28"/>
          <w:lang w:val="uk-UA"/>
        </w:rPr>
        <w:t>ІІІ. Заходи з виконання завдань, поставлених перед підприємством, та результати аналізу можливих ризиків, а також пропозиції з поліпшення техніко-економічних та фінансових показників підприємства, підвищення його конкурентоспроможності на ринку.</w:t>
      </w:r>
    </w:p>
    <w:p w:rsidR="002913F8" w:rsidRPr="002913F8" w:rsidRDefault="002913F8" w:rsidP="008267F5">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 аналізу наданої статистичної звітності можна зробити висновок, що підприємство щороку планує обсяги своєї роботи виходячи із доведеного та затвердженого річного фінансового плану, а перевиконання робіт за підсумками річної роботи відбувається в основному за рахунок незначної долі договірних робіт. Проте, підприємство досить успішно та на належному рівні виконує свої плани робіт тому можна з впевненістю стверджувати, що якісно розробляє і вчасно виконує заплановані роботи, тобто достатньо ефективно справляється з поставленими задачами, що дає підстави стверджувати про достатньо високий рівень професіоналізму колективу підприємства.</w:t>
      </w:r>
    </w:p>
    <w:p w:rsidR="002913F8" w:rsidRPr="002913F8" w:rsidRDefault="002913F8" w:rsidP="008267F5">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Таким чином, у випадку обрання мене керівником підприємства, я буду зберігати на перших етапах основні підходи до формування та реалізації </w:t>
      </w:r>
      <w:r w:rsidRPr="002913F8">
        <w:rPr>
          <w:rFonts w:ascii="Times New Roman" w:hAnsi="Times New Roman" w:cs="Times New Roman"/>
          <w:sz w:val="28"/>
          <w:szCs w:val="28"/>
          <w:lang w:val="uk-UA"/>
        </w:rPr>
        <w:lastRenderedPageBreak/>
        <w:t xml:space="preserve">поставлених завдань, поступово їх реформуючи в напрямку впровадження програми техніко-економічного обґрунтування програм робіт. </w:t>
      </w:r>
    </w:p>
    <w:p w:rsidR="002913F8" w:rsidRPr="002913F8" w:rsidRDefault="002913F8" w:rsidP="008267F5">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Можливі ризики насамперед вбачаю у високій імовірності відтоку професійних кадрів в умовах активної державної політики в напрямку «Велике будівництво» та підвищеною, у зв’язку з цим, затребуваністю кваліфікованих працівників дорожньої галузі, а також залишена поза увагою підприємства робота по вихованню і підготовки молодих спеціалістів.   </w:t>
      </w:r>
    </w:p>
    <w:p w:rsidR="002913F8" w:rsidRPr="002913F8" w:rsidRDefault="002913F8" w:rsidP="008267F5">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 огляду на вище зазначене, мною вже була висловлена думка щодо зменшення імовірності відтоку кваліфікованих кадрів на підприємстві, а саме передусім це розробка та впровадження стратегії щодо забезпечення високого рівня заробітної плати з одночасним аналізом рівня заробітної плати на споріднених підприємствах дорожньої галузі, створення дієвих важелів щодо преміювання працівників за професіоналізм, високий рівень культури виробництва, трудову дисципліну тощо, створення необхідних соціально-побутових умов, в тому числі і забезпечення житлом. Останнє має надзвичайно важливе значення і на моє переконання на підприємстві йому приділяється сьогодні недостатня увага.</w:t>
      </w:r>
    </w:p>
    <w:p w:rsidR="008267F5" w:rsidRDefault="002913F8" w:rsidP="008267F5">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Щодо підвищення конкурентоспроможності підприємства слід зазначити, що основним</w:t>
      </w:r>
      <w:r w:rsidR="008267F5">
        <w:rPr>
          <w:rFonts w:ascii="Times New Roman" w:hAnsi="Times New Roman" w:cs="Times New Roman"/>
          <w:sz w:val="28"/>
          <w:szCs w:val="28"/>
          <w:lang w:val="uk-UA"/>
        </w:rPr>
        <w:t>и шляхами</w:t>
      </w:r>
      <w:r w:rsidRPr="002913F8">
        <w:rPr>
          <w:rFonts w:ascii="Times New Roman" w:hAnsi="Times New Roman" w:cs="Times New Roman"/>
          <w:sz w:val="28"/>
          <w:szCs w:val="28"/>
          <w:lang w:val="uk-UA"/>
        </w:rPr>
        <w:t xml:space="preserve"> вирішення даного завдання є</w:t>
      </w:r>
      <w:r w:rsidR="008267F5">
        <w:rPr>
          <w:rFonts w:ascii="Times New Roman" w:hAnsi="Times New Roman" w:cs="Times New Roman"/>
          <w:sz w:val="28"/>
          <w:szCs w:val="28"/>
          <w:lang w:val="uk-UA"/>
        </w:rPr>
        <w:t>:</w:t>
      </w:r>
    </w:p>
    <w:p w:rsidR="008267F5" w:rsidRDefault="002913F8" w:rsidP="008267F5">
      <w:pPr>
        <w:pStyle w:val="a3"/>
        <w:numPr>
          <w:ilvl w:val="0"/>
          <w:numId w:val="5"/>
        </w:numPr>
        <w:jc w:val="both"/>
        <w:rPr>
          <w:rFonts w:ascii="Times New Roman" w:hAnsi="Times New Roman" w:cs="Times New Roman"/>
          <w:sz w:val="28"/>
          <w:szCs w:val="28"/>
          <w:lang w:val="uk-UA"/>
        </w:rPr>
      </w:pPr>
      <w:r w:rsidRPr="008267F5">
        <w:rPr>
          <w:rFonts w:ascii="Times New Roman" w:hAnsi="Times New Roman" w:cs="Times New Roman"/>
          <w:sz w:val="28"/>
          <w:szCs w:val="28"/>
          <w:lang w:val="uk-UA"/>
        </w:rPr>
        <w:t xml:space="preserve"> </w:t>
      </w:r>
      <w:r w:rsidR="008267F5">
        <w:rPr>
          <w:rFonts w:ascii="Times New Roman" w:hAnsi="Times New Roman" w:cs="Times New Roman"/>
          <w:sz w:val="28"/>
          <w:szCs w:val="28"/>
          <w:lang w:val="uk-UA"/>
        </w:rPr>
        <w:t>Р</w:t>
      </w:r>
      <w:r w:rsidRPr="008267F5">
        <w:rPr>
          <w:rFonts w:ascii="Times New Roman" w:hAnsi="Times New Roman" w:cs="Times New Roman"/>
          <w:sz w:val="28"/>
          <w:szCs w:val="28"/>
          <w:lang w:val="uk-UA"/>
        </w:rPr>
        <w:t>ух підприємства в напряму збільшення обсягів договірних робіт, перспектива яких в період «Великого будівництва» досить велика,</w:t>
      </w:r>
      <w:r w:rsidR="008267F5" w:rsidRPr="008267F5">
        <w:rPr>
          <w:rFonts w:ascii="Times New Roman" w:hAnsi="Times New Roman" w:cs="Times New Roman"/>
          <w:sz w:val="28"/>
          <w:szCs w:val="28"/>
          <w:lang w:val="uk-UA"/>
        </w:rPr>
        <w:t xml:space="preserve"> при цьому не обмежуватися тільки Печерським районом</w:t>
      </w:r>
      <w:r w:rsidR="008267F5">
        <w:rPr>
          <w:rFonts w:ascii="Times New Roman" w:hAnsi="Times New Roman" w:cs="Times New Roman"/>
          <w:sz w:val="28"/>
          <w:szCs w:val="28"/>
          <w:lang w:val="uk-UA"/>
        </w:rPr>
        <w:t>.</w:t>
      </w:r>
    </w:p>
    <w:p w:rsidR="008267F5" w:rsidRDefault="008267F5" w:rsidP="008267F5">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913F8" w:rsidRPr="008267F5">
        <w:rPr>
          <w:rFonts w:ascii="Times New Roman" w:hAnsi="Times New Roman" w:cs="Times New Roman"/>
          <w:sz w:val="28"/>
          <w:szCs w:val="28"/>
          <w:lang w:val="uk-UA"/>
        </w:rPr>
        <w:t>абезпечення та підтримання необхідного рівня заробітної плати та соціально-побутових умов</w:t>
      </w:r>
      <w:r>
        <w:rPr>
          <w:rFonts w:ascii="Times New Roman" w:hAnsi="Times New Roman" w:cs="Times New Roman"/>
          <w:sz w:val="28"/>
          <w:szCs w:val="28"/>
          <w:lang w:val="uk-UA"/>
        </w:rPr>
        <w:t xml:space="preserve"> на підприємстві</w:t>
      </w:r>
      <w:r w:rsidR="002913F8" w:rsidRPr="008267F5">
        <w:rPr>
          <w:rFonts w:ascii="Times New Roman" w:hAnsi="Times New Roman" w:cs="Times New Roman"/>
          <w:sz w:val="28"/>
          <w:szCs w:val="28"/>
          <w:lang w:val="uk-UA"/>
        </w:rPr>
        <w:t>.</w:t>
      </w:r>
    </w:p>
    <w:p w:rsidR="002913F8" w:rsidRPr="008267F5" w:rsidRDefault="008267F5" w:rsidP="008267F5">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913F8" w:rsidRPr="008267F5">
        <w:rPr>
          <w:rFonts w:ascii="Times New Roman" w:hAnsi="Times New Roman" w:cs="Times New Roman"/>
          <w:sz w:val="28"/>
          <w:szCs w:val="28"/>
          <w:lang w:val="uk-UA"/>
        </w:rPr>
        <w:t xml:space="preserve">риділення належної уваги періодичному навчанню працівників підприємства для забезпечення необхідного рівня їх професійної кваліфікації. </w:t>
      </w:r>
    </w:p>
    <w:p w:rsidR="002913F8" w:rsidRPr="002913F8" w:rsidRDefault="002913F8" w:rsidP="001514DE">
      <w:pPr>
        <w:ind w:firstLine="709"/>
        <w:jc w:val="both"/>
        <w:rPr>
          <w:rFonts w:ascii="Times New Roman" w:hAnsi="Times New Roman" w:cs="Times New Roman"/>
          <w:b/>
          <w:sz w:val="28"/>
          <w:szCs w:val="28"/>
          <w:lang w:val="uk-UA"/>
        </w:rPr>
      </w:pPr>
      <w:r w:rsidRPr="002913F8">
        <w:rPr>
          <w:rFonts w:ascii="Times New Roman" w:hAnsi="Times New Roman" w:cs="Times New Roman"/>
          <w:b/>
          <w:sz w:val="28"/>
          <w:szCs w:val="28"/>
          <w:lang w:val="uk-UA"/>
        </w:rPr>
        <w:t>І</w:t>
      </w:r>
      <w:r w:rsidRPr="002913F8">
        <w:rPr>
          <w:rFonts w:ascii="Times New Roman" w:hAnsi="Times New Roman" w:cs="Times New Roman"/>
          <w:b/>
          <w:sz w:val="28"/>
          <w:szCs w:val="28"/>
          <w:lang w:val="en-US"/>
        </w:rPr>
        <w:t>V</w:t>
      </w:r>
      <w:r w:rsidRPr="002913F8">
        <w:rPr>
          <w:rFonts w:ascii="Times New Roman" w:hAnsi="Times New Roman" w:cs="Times New Roman"/>
          <w:b/>
          <w:sz w:val="28"/>
          <w:szCs w:val="28"/>
          <w:lang w:val="uk-UA"/>
        </w:rPr>
        <w:t>. Обсяги надходжень коштів до бюджету.</w:t>
      </w:r>
    </w:p>
    <w:p w:rsidR="002913F8" w:rsidRPr="002913F8" w:rsidRDefault="002913F8" w:rsidP="00110520">
      <w:pPr>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Фінансово-господарська та соціальна діяльність підприємства регулюється статтею 8 Статуту підприємства, затвердженого розпорядженням КМДА від 19.12.2001р. №2738 «Про деякі питання діяльності підприємств, що входять до складу Київського комунального об’єднання по експлуатації автомобільних шляхів та споруд на них «Київміськгідрошляхміст» (зі змінами та доповненнями).</w:t>
      </w:r>
    </w:p>
    <w:p w:rsidR="002913F8" w:rsidRPr="002913F8" w:rsidRDefault="002913F8" w:rsidP="00110520">
      <w:pPr>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Таким чином, підприємство в певній мірі позбавлене можливості регулювати обсяги надходжень коштів до бюджету і планує ці відрахування виключно виходячи із результатів реалізації (виконання) доведеного і затвердженого річного плану бюджетного фінансування. Тому збільшення обсягів надходжень до бюджету можливе лише в основному за рахунок збільшення </w:t>
      </w:r>
      <w:r w:rsidR="00110520">
        <w:rPr>
          <w:rFonts w:ascii="Times New Roman" w:hAnsi="Times New Roman" w:cs="Times New Roman"/>
          <w:sz w:val="28"/>
          <w:szCs w:val="28"/>
          <w:lang w:val="uk-UA"/>
        </w:rPr>
        <w:t xml:space="preserve">обсягів бюджетного фінансування та збільшення </w:t>
      </w:r>
      <w:r w:rsidRPr="002913F8">
        <w:rPr>
          <w:rFonts w:ascii="Times New Roman" w:hAnsi="Times New Roman" w:cs="Times New Roman"/>
          <w:sz w:val="28"/>
          <w:szCs w:val="28"/>
          <w:lang w:val="uk-UA"/>
        </w:rPr>
        <w:t xml:space="preserve">річних обсягів договірних робіт, що вкотре підтверджує </w:t>
      </w:r>
      <w:r w:rsidRPr="002913F8">
        <w:rPr>
          <w:rFonts w:ascii="Times New Roman" w:hAnsi="Times New Roman" w:cs="Times New Roman"/>
          <w:sz w:val="28"/>
          <w:szCs w:val="28"/>
          <w:lang w:val="uk-UA"/>
        </w:rPr>
        <w:lastRenderedPageBreak/>
        <w:t xml:space="preserve">необхідність активізації роботи підприємства в </w:t>
      </w:r>
      <w:r w:rsidR="00CE464A">
        <w:rPr>
          <w:rFonts w:ascii="Times New Roman" w:hAnsi="Times New Roman" w:cs="Times New Roman"/>
          <w:sz w:val="28"/>
          <w:szCs w:val="28"/>
          <w:lang w:val="uk-UA"/>
        </w:rPr>
        <w:t xml:space="preserve">цьому </w:t>
      </w:r>
      <w:r w:rsidRPr="002913F8">
        <w:rPr>
          <w:rFonts w:ascii="Times New Roman" w:hAnsi="Times New Roman" w:cs="Times New Roman"/>
          <w:sz w:val="28"/>
          <w:szCs w:val="28"/>
          <w:lang w:val="uk-UA"/>
        </w:rPr>
        <w:t xml:space="preserve">напрямку. Певний резерв є також у збільшенні рентабельності договірних робіт та постійному моніторингу і підтриманні розмірів орендної плати, відповідно до ринкових цін, за майно та нерухомість, яку орендують у підприємства (підземні пішохідні переходи, площадки та ін.). </w:t>
      </w:r>
    </w:p>
    <w:p w:rsidR="002913F8" w:rsidRPr="002913F8" w:rsidRDefault="002913F8" w:rsidP="001514DE">
      <w:pPr>
        <w:ind w:firstLine="851"/>
        <w:jc w:val="both"/>
        <w:rPr>
          <w:rFonts w:ascii="Times New Roman" w:hAnsi="Times New Roman" w:cs="Times New Roman"/>
          <w:b/>
          <w:sz w:val="28"/>
          <w:szCs w:val="28"/>
          <w:lang w:val="uk-UA"/>
        </w:rPr>
      </w:pPr>
      <w:r w:rsidRPr="002913F8">
        <w:rPr>
          <w:rFonts w:ascii="Times New Roman" w:hAnsi="Times New Roman" w:cs="Times New Roman"/>
          <w:b/>
          <w:sz w:val="28"/>
          <w:szCs w:val="28"/>
          <w:lang w:val="en-US"/>
        </w:rPr>
        <w:t>V</w:t>
      </w:r>
      <w:r w:rsidRPr="002913F8">
        <w:rPr>
          <w:rFonts w:ascii="Times New Roman" w:hAnsi="Times New Roman" w:cs="Times New Roman"/>
          <w:b/>
          <w:sz w:val="28"/>
          <w:szCs w:val="28"/>
          <w:lang w:val="uk-UA"/>
        </w:rPr>
        <w:t>. Пропозиції щодо залучення інвестицій для розвитку підприємства.</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Надана для аналізу звітність фінансово-господарської діяльності підприємства свідчить, що підприємством в період 2019 – 2021 рр. жодних інвестицій не було залучено.</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Такий стан справ, на наше переконання, є наслідком тог, що підприємство створене і функціонує переважно за рахунок цільового бюджетного фінансування, це по-перше. По-друге, відповідно до функціональних обов’язків підприємства та забезпечення його життєдіяльності, яке регулюється його статутом, чітко не визначено та законодавчо не врегульовано шляхи реалізації дієвого інвестування, іншими словами – не визначено предмет інвестування, його інвестиційна привабливість, шляхи повернення інвестору інвестицій та ін.</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Зазначене ускладнює та практично унеможливлює вирішення задачі щодо залучення інвестицій для розвитку підприємства.</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Проте, незважаючи на вище зазначене, на наш погляд, в умовах сьогодення, предметом інвестування можуть бути окремі балансові об’єкти підприємства, які мають економічно вигідне місце розташування, а саме знаходяться у Печерському районі м. Києва (столиці). Економічна привабливість таких об’єктів продиктована передусім тим, що Печерський район є центральним столичним районом в якому сконцентрована велика кількість як урядовий структур, так і потужних бізнесових установ. </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Насамперед хочу зазначити потужну перспективу щодо залучення інвестицій в будівництво виробничої бази підприємства за адресою - вул. Старонаводницька, 40 – 42 та філіалу виробничої бази за адресою – Набережно-Печерська дорога, 4.</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Дані об’єкти, на наше переконання, є надзвичайно привабливими для інвестування, оскільки при їх проектуванні можна передбачити та врахувати надзвичайно широкий спектр побажань потенційних інвесторів.</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Необхідно також зазначити, що в проектах даних виробничих баз можна також врахувати поліпшення та суттєвий розвиток виробничих і соціально</w:t>
      </w:r>
      <w:r w:rsidR="00EE19B6">
        <w:rPr>
          <w:rFonts w:ascii="Times New Roman" w:hAnsi="Times New Roman" w:cs="Times New Roman"/>
          <w:sz w:val="28"/>
          <w:szCs w:val="28"/>
          <w:lang w:val="uk-UA"/>
        </w:rPr>
        <w:t>-</w:t>
      </w:r>
      <w:r w:rsidRPr="002913F8">
        <w:rPr>
          <w:rFonts w:ascii="Times New Roman" w:hAnsi="Times New Roman" w:cs="Times New Roman"/>
          <w:sz w:val="28"/>
          <w:szCs w:val="28"/>
          <w:lang w:val="uk-UA"/>
        </w:rPr>
        <w:t xml:space="preserve"> побутових потреб підприємства, що позитивно позначиться на його розвитку.</w:t>
      </w:r>
    </w:p>
    <w:p w:rsidR="002913F8" w:rsidRPr="002913F8" w:rsidRDefault="002913F8" w:rsidP="00EE19B6">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Одночасно, потенційним об’єктом інвестування може бути реалізація на підприємстві наукового підходу до планування річних програм дорожньо-ремонтних робіт, який описано вище. У разі реалізації даного задуму, на підприємстві може бути створена відповідна база для поширення та впровадження новітніх наукових підходів в інших районних комунальних підприємствах, які входять в структуру КК «Київавтодор».</w:t>
      </w:r>
    </w:p>
    <w:p w:rsidR="00EE19B6" w:rsidRDefault="00EE19B6" w:rsidP="001514DE">
      <w:pPr>
        <w:ind w:firstLine="709"/>
        <w:jc w:val="both"/>
        <w:rPr>
          <w:rFonts w:ascii="Times New Roman" w:hAnsi="Times New Roman" w:cs="Times New Roman"/>
          <w:sz w:val="28"/>
          <w:szCs w:val="28"/>
          <w:lang w:val="uk-UA"/>
        </w:rPr>
      </w:pPr>
    </w:p>
    <w:p w:rsidR="00C51A38" w:rsidRDefault="00C51A38" w:rsidP="001514DE">
      <w:pPr>
        <w:ind w:firstLine="709"/>
        <w:jc w:val="both"/>
        <w:rPr>
          <w:rFonts w:ascii="Times New Roman" w:hAnsi="Times New Roman" w:cs="Times New Roman"/>
          <w:sz w:val="28"/>
          <w:szCs w:val="28"/>
          <w:lang w:val="uk-UA"/>
        </w:rPr>
      </w:pPr>
    </w:p>
    <w:p w:rsidR="002913F8" w:rsidRPr="002913F8" w:rsidRDefault="002913F8" w:rsidP="00EE19B6">
      <w:pPr>
        <w:spacing w:after="120" w:line="240" w:lineRule="auto"/>
        <w:ind w:firstLine="709"/>
        <w:jc w:val="both"/>
        <w:rPr>
          <w:rFonts w:ascii="Times New Roman" w:hAnsi="Times New Roman" w:cs="Times New Roman"/>
          <w:b/>
          <w:sz w:val="28"/>
          <w:szCs w:val="28"/>
          <w:lang w:val="uk-UA"/>
        </w:rPr>
      </w:pPr>
      <w:r w:rsidRPr="002913F8">
        <w:rPr>
          <w:rFonts w:ascii="Times New Roman" w:hAnsi="Times New Roman" w:cs="Times New Roman"/>
          <w:sz w:val="28"/>
          <w:szCs w:val="28"/>
          <w:lang w:val="uk-UA"/>
        </w:rPr>
        <w:lastRenderedPageBreak/>
        <w:t xml:space="preserve"> </w:t>
      </w:r>
      <w:r w:rsidRPr="002913F8">
        <w:rPr>
          <w:rFonts w:ascii="Times New Roman" w:hAnsi="Times New Roman" w:cs="Times New Roman"/>
          <w:b/>
          <w:sz w:val="28"/>
          <w:szCs w:val="28"/>
          <w:lang w:val="en-US"/>
        </w:rPr>
        <w:t>VI</w:t>
      </w:r>
      <w:r w:rsidRPr="002913F8">
        <w:rPr>
          <w:rFonts w:ascii="Times New Roman" w:hAnsi="Times New Roman" w:cs="Times New Roman"/>
          <w:b/>
          <w:sz w:val="28"/>
          <w:szCs w:val="28"/>
          <w:lang w:val="uk-UA"/>
        </w:rPr>
        <w:t>. Пропозиції щодо очікуваної динаміки поліпшення основних показників фінансово-господарської діяльності підприємства.</w:t>
      </w:r>
    </w:p>
    <w:p w:rsidR="002913F8" w:rsidRPr="002913F8" w:rsidRDefault="002913F8" w:rsidP="00EE19B6">
      <w:pPr>
        <w:spacing w:after="120" w:line="240" w:lineRule="auto"/>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В наданому для аналізу звіті незалежного аудитора щодо річної фінансово-господарської діяльності підприємства за 2019 рік зроблено висновки, що показники підприємства повністю відповідають нормативним значенням та свідчать про гідний рівень його платоспроможності. Оборотність та віддача капіталу мають високі показники, які свідчать про фінансову стабільність підприємства, тип фінансової стійкості підприємства – абсолютний, тобто підприємство фінансово стійке.   </w:t>
      </w:r>
    </w:p>
    <w:p w:rsidR="002913F8" w:rsidRPr="002913F8" w:rsidRDefault="002913F8" w:rsidP="00EE19B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Позитивний стан справ, на наше переконання, є наслідком відповідної фінансово-господарської діяльності власника підприємства, тобто Київської міської державної адміністрації і безпосередньо залежить від дій КМДА.</w:t>
      </w:r>
    </w:p>
    <w:p w:rsidR="002913F8" w:rsidRPr="002913F8" w:rsidRDefault="002913F8" w:rsidP="00EE19B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Аналіз наданих документів щодо фінансово-господарської діяльності підприємства за 2020 рік та 9 місяців 2021 року свідчить про стабільну позитивну динаміку функціонування підприємства. Тобто можна зробити висновок, що позитивна динаміка розвитку фінансово-господарської діяльності підприємства при умові забезпечення КМДА належного рівня бюджетного фінансування буде зберігатися і у подальшому. Проте, певного поліпшення основних показників підприємство безумовно може досягти при збільшенні обсягів договірних робіт та залучення інвестицій, шляхи яких описані раніше.</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Додаток: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 Метод техніко-економічного обґрунтування програм дорожніх ремонтно-відновлювальних робіт в міських умовах на – 12 арк.</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EE19B6">
      <w:pPr>
        <w:jc w:val="right"/>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Додаток 1</w:t>
      </w:r>
    </w:p>
    <w:p w:rsidR="002913F8" w:rsidRPr="002913F8" w:rsidRDefault="002913F8" w:rsidP="00EE19B6">
      <w:pPr>
        <w:spacing w:after="0" w:line="240" w:lineRule="auto"/>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Метод</w:t>
      </w:r>
    </w:p>
    <w:p w:rsidR="002913F8" w:rsidRPr="002913F8" w:rsidRDefault="002913F8" w:rsidP="00EE19B6">
      <w:pPr>
        <w:spacing w:after="0" w:line="240" w:lineRule="auto"/>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техніко-економічного обґрунтування програм дорожніх ремонтно-відновлювальних робіт в міських умовах</w:t>
      </w:r>
    </w:p>
    <w:p w:rsidR="002913F8" w:rsidRPr="002913F8" w:rsidRDefault="002913F8" w:rsidP="00EE19B6">
      <w:pPr>
        <w:spacing w:before="120"/>
        <w:jc w:val="both"/>
        <w:rPr>
          <w:rFonts w:ascii="Times New Roman" w:hAnsi="Times New Roman" w:cs="Times New Roman"/>
          <w:sz w:val="28"/>
          <w:szCs w:val="28"/>
          <w:lang w:val="uk-UA"/>
        </w:rPr>
      </w:pPr>
      <w:r w:rsidRPr="00EE19B6">
        <w:rPr>
          <w:rFonts w:ascii="Times New Roman" w:hAnsi="Times New Roman" w:cs="Times New Roman"/>
          <w:sz w:val="28"/>
          <w:szCs w:val="28"/>
          <w:u w:val="single"/>
          <w:lang w:val="uk-UA"/>
        </w:rPr>
        <w:t>Автори:</w:t>
      </w:r>
      <w:r w:rsidRPr="002913F8">
        <w:rPr>
          <w:rFonts w:ascii="Times New Roman" w:hAnsi="Times New Roman" w:cs="Times New Roman"/>
          <w:sz w:val="28"/>
          <w:szCs w:val="28"/>
          <w:lang w:val="uk-UA"/>
        </w:rPr>
        <w:t xml:space="preserve"> к.т.н. Роман С.В., к.т.н. Кизима С.С. (Національний транспортний університет)</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u w:val="single"/>
          <w:lang w:val="uk-UA"/>
        </w:rPr>
        <w:t>Галузь використання</w:t>
      </w:r>
      <w:r w:rsidR="00EE19B6">
        <w:rPr>
          <w:rFonts w:ascii="Times New Roman" w:hAnsi="Times New Roman" w:cs="Times New Roman"/>
          <w:sz w:val="28"/>
          <w:szCs w:val="28"/>
          <w:u w:val="single"/>
          <w:lang w:val="uk-UA"/>
        </w:rPr>
        <w:t xml:space="preserve">: </w:t>
      </w:r>
      <w:r w:rsidRPr="002913F8">
        <w:rPr>
          <w:rFonts w:ascii="Times New Roman" w:hAnsi="Times New Roman" w:cs="Times New Roman"/>
          <w:sz w:val="28"/>
          <w:szCs w:val="28"/>
          <w:lang w:val="uk-UA"/>
        </w:rPr>
        <w:t>Метод призначений для обґрунтування міськими дорожніми господарствами програм дорожніх ремонтно-відновлювальних робіт на основі аналізу економічної ефективності ресурсів (дорожніх вкладень), які передбачаються на ці цілі.</w:t>
      </w:r>
    </w:p>
    <w:p w:rsidR="002913F8" w:rsidRPr="002913F8" w:rsidRDefault="002913F8" w:rsidP="002913F8">
      <w:pPr>
        <w:jc w:val="both"/>
        <w:rPr>
          <w:rFonts w:ascii="Times New Roman" w:hAnsi="Times New Roman" w:cs="Times New Roman"/>
          <w:sz w:val="28"/>
          <w:szCs w:val="28"/>
          <w:u w:val="single"/>
          <w:lang w:val="uk-UA"/>
        </w:rPr>
      </w:pPr>
      <w:r w:rsidRPr="002913F8">
        <w:rPr>
          <w:rFonts w:ascii="Times New Roman" w:hAnsi="Times New Roman" w:cs="Times New Roman"/>
          <w:sz w:val="28"/>
          <w:szCs w:val="28"/>
          <w:u w:val="single"/>
          <w:lang w:val="uk-UA"/>
        </w:rPr>
        <w:t>Алгоритм техніко-економічного обґрунтування та основні економіко-математичні моделі для проведення розрахунків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Метод техніко-економічного обґрунтування програм дорожніх ремонтно-відновлювальних робіт в умовах міських населених пунктів включає чотири послідовні етапи, а саме:</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1)</w:t>
      </w:r>
      <w:r w:rsidRPr="002913F8">
        <w:rPr>
          <w:rFonts w:ascii="Times New Roman" w:hAnsi="Times New Roman" w:cs="Times New Roman"/>
          <w:sz w:val="28"/>
          <w:szCs w:val="28"/>
          <w:lang w:val="uk-UA"/>
        </w:rPr>
        <w:t xml:space="preserve"> обстеження комісією (дорожньою службою) вулично-дорожньої мережі і формування на основі обстеження переліку дорожніх об’єктів, які з тих чи інших причин потребують ремонту;</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2)</w:t>
      </w:r>
      <w:r w:rsidRPr="002913F8">
        <w:rPr>
          <w:rFonts w:ascii="Times New Roman" w:hAnsi="Times New Roman" w:cs="Times New Roman"/>
          <w:sz w:val="28"/>
          <w:szCs w:val="28"/>
          <w:lang w:val="uk-UA"/>
        </w:rPr>
        <w:t xml:space="preserve"> обґрунтування технічної потреби та необхідного виду ремонту (капітального чи поточного (середнього)) для кожного із відібраних дорожніх об’єктів;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3)</w:t>
      </w:r>
      <w:r w:rsidRPr="002913F8">
        <w:rPr>
          <w:rFonts w:ascii="Times New Roman" w:hAnsi="Times New Roman" w:cs="Times New Roman"/>
          <w:sz w:val="28"/>
          <w:szCs w:val="28"/>
          <w:lang w:val="uk-UA"/>
        </w:rPr>
        <w:t xml:space="preserve"> визначення техніко-економічних наслідків проведення встановлених видів ремонтів для кожного із відібраних дорожніх об’єктів;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4)</w:t>
      </w:r>
      <w:r w:rsidRPr="002913F8">
        <w:rPr>
          <w:rFonts w:ascii="Times New Roman" w:hAnsi="Times New Roman" w:cs="Times New Roman"/>
          <w:sz w:val="28"/>
          <w:szCs w:val="28"/>
          <w:lang w:val="uk-UA"/>
        </w:rPr>
        <w:t xml:space="preserve"> ранжування дорожніх об’єктів за рівнем техніко-економічних наслідків їх ремонтів та формування програми ремонтно-відновлювальних робіт у межах, передбачених бюджетом на ці роботи обсягів фінансових ресурсів.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Перший етап Методу полягає у відборі комісією дорожніх об’єктів на основі виявлених різних деформацій їх елементів дорожніх конструкцій.</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Обґрунтування технічної потреби та необхідного виду ремонту для кожного із відібраних дорожніх об’єктів виконують за такими критеріями.</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 xml:space="preserve">А) </w:t>
      </w:r>
      <w:r w:rsidRPr="002913F8">
        <w:rPr>
          <w:rFonts w:ascii="Times New Roman" w:hAnsi="Times New Roman" w:cs="Times New Roman"/>
          <w:sz w:val="28"/>
          <w:szCs w:val="28"/>
          <w:lang w:val="uk-UA"/>
        </w:rPr>
        <w:t>Відповідність міцнісних властивостей дорожніх одягів вимогам існуючого руху, а саме:</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на опір пружному прогину дорожньої конструкції (за допустимим прогином, або допустимим модулем пружності);</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на опір зсуву в ґрунтах і шарах із малозв’язних матеріалів (за допустимим напруженням зсуву);</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на опір шарів із монолітних матеріалів розтягу при згині і на стиск у верхньому поясі (за допустимими напруженнями на розтяг і стиск при згині).</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Б)</w:t>
      </w:r>
      <w:r w:rsidRPr="002913F8">
        <w:rPr>
          <w:rFonts w:ascii="Times New Roman" w:hAnsi="Times New Roman" w:cs="Times New Roman"/>
          <w:sz w:val="28"/>
          <w:szCs w:val="28"/>
          <w:lang w:val="uk-UA"/>
        </w:rPr>
        <w:t xml:space="preserve"> Відповідність рівності проїзної частини вимогам існуючого руху.</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В)</w:t>
      </w:r>
      <w:r w:rsidRPr="002913F8">
        <w:rPr>
          <w:rFonts w:ascii="Times New Roman" w:hAnsi="Times New Roman" w:cs="Times New Roman"/>
          <w:sz w:val="28"/>
          <w:szCs w:val="28"/>
          <w:lang w:val="uk-UA"/>
        </w:rPr>
        <w:t xml:space="preserve"> Відповідність зчіпних якостей проїзної частини вимогам існуючого руху. </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Систематизацію умов віднесення дорожніх об’єктів до конкретної групи ремонтно-відновлювальних робіт наведено в табл. 1.        </w:t>
      </w:r>
    </w:p>
    <w:p w:rsidR="002913F8" w:rsidRPr="002913F8" w:rsidRDefault="002913F8" w:rsidP="002913F8">
      <w:pPr>
        <w:jc w:val="both"/>
        <w:rPr>
          <w:rFonts w:ascii="Times New Roman" w:hAnsi="Times New Roman" w:cs="Times New Roman"/>
          <w:sz w:val="28"/>
          <w:szCs w:val="28"/>
          <w:lang w:val="uk-UA"/>
        </w:rPr>
        <w:sectPr w:rsidR="002913F8" w:rsidRPr="002913F8" w:rsidSect="00351D0B">
          <w:footerReference w:type="even" r:id="rId17"/>
          <w:footerReference w:type="default" r:id="rId18"/>
          <w:pgSz w:w="11906" w:h="16838"/>
          <w:pgMar w:top="284" w:right="566" w:bottom="0" w:left="1134" w:header="708" w:footer="708" w:gutter="0"/>
          <w:pgNumType w:start="0"/>
          <w:cols w:space="708"/>
          <w:titlePg/>
          <w:docGrid w:linePitch="360"/>
        </w:sect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rPr>
        <w:object w:dxaOrig="6198" w:dyaOrig="4643">
          <v:shape id="_x0000_i1029" type="#_x0000_t75" style="width:719.25pt;height:502.5pt" o:ole="">
            <v:imagedata r:id="rId19" o:title=""/>
          </v:shape>
          <o:OLEObject Type="Embed" ProgID="PowerPoint.Slide.8" ShapeID="_x0000_i1029" DrawAspect="Content" ObjectID="_1697965732" r:id="rId20"/>
        </w:object>
      </w:r>
    </w:p>
    <w:p w:rsidR="002913F8" w:rsidRPr="002913F8" w:rsidRDefault="002913F8" w:rsidP="002913F8">
      <w:pPr>
        <w:jc w:val="both"/>
        <w:rPr>
          <w:rFonts w:ascii="Times New Roman" w:hAnsi="Times New Roman" w:cs="Times New Roman"/>
          <w:sz w:val="28"/>
          <w:szCs w:val="28"/>
          <w:lang w:val="uk-UA"/>
        </w:rPr>
        <w:sectPr w:rsidR="002913F8" w:rsidRPr="002913F8" w:rsidSect="00EC28D5">
          <w:pgSz w:w="16838" w:h="11906" w:orient="landscape"/>
          <w:pgMar w:top="1701" w:right="1134" w:bottom="851" w:left="1134" w:header="709" w:footer="709" w:gutter="0"/>
          <w:cols w:space="708"/>
          <w:docGrid w:linePitch="360"/>
        </w:sectPr>
      </w:pPr>
    </w:p>
    <w:p w:rsidR="002913F8" w:rsidRPr="002913F8" w:rsidRDefault="002913F8" w:rsidP="00BF76CF">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 xml:space="preserve"> Розрахунки параметрів і показників наведених у табл. 1 на другому етапі Методу виконують у відповідності із діючими в дорожній галузі України нормативними документами та методиками інструментальних вимірювань в частині визначення транспортно-експлуатаційних показників дорожніх одягів нежорсткого типу та розрахунку їх на міцність.</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 етапі визначення техніко-економічних наслідків проведення встановлених видів ремонтів на відібраних дорожніх об’єктах спочатку проводять детальні інструментальні вимірювання та збір необхідних вихідних даних. Параметри і показники, які потребують визначення, для проведення техніко-економічних розрахунків, поділяють на такі групи:</w:t>
      </w:r>
    </w:p>
    <w:p w:rsidR="002913F8" w:rsidRPr="002913F8" w:rsidRDefault="002913F8" w:rsidP="00BF76CF">
      <w:pPr>
        <w:spacing w:after="0" w:line="240" w:lineRule="auto"/>
        <w:ind w:firstLine="992"/>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 техніко-економічні показники;</w:t>
      </w:r>
    </w:p>
    <w:p w:rsidR="002913F8" w:rsidRPr="002913F8" w:rsidRDefault="002913F8" w:rsidP="00BF76CF">
      <w:pPr>
        <w:spacing w:after="0" w:line="240" w:lineRule="auto"/>
        <w:ind w:firstLine="992"/>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б) параметри геометричних елементів дорожніх об’єктів;</w:t>
      </w:r>
    </w:p>
    <w:p w:rsidR="002913F8" w:rsidRPr="002913F8" w:rsidRDefault="002913F8" w:rsidP="00BF76CF">
      <w:pPr>
        <w:spacing w:after="0" w:line="240" w:lineRule="auto"/>
        <w:ind w:firstLine="992"/>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 показники які характеризують властивості дорожніх одягів;</w:t>
      </w:r>
    </w:p>
    <w:p w:rsidR="002913F8" w:rsidRPr="002913F8" w:rsidRDefault="002913F8" w:rsidP="00BF76CF">
      <w:pPr>
        <w:spacing w:after="0" w:line="240" w:lineRule="auto"/>
        <w:ind w:firstLine="992"/>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г) показники які характеризують умови роботи дорожніх одягів.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Перелік вище зазначених груп параметрів і показників, які потребують визначення на третьому етапі Методу, наведено в табл. 2. Визначення необхідних параметрів і показників проводять також із використанням діючих в дорожній галузі України відповідних нормативних документів.</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Для попередньо-відібраних дорожніх об’єктів з багатосмуговою проїзною частиною, які передбачається включити до програми дорожніх ремонтно-відновлюваних робіт, визначають середньозважений показник рівності їх проїзної частини </w:t>
      </w:r>
      <w:r w:rsidRPr="002913F8">
        <w:rPr>
          <w:rFonts w:ascii="Times New Roman" w:hAnsi="Times New Roman" w:cs="Times New Roman"/>
          <w:sz w:val="28"/>
          <w:szCs w:val="28"/>
          <w:lang w:val="uk-UA"/>
        </w:rPr>
        <w:object w:dxaOrig="340" w:dyaOrig="360">
          <v:shape id="_x0000_i1030" type="#_x0000_t75" style="width:16.5pt;height:18pt" o:ole="">
            <v:imagedata r:id="rId21" o:title=""/>
          </v:shape>
          <o:OLEObject Type="Embed" ProgID="Equation.3" ShapeID="_x0000_i1030" DrawAspect="Content" ObjectID="_1697965733" r:id="rId22"/>
        </w:object>
      </w:r>
      <w:r w:rsidRPr="002913F8">
        <w:rPr>
          <w:rFonts w:ascii="Times New Roman" w:hAnsi="Times New Roman" w:cs="Times New Roman"/>
          <w:sz w:val="28"/>
          <w:szCs w:val="28"/>
          <w:lang w:val="uk-UA"/>
        </w:rPr>
        <w:t xml:space="preserve"> з урахуванням фактичного рівня завантаженості рухом окремих смуг.</w:t>
      </w:r>
    </w:p>
    <w:p w:rsidR="002913F8" w:rsidRPr="002913F8" w:rsidRDefault="002913F8" w:rsidP="00BF76CF">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Для міських вулиць і доріг з чотирьохсмуговою проїзною частиною </w:t>
      </w:r>
      <w:r w:rsidRPr="002913F8">
        <w:rPr>
          <w:rFonts w:ascii="Times New Roman" w:hAnsi="Times New Roman" w:cs="Times New Roman"/>
          <w:sz w:val="28"/>
          <w:szCs w:val="28"/>
          <w:lang w:val="uk-UA"/>
        </w:rPr>
        <w:object w:dxaOrig="340" w:dyaOrig="360">
          <v:shape id="_x0000_i1031" type="#_x0000_t75" style="width:16.5pt;height:18pt" o:ole="">
            <v:imagedata r:id="rId21" o:title=""/>
          </v:shape>
          <o:OLEObject Type="Embed" ProgID="Equation.3" ShapeID="_x0000_i1031" DrawAspect="Content" ObjectID="_1697965734" r:id="rId23"/>
        </w:object>
      </w:r>
      <w:r w:rsidRPr="002913F8">
        <w:rPr>
          <w:rFonts w:ascii="Times New Roman" w:hAnsi="Times New Roman" w:cs="Times New Roman"/>
          <w:sz w:val="28"/>
          <w:szCs w:val="28"/>
          <w:lang w:val="uk-UA"/>
        </w:rPr>
        <w:t xml:space="preserve"> визначають з використанням такої математичної моделі</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3720" w:dyaOrig="840">
          <v:shape id="_x0000_i1032" type="#_x0000_t75" style="width:186pt;height:42pt" o:ole="">
            <v:imagedata r:id="rId24" o:title=""/>
          </v:shape>
          <o:OLEObject Type="Embed" ProgID="Equation.3" ShapeID="_x0000_i1032" DrawAspect="Content" ObjectID="_1697965735" r:id="rId25"/>
        </w:object>
      </w:r>
      <w:r w:rsidRPr="002913F8">
        <w:rPr>
          <w:rFonts w:ascii="Times New Roman" w:hAnsi="Times New Roman" w:cs="Times New Roman"/>
          <w:sz w:val="28"/>
          <w:szCs w:val="28"/>
          <w:lang w:val="uk-UA"/>
        </w:rPr>
        <w:t xml:space="preserve">,        </w:t>
      </w:r>
      <w:r w:rsidR="00BF76CF">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t xml:space="preserve">                   (1)</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де </w:t>
      </w:r>
      <w:r w:rsidRPr="002913F8">
        <w:rPr>
          <w:rFonts w:ascii="Times New Roman" w:hAnsi="Times New Roman" w:cs="Times New Roman"/>
          <w:sz w:val="28"/>
          <w:szCs w:val="28"/>
          <w:lang w:val="uk-UA"/>
        </w:rPr>
        <w:object w:dxaOrig="760" w:dyaOrig="380">
          <v:shape id="_x0000_i1033" type="#_x0000_t75" style="width:37.5pt;height:19.5pt" o:ole="">
            <v:imagedata r:id="rId26" o:title=""/>
          </v:shape>
          <o:OLEObject Type="Embed" ProgID="Equation.3" ShapeID="_x0000_i1033" DrawAspect="Content" ObjectID="_1697965736" r:id="rId27"/>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800" w:dyaOrig="380">
          <v:shape id="_x0000_i1034" type="#_x0000_t75" style="width:40.5pt;height:19.5pt" o:ole="">
            <v:imagedata r:id="rId28" o:title=""/>
          </v:shape>
          <o:OLEObject Type="Embed" ProgID="Equation.3" ShapeID="_x0000_i1034" DrawAspect="Content" ObjectID="_1697965737" r:id="rId29"/>
        </w:object>
      </w:r>
      <w:r w:rsidRPr="002913F8">
        <w:rPr>
          <w:rFonts w:ascii="Times New Roman" w:hAnsi="Times New Roman" w:cs="Times New Roman"/>
          <w:sz w:val="28"/>
          <w:szCs w:val="28"/>
          <w:lang w:val="uk-UA"/>
        </w:rPr>
        <w:t xml:space="preserve"> – відсоток транспортних засобів, які рухаються по І-ій і ІІ-ій смугах відповідно;</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79" w:dyaOrig="279">
          <v:shape id="_x0000_i1035" type="#_x0000_t75" style="width:13.5pt;height:13.5pt" o:ole="">
            <v:imagedata r:id="rId30" o:title=""/>
          </v:shape>
          <o:OLEObject Type="Embed" ProgID="Equation.3" ShapeID="_x0000_i1035" DrawAspect="Content" ObjectID="_1697965738" r:id="rId31"/>
        </w:object>
      </w:r>
      <w:r w:rsidRPr="002913F8">
        <w:rPr>
          <w:rFonts w:ascii="Times New Roman" w:hAnsi="Times New Roman" w:cs="Times New Roman"/>
          <w:sz w:val="28"/>
          <w:szCs w:val="28"/>
          <w:lang w:val="uk-UA"/>
        </w:rPr>
        <w:t xml:space="preserve"> – інтенсивність руху транспортних засобів на дорозі, </w:t>
      </w:r>
      <w:r w:rsidRPr="002913F8">
        <w:rPr>
          <w:rFonts w:ascii="Times New Roman" w:hAnsi="Times New Roman" w:cs="Times New Roman"/>
          <w:i/>
          <w:sz w:val="28"/>
          <w:szCs w:val="28"/>
          <w:lang w:val="uk-UA"/>
        </w:rPr>
        <w:t>авт./год.</w:t>
      </w:r>
      <w:r w:rsidRPr="002913F8">
        <w:rPr>
          <w:rFonts w:ascii="Times New Roman" w:hAnsi="Times New Roman" w:cs="Times New Roman"/>
          <w:sz w:val="28"/>
          <w:szCs w:val="28"/>
          <w:lang w:val="uk-UA"/>
        </w:rPr>
        <w:t xml:space="preserve">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Математична модель для визначення </w:t>
      </w:r>
      <w:r w:rsidRPr="002913F8">
        <w:rPr>
          <w:rFonts w:ascii="Times New Roman" w:hAnsi="Times New Roman" w:cs="Times New Roman"/>
          <w:sz w:val="28"/>
          <w:szCs w:val="28"/>
          <w:lang w:val="uk-UA"/>
        </w:rPr>
        <w:object w:dxaOrig="340" w:dyaOrig="360">
          <v:shape id="_x0000_i1036" type="#_x0000_t75" style="width:16.5pt;height:18pt" o:ole="">
            <v:imagedata r:id="rId21" o:title=""/>
          </v:shape>
          <o:OLEObject Type="Embed" ProgID="Equation.3" ShapeID="_x0000_i1036" DrawAspect="Content" ObjectID="_1697965739" r:id="rId32"/>
        </w:object>
      </w:r>
      <w:r w:rsidRPr="002913F8">
        <w:rPr>
          <w:rFonts w:ascii="Times New Roman" w:hAnsi="Times New Roman" w:cs="Times New Roman"/>
          <w:sz w:val="28"/>
          <w:szCs w:val="28"/>
          <w:lang w:val="uk-UA"/>
        </w:rPr>
        <w:t xml:space="preserve"> міських автомагістралей із шестисмуговою проїзною частиною має вигляд </w:t>
      </w:r>
    </w:p>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lang w:val="uk-UA"/>
        </w:rPr>
        <w:lastRenderedPageBreak/>
        <w:t xml:space="preserve"> </w:t>
      </w:r>
      <w:r w:rsidR="00906CD4">
        <w:rPr>
          <w:rFonts w:ascii="Times New Roman" w:hAnsi="Times New Roman" w:cs="Times New Roman"/>
          <w:sz w:val="28"/>
          <w:szCs w:val="28"/>
        </w:rPr>
        <w:object w:dxaOrig="1440" w:dyaOrig="1440">
          <v:shape id="_x0000_s1026" type="#_x0000_t75" style="position:absolute;left:0;text-align:left;margin-left:0;margin-top:14.9pt;width:6in;height:171.35pt;z-index:251656192;mso-position-horizontal-relative:text;mso-position-vertical-relative:text">
            <v:imagedata r:id="rId33" o:title=""/>
            <w10:wrap type="square" side="right"/>
          </v:shape>
          <o:OLEObject Type="Embed" ProgID="Equation.3" ShapeID="_x0000_s1026" DrawAspect="Content" ObjectID="_1697965816" r:id="rId34"/>
        </w:object>
      </w:r>
    </w:p>
    <w:p w:rsidR="002913F8" w:rsidRPr="002913F8" w:rsidRDefault="002913F8" w:rsidP="002913F8">
      <w:pPr>
        <w:jc w:val="both"/>
        <w:rPr>
          <w:rFonts w:ascii="Times New Roman" w:hAnsi="Times New Roman" w:cs="Times New Roman"/>
          <w:sz w:val="28"/>
          <w:szCs w:val="28"/>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rPr>
        <w:t>(</w:t>
      </w:r>
      <w:r w:rsidRPr="002913F8">
        <w:rPr>
          <w:rFonts w:ascii="Times New Roman" w:hAnsi="Times New Roman" w:cs="Times New Roman"/>
          <w:sz w:val="28"/>
          <w:szCs w:val="28"/>
          <w:lang w:val="uk-UA"/>
        </w:rPr>
        <w:t>2</w:t>
      </w:r>
      <w:r w:rsidRPr="002913F8">
        <w:rPr>
          <w:rFonts w:ascii="Times New Roman" w:hAnsi="Times New Roman" w:cs="Times New Roman"/>
          <w:sz w:val="28"/>
          <w:szCs w:val="28"/>
        </w:rPr>
        <w:t>)</w:t>
      </w:r>
    </w:p>
    <w:p w:rsidR="002913F8" w:rsidRPr="002913F8" w:rsidRDefault="002913F8" w:rsidP="002913F8">
      <w:pPr>
        <w:jc w:val="both"/>
        <w:rPr>
          <w:rFonts w:ascii="Times New Roman" w:hAnsi="Times New Roman" w:cs="Times New Roman"/>
          <w:sz w:val="28"/>
          <w:szCs w:val="28"/>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BF76CF">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Опис складових моделі (2) наведено в табл. 2. </w:t>
      </w:r>
    </w:p>
    <w:p w:rsidR="002913F8" w:rsidRPr="002913F8" w:rsidRDefault="002913F8" w:rsidP="00BF76CF">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Одночасно під час проведення інструментальних вимірювань на дорожніх об’єктах складають дефектні акти з переліком необхідних обсягів робіт, які передбачається виконати у випадку включення їх до програми робіт. На основі складених дефектних актів розраховують загальну вартість ремонту кожного із дорожніх об’єктів (</w:t>
      </w:r>
      <w:r w:rsidRPr="002913F8">
        <w:rPr>
          <w:rFonts w:ascii="Times New Roman" w:hAnsi="Times New Roman" w:cs="Times New Roman"/>
          <w:i/>
          <w:sz w:val="28"/>
          <w:szCs w:val="28"/>
          <w:lang w:val="en-US"/>
        </w:rPr>
        <w:t>D</w:t>
      </w:r>
      <w:r w:rsidRPr="002913F8">
        <w:rPr>
          <w:rFonts w:ascii="Times New Roman" w:hAnsi="Times New Roman" w:cs="Times New Roman"/>
          <w:sz w:val="28"/>
          <w:szCs w:val="28"/>
          <w:lang w:val="uk-UA"/>
        </w:rPr>
        <w:t>).</w:t>
      </w:r>
    </w:p>
    <w:p w:rsidR="002913F8" w:rsidRPr="002913F8" w:rsidRDefault="002913F8" w:rsidP="00BF76CF">
      <w:pPr>
        <w:spacing w:after="0" w:line="240" w:lineRule="auto"/>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Основним критерієм оцінки ефективності дорожніх ремонтно-відновлювальних робіт є коефіцієнт економічної ефективності вкладень </w:t>
      </w:r>
      <w:r w:rsidRPr="002913F8">
        <w:rPr>
          <w:rFonts w:ascii="Times New Roman" w:hAnsi="Times New Roman" w:cs="Times New Roman"/>
          <w:sz w:val="28"/>
          <w:szCs w:val="28"/>
          <w:lang w:val="uk-UA"/>
        </w:rPr>
        <w:object w:dxaOrig="340" w:dyaOrig="360">
          <v:shape id="_x0000_i1037" type="#_x0000_t75" style="width:16.5pt;height:18pt" o:ole="">
            <v:imagedata r:id="rId35" o:title=""/>
          </v:shape>
          <o:OLEObject Type="Embed" ProgID="Equation.3" ShapeID="_x0000_i1037" DrawAspect="Content" ObjectID="_1697965740" r:id="rId36"/>
        </w:object>
      </w:r>
      <w:r w:rsidRPr="002913F8">
        <w:rPr>
          <w:rFonts w:ascii="Times New Roman" w:hAnsi="Times New Roman" w:cs="Times New Roman"/>
          <w:sz w:val="28"/>
          <w:szCs w:val="28"/>
          <w:lang w:val="uk-UA"/>
        </w:rPr>
        <w:t>. Загальна формула для його визначення має вигляд:</w:t>
      </w:r>
    </w:p>
    <w:p w:rsidR="002913F8" w:rsidRPr="002913F8" w:rsidRDefault="002913F8" w:rsidP="00BF76CF">
      <w:pPr>
        <w:ind w:firstLine="567"/>
        <w:jc w:val="both"/>
        <w:rPr>
          <w:rFonts w:ascii="Times New Roman" w:hAnsi="Times New Roman" w:cs="Times New Roman"/>
          <w:sz w:val="28"/>
          <w:szCs w:val="28"/>
        </w:rPr>
      </w:pPr>
      <w:r w:rsidRPr="002913F8">
        <w:rPr>
          <w:rFonts w:ascii="Times New Roman" w:hAnsi="Times New Roman" w:cs="Times New Roman"/>
          <w:sz w:val="28"/>
          <w:szCs w:val="28"/>
          <w:lang w:val="uk-UA"/>
        </w:rPr>
        <w:t xml:space="preserve">- для об’єктів капітального ремонту </w:t>
      </w:r>
      <w:r w:rsidRPr="002913F8">
        <w:rPr>
          <w:rFonts w:ascii="Times New Roman" w:hAnsi="Times New Roman" w:cs="Times New Roman"/>
          <w:sz w:val="28"/>
          <w:szCs w:val="28"/>
          <w:lang w:val="uk-UA"/>
        </w:rPr>
        <w:tab/>
      </w:r>
    </w:p>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rPr>
        <w:t xml:space="preserve">                                                    </w:t>
      </w:r>
      <w:r w:rsidR="00FF4E8D" w:rsidRPr="00FF4E8D">
        <w:rPr>
          <w:rFonts w:ascii="Times New Roman" w:hAnsi="Times New Roman" w:cs="Times New Roman"/>
          <w:position w:val="-24"/>
          <w:sz w:val="28"/>
          <w:szCs w:val="28"/>
        </w:rPr>
        <w:object w:dxaOrig="1520" w:dyaOrig="680">
          <v:shape id="_x0000_i1038" type="#_x0000_t75" style="width:78pt;height:35.25pt" o:ole="">
            <v:imagedata r:id="rId37" o:title=""/>
          </v:shape>
          <o:OLEObject Type="Embed" ProgID="Equation.3" ShapeID="_x0000_i1038" DrawAspect="Content" ObjectID="_1697965741" r:id="rId38"/>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en-US"/>
        </w:rPr>
        <w:t xml:space="preserve">   </w: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3</w:t>
      </w:r>
      <w:r w:rsidRPr="002913F8">
        <w:rPr>
          <w:rFonts w:ascii="Times New Roman" w:hAnsi="Times New Roman" w:cs="Times New Roman"/>
          <w:sz w:val="28"/>
          <w:szCs w:val="28"/>
        </w:rPr>
        <w:t>)</w:t>
      </w:r>
    </w:p>
    <w:p w:rsidR="002913F8" w:rsidRPr="002913F8" w:rsidRDefault="002913F8" w:rsidP="00BF76CF">
      <w:pPr>
        <w:numPr>
          <w:ilvl w:val="0"/>
          <w:numId w:val="4"/>
        </w:numPr>
        <w:tabs>
          <w:tab w:val="num" w:pos="180"/>
        </w:tabs>
        <w:ind w:firstLine="207"/>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для об’єктів поточного (середнього) ремонту  </w:t>
      </w:r>
    </w:p>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rPr>
        <w:t xml:space="preserve">                                                  </w:t>
      </w:r>
      <w:r w:rsidRPr="002913F8">
        <w:rPr>
          <w:rFonts w:ascii="Times New Roman" w:hAnsi="Times New Roman" w:cs="Times New Roman"/>
          <w:sz w:val="28"/>
          <w:szCs w:val="28"/>
        </w:rPr>
        <w:object w:dxaOrig="1719" w:dyaOrig="700">
          <v:shape id="_x0000_i1039" type="#_x0000_t75" style="width:88.5pt;height:36.75pt" o:ole="">
            <v:imagedata r:id="rId39" o:title=""/>
          </v:shape>
          <o:OLEObject Type="Embed" ProgID="Equation.3" ShapeID="_x0000_i1039" DrawAspect="Content" ObjectID="_1697965742" r:id="rId40"/>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w:t>
      </w:r>
      <w:r w:rsidRPr="002913F8">
        <w:rPr>
          <w:rFonts w:ascii="Times New Roman" w:hAnsi="Times New Roman" w:cs="Times New Roman"/>
          <w:sz w:val="28"/>
          <w:szCs w:val="28"/>
          <w:lang w:val="uk-UA"/>
        </w:rPr>
        <w:t>4</w:t>
      </w:r>
      <w:r w:rsidRPr="002913F8">
        <w:rPr>
          <w:rFonts w:ascii="Times New Roman" w:hAnsi="Times New Roman" w:cs="Times New Roman"/>
          <w:sz w:val="28"/>
          <w:szCs w:val="28"/>
        </w:rPr>
        <w:t>)</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де </w:t>
      </w:r>
      <w:r w:rsidRPr="002913F8">
        <w:rPr>
          <w:rFonts w:ascii="Times New Roman" w:hAnsi="Times New Roman" w:cs="Times New Roman"/>
          <w:sz w:val="28"/>
          <w:szCs w:val="28"/>
          <w:lang w:val="uk-UA"/>
        </w:rPr>
        <w:object w:dxaOrig="320" w:dyaOrig="400">
          <v:shape id="_x0000_i1040" type="#_x0000_t75" style="width:16.5pt;height:21.75pt" o:ole="">
            <v:imagedata r:id="rId41" o:title=""/>
          </v:shape>
          <o:OLEObject Type="Embed" ProgID="Equation.3" ShapeID="_x0000_i1040" DrawAspect="Content" ObjectID="_1697965743" r:id="rId42"/>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380" w:dyaOrig="380">
          <v:shape id="_x0000_i1041" type="#_x0000_t75" style="width:20.25pt;height:20.25pt" o:ole="">
            <v:imagedata r:id="rId43" o:title=""/>
          </v:shape>
          <o:OLEObject Type="Embed" ProgID="Equation.3" ShapeID="_x0000_i1041" DrawAspect="Content" ObjectID="_1697965744" r:id="rId44"/>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440" w:dyaOrig="380">
          <v:shape id="_x0000_i1042" type="#_x0000_t75" style="width:24pt;height:20.25pt" o:ole="">
            <v:imagedata r:id="rId45" o:title=""/>
          </v:shape>
          <o:OLEObject Type="Embed" ProgID="Equation.3" ShapeID="_x0000_i1042" DrawAspect="Content" ObjectID="_1697965745" r:id="rId46"/>
        </w:object>
      </w:r>
      <w:r w:rsidRPr="002913F8">
        <w:rPr>
          <w:rFonts w:ascii="Times New Roman" w:hAnsi="Times New Roman" w:cs="Times New Roman"/>
          <w:sz w:val="28"/>
          <w:szCs w:val="28"/>
          <w:lang w:val="uk-UA"/>
        </w:rPr>
        <w:t xml:space="preserve"> – сумарна приведена середньорічна за міжремонтний період дорожньо-транспортна собівартість на дорожньому об’єкті відповідно при умовному «нульовому» варіанті його утримання (тобто коли його транспортно-експлуатаційний стан підтримується за рахунок тільки поточного (дрібного) ремонту і утримання), при капітальному та поточному (середньому) ремонтах відповідно;</w:t>
      </w:r>
    </w:p>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lang w:val="uk-UA"/>
        </w:rPr>
        <w:object w:dxaOrig="320" w:dyaOrig="400">
          <v:shape id="_x0000_i1043" type="#_x0000_t75" style="width:16.5pt;height:21.75pt" o:ole="">
            <v:imagedata r:id="rId41" o:title=""/>
          </v:shape>
          <o:OLEObject Type="Embed" ProgID="Equation.3" ShapeID="_x0000_i1043" DrawAspect="Content" ObjectID="_1697965746" r:id="rId47"/>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380" w:dyaOrig="380">
          <v:shape id="_x0000_i1044" type="#_x0000_t75" style="width:20.25pt;height:20.25pt" o:ole="">
            <v:imagedata r:id="rId43" o:title=""/>
          </v:shape>
          <o:OLEObject Type="Embed" ProgID="Equation.3" ShapeID="_x0000_i1044" DrawAspect="Content" ObjectID="_1697965747" r:id="rId48"/>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440" w:dyaOrig="380">
          <v:shape id="_x0000_i1045" type="#_x0000_t75" style="width:24pt;height:20.25pt" o:ole="">
            <v:imagedata r:id="rId45" o:title=""/>
          </v:shape>
          <o:OLEObject Type="Embed" ProgID="Equation.3" ShapeID="_x0000_i1045" DrawAspect="Content" ObjectID="_1697965748" r:id="rId49"/>
        </w:object>
      </w:r>
      <w:r w:rsidRPr="002913F8">
        <w:rPr>
          <w:rFonts w:ascii="Times New Roman" w:hAnsi="Times New Roman" w:cs="Times New Roman"/>
          <w:sz w:val="28"/>
          <w:szCs w:val="28"/>
          <w:lang w:val="uk-UA"/>
        </w:rPr>
        <w:t xml:space="preserve"> розраховують з використанням нижче приведених економіко-математичних моделей.</w:t>
      </w:r>
    </w:p>
    <w:p w:rsidR="002913F8" w:rsidRPr="002913F8" w:rsidRDefault="00906CD4" w:rsidP="002913F8">
      <w:pPr>
        <w:jc w:val="both"/>
        <w:rPr>
          <w:rFonts w:ascii="Times New Roman" w:hAnsi="Times New Roman" w:cs="Times New Roman"/>
          <w:sz w:val="28"/>
          <w:szCs w:val="28"/>
        </w:rPr>
      </w:pPr>
      <w:r>
        <w:rPr>
          <w:rFonts w:ascii="Times New Roman" w:hAnsi="Times New Roman" w:cs="Times New Roman"/>
          <w:sz w:val="28"/>
          <w:szCs w:val="28"/>
        </w:rPr>
        <w:lastRenderedPageBreak/>
        <w:object w:dxaOrig="1440" w:dyaOrig="1440">
          <v:shape id="_x0000_s1027" type="#_x0000_t75" style="position:absolute;left:0;text-align:left;margin-left:9pt;margin-top:13.75pt;width:423pt;height:327.55pt;z-index:251657216">
            <v:imagedata r:id="rId50" o:title=""/>
            <w10:wrap type="square" side="right"/>
          </v:shape>
          <o:OLEObject Type="Embed" ProgID="Equation.3" ShapeID="_x0000_s1027" DrawAspect="Content" ObjectID="_1697965817" r:id="rId51"/>
        </w:objec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(5)</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906CD4" w:rsidP="002913F8">
      <w:pPr>
        <w:jc w:val="both"/>
        <w:rPr>
          <w:rFonts w:ascii="Times New Roman" w:hAnsi="Times New Roman" w:cs="Times New Roman"/>
          <w:sz w:val="28"/>
          <w:szCs w:val="28"/>
          <w:lang w:val="uk-UA"/>
        </w:rPr>
      </w:pPr>
      <w:r>
        <w:rPr>
          <w:rFonts w:ascii="Times New Roman" w:hAnsi="Times New Roman" w:cs="Times New Roman"/>
          <w:sz w:val="28"/>
          <w:szCs w:val="28"/>
        </w:rPr>
        <w:object w:dxaOrig="1440" w:dyaOrig="1440">
          <v:shape id="_x0000_s1028" type="#_x0000_t75" style="position:absolute;left:0;text-align:left;margin-left:-6in;margin-top:39pt;width:423pt;height:333pt;z-index:251658240">
            <v:imagedata r:id="rId52" o:title=""/>
            <w10:wrap type="square" side="right"/>
          </v:shape>
          <o:OLEObject Type="Embed" ProgID="Equation.3" ShapeID="_x0000_s1028" DrawAspect="Content" ObjectID="_1697965818" r:id="rId53"/>
        </w:objec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(6)</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906CD4" w:rsidP="002913F8">
      <w:pPr>
        <w:jc w:val="both"/>
        <w:rPr>
          <w:rFonts w:ascii="Times New Roman" w:hAnsi="Times New Roman" w:cs="Times New Roman"/>
          <w:sz w:val="28"/>
          <w:szCs w:val="28"/>
          <w:lang w:val="uk-UA"/>
        </w:rPr>
      </w:pPr>
      <w:r>
        <w:rPr>
          <w:rFonts w:ascii="Times New Roman" w:hAnsi="Times New Roman" w:cs="Times New Roman"/>
          <w:sz w:val="28"/>
          <w:szCs w:val="28"/>
        </w:rPr>
        <w:lastRenderedPageBreak/>
        <w:object w:dxaOrig="1440" w:dyaOrig="1440">
          <v:shape id="_x0000_s1029" type="#_x0000_t75" style="position:absolute;left:0;text-align:left;margin-left:-18.45pt;margin-top:-2pt;width:6in;height:306pt;z-index:251659264">
            <v:imagedata r:id="rId54" o:title=""/>
            <w10:wrap type="square" side="right"/>
          </v:shape>
          <o:OLEObject Type="Embed" ProgID="Equation.3" ShapeID="_x0000_s1029" DrawAspect="Content" ObjectID="_1697965819" r:id="rId55"/>
        </w:objec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(7)</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DB7776">
      <w:pPr>
        <w:ind w:firstLine="426"/>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Символ </w:t>
      </w:r>
      <w:r w:rsidRPr="002913F8">
        <w:rPr>
          <w:rFonts w:ascii="Times New Roman" w:hAnsi="Times New Roman" w:cs="Times New Roman"/>
          <w:i/>
          <w:sz w:val="28"/>
          <w:szCs w:val="28"/>
          <w:lang w:val="en-US"/>
        </w:rPr>
        <w:t>m</w:t>
      </w:r>
      <w:r w:rsidRPr="002913F8">
        <w:rPr>
          <w:rFonts w:ascii="Times New Roman" w:hAnsi="Times New Roman" w:cs="Times New Roman"/>
          <w:i/>
          <w:sz w:val="28"/>
          <w:szCs w:val="28"/>
          <w:lang w:val="uk-UA"/>
        </w:rPr>
        <w:t xml:space="preserve">, </w:t>
      </w:r>
      <w:r w:rsidRPr="002913F8">
        <w:rPr>
          <w:rFonts w:ascii="Times New Roman" w:hAnsi="Times New Roman" w:cs="Times New Roman"/>
          <w:sz w:val="28"/>
          <w:szCs w:val="28"/>
          <w:lang w:val="uk-UA"/>
        </w:rPr>
        <w:t>в (5) – (7) вказує на групу міських вулиць і доріг до якої відноситься дорожній об’єкт (А, Б, В), а</w:t>
      </w:r>
      <w:r w:rsidRPr="002913F8">
        <w:rPr>
          <w:rFonts w:ascii="Times New Roman" w:hAnsi="Times New Roman" w:cs="Times New Roman"/>
          <w:i/>
          <w:sz w:val="28"/>
          <w:szCs w:val="28"/>
          <w:lang w:val="uk-UA"/>
        </w:rPr>
        <w:t xml:space="preserve"> </w:t>
      </w:r>
      <w:r w:rsidRPr="002913F8">
        <w:rPr>
          <w:rFonts w:ascii="Times New Roman" w:hAnsi="Times New Roman" w:cs="Times New Roman"/>
          <w:sz w:val="28"/>
          <w:szCs w:val="28"/>
          <w:lang w:val="uk-UA"/>
        </w:rPr>
        <w:t>наведені у нерозкритому вигляді функції параметрів моделей визначають за нижче приведеними формулами.</w:t>
      </w:r>
    </w:p>
    <w:p w:rsidR="002913F8" w:rsidRPr="002913F8" w:rsidRDefault="002913F8" w:rsidP="00DB7776">
      <w:pPr>
        <w:ind w:firstLine="426"/>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Математична модель для прогнозування зміни в часі собівартості перевезень в залежності від стану проїзної частини та рівня її завантаженості рухом</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rPr>
        <w:t xml:space="preserve">   </w:t>
      </w:r>
      <w:r w:rsidRPr="002913F8">
        <w:rPr>
          <w:rFonts w:ascii="Times New Roman" w:hAnsi="Times New Roman" w:cs="Times New Roman"/>
          <w:sz w:val="28"/>
          <w:szCs w:val="28"/>
        </w:rPr>
        <w:object w:dxaOrig="8120" w:dyaOrig="1520">
          <v:shape id="_x0000_i1046" type="#_x0000_t75" style="width:413.25pt;height:79.5pt" o:ole="">
            <v:imagedata r:id="rId56" o:title=""/>
          </v:shape>
          <o:OLEObject Type="Embed" ProgID="Equation.3" ShapeID="_x0000_i1046" DrawAspect="Content" ObjectID="_1697965749" r:id="rId57"/>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8</w:t>
      </w:r>
      <w:r w:rsidRPr="002913F8">
        <w:rPr>
          <w:rFonts w:ascii="Times New Roman" w:hAnsi="Times New Roman" w:cs="Times New Roman"/>
          <w:sz w:val="28"/>
          <w:szCs w:val="28"/>
        </w:rPr>
        <w:t>)</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Формула для обчислення коефіцієнта приведення транспортних засобів </w:t>
      </w:r>
      <w:r w:rsidRPr="002913F8">
        <w:rPr>
          <w:rFonts w:ascii="Times New Roman" w:hAnsi="Times New Roman" w:cs="Times New Roman"/>
          <w:sz w:val="28"/>
          <w:szCs w:val="28"/>
          <w:lang w:val="uk-UA"/>
        </w:rPr>
        <w:object w:dxaOrig="200" w:dyaOrig="220">
          <v:shape id="_x0000_i1047" type="#_x0000_t75" style="width:10.5pt;height:10.5pt" o:ole="">
            <v:imagedata r:id="rId58" o:title=""/>
          </v:shape>
          <o:OLEObject Type="Embed" ProgID="Equation.3" ShapeID="_x0000_i1047" DrawAspect="Content" ObjectID="_1697965750" r:id="rId59"/>
        </w:object>
      </w:r>
      <w:r w:rsidRPr="002913F8">
        <w:rPr>
          <w:rFonts w:ascii="Times New Roman" w:hAnsi="Times New Roman" w:cs="Times New Roman"/>
          <w:sz w:val="28"/>
          <w:szCs w:val="28"/>
          <w:lang w:val="uk-UA"/>
        </w:rPr>
        <w:t>-тої вагової групи до економічно-розрахункового автомобіля. Значення групових коефіцієнтів приведення транспортних засобів різних вагових груп до економічно розрахункового автомобіля наведені в табл.3.</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object w:dxaOrig="1700" w:dyaOrig="980">
          <v:shape id="_x0000_i1048" type="#_x0000_t75" style="width:89.25pt;height:51.75pt" o:ole="">
            <v:imagedata r:id="rId60" o:title=""/>
          </v:shape>
          <o:OLEObject Type="Embed" ProgID="Equation.3" ShapeID="_x0000_i1048" DrawAspect="Content" ObjectID="_1697965751" r:id="rId61"/>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w:t>
      </w:r>
      <w:r w:rsidRPr="002913F8">
        <w:rPr>
          <w:rFonts w:ascii="Times New Roman" w:hAnsi="Times New Roman" w:cs="Times New Roman"/>
          <w:sz w:val="28"/>
          <w:szCs w:val="28"/>
          <w:lang w:val="uk-UA"/>
        </w:rPr>
        <w:t>9</w:t>
      </w:r>
      <w:r w:rsidRPr="002913F8">
        <w:rPr>
          <w:rFonts w:ascii="Times New Roman" w:hAnsi="Times New Roman" w:cs="Times New Roman"/>
          <w:sz w:val="28"/>
          <w:szCs w:val="28"/>
        </w:rPr>
        <w:t>)</w:t>
      </w: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Математична модель для прогнозування зміни в часі середньозваженого показника рівності проїзної частини дорожніх об’єктів з багатосмуговою проїзною частиною</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object w:dxaOrig="2320" w:dyaOrig="960">
          <v:shape id="_x0000_i1049" type="#_x0000_t75" style="width:122.25pt;height:50.25pt" o:ole="">
            <v:imagedata r:id="rId62" o:title=""/>
          </v:shape>
          <o:OLEObject Type="Embed" ProgID="Equation.3" ShapeID="_x0000_i1049" DrawAspect="Content" ObjectID="_1697965752" r:id="rId63"/>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10</w:t>
      </w:r>
      <w:r w:rsidRPr="002913F8">
        <w:rPr>
          <w:rFonts w:ascii="Times New Roman" w:hAnsi="Times New Roman" w:cs="Times New Roman"/>
          <w:sz w:val="28"/>
          <w:szCs w:val="28"/>
        </w:rPr>
        <w:t xml:space="preserve">)   </w:t>
      </w: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Математична модель для прогнозування зміни відносного зносу гуми автомобілів у залежності від рівності проїзної частини</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object w:dxaOrig="3500" w:dyaOrig="700">
          <v:shape id="_x0000_i1050" type="#_x0000_t75" style="width:186.75pt;height:37.5pt" o:ole="">
            <v:imagedata r:id="rId64" o:title=""/>
          </v:shape>
          <o:OLEObject Type="Embed" ProgID="Equation.3" ShapeID="_x0000_i1050" DrawAspect="Content" ObjectID="_1697965753" r:id="rId65"/>
        </w:objec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rPr>
        <w:t xml:space="preserve"> (</w:t>
      </w:r>
      <w:r w:rsidRPr="002913F8">
        <w:rPr>
          <w:rFonts w:ascii="Times New Roman" w:hAnsi="Times New Roman" w:cs="Times New Roman"/>
          <w:sz w:val="28"/>
          <w:szCs w:val="28"/>
          <w:lang w:val="uk-UA"/>
        </w:rPr>
        <w:t>11</w:t>
      </w:r>
      <w:r w:rsidRPr="002913F8">
        <w:rPr>
          <w:rFonts w:ascii="Times New Roman" w:hAnsi="Times New Roman" w:cs="Times New Roman"/>
          <w:sz w:val="28"/>
          <w:szCs w:val="28"/>
        </w:rPr>
        <w:t>)</w:t>
      </w: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Математична модель для визначення комплексного параметра </w:t>
      </w:r>
      <w:r w:rsidRPr="002913F8">
        <w:rPr>
          <w:rFonts w:ascii="Times New Roman" w:hAnsi="Times New Roman" w:cs="Times New Roman"/>
          <w:sz w:val="28"/>
          <w:szCs w:val="28"/>
        </w:rPr>
        <w:object w:dxaOrig="240" w:dyaOrig="220">
          <v:shape id="_x0000_i1051" type="#_x0000_t75" style="width:12pt;height:11.25pt" o:ole="">
            <v:imagedata r:id="rId66" o:title=""/>
          </v:shape>
          <o:OLEObject Type="Embed" ProgID="Equation.3" ShapeID="_x0000_i1051" DrawAspect="Content" ObjectID="_1697965754" r:id="rId67"/>
        </w:object>
      </w:r>
      <w:r w:rsidRPr="002913F8">
        <w:rPr>
          <w:rFonts w:ascii="Times New Roman" w:hAnsi="Times New Roman" w:cs="Times New Roman"/>
          <w:sz w:val="28"/>
          <w:szCs w:val="28"/>
          <w:lang w:val="uk-UA"/>
        </w:rPr>
        <w:t>, який характеризує властивості дорожнього одягу та умови його роботи</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7180" w:dyaOrig="840">
          <v:shape id="_x0000_i1052" type="#_x0000_t75" style="width:366.75pt;height:44.25pt" o:ole="">
            <v:imagedata r:id="rId68" o:title=""/>
          </v:shape>
          <o:OLEObject Type="Embed" ProgID="Equation.3" ShapeID="_x0000_i1052" DrawAspect="Content" ObjectID="_1697965755" r:id="rId69"/>
        </w:object>
      </w:r>
      <w:r w:rsidRPr="002913F8">
        <w:rPr>
          <w:rFonts w:ascii="Times New Roman" w:hAnsi="Times New Roman" w:cs="Times New Roman"/>
          <w:sz w:val="28"/>
          <w:szCs w:val="28"/>
          <w:lang w:val="uk-UA"/>
        </w:rPr>
        <w:t xml:space="preserve">;                     (12) </w:t>
      </w: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Математичні моделі для прогнозування зміни параметрів швидкісних режимів руху автомобілів на міських вулицях і дорогах різних груп, середніх швидкостей руху та середньоквадратичного відхилення швидкостей руху від їх середніх значень, в залежності від стану проїзної частини та рівня завантаженості її рухом</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5920" w:dyaOrig="1160">
          <v:shape id="_x0000_i1053" type="#_x0000_t75" style="width:311.25pt;height:60.75pt" o:ole="">
            <v:imagedata r:id="rId70" o:title=""/>
          </v:shape>
          <o:OLEObject Type="Embed" ProgID="Equation.3" ShapeID="_x0000_i1053" DrawAspect="Content" ObjectID="_1697965756" r:id="rId71"/>
        </w:object>
      </w:r>
      <w:r w:rsidRPr="002913F8">
        <w:rPr>
          <w:rFonts w:ascii="Times New Roman" w:hAnsi="Times New Roman" w:cs="Times New Roman"/>
          <w:sz w:val="28"/>
          <w:szCs w:val="28"/>
          <w:lang w:val="uk-UA"/>
        </w:rPr>
        <w:t xml:space="preserve">,                                (13)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5760" w:dyaOrig="1160">
          <v:shape id="_x0000_i1054" type="#_x0000_t75" style="width:302.25pt;height:60.75pt" o:ole="">
            <v:imagedata r:id="rId72" o:title=""/>
          </v:shape>
          <o:OLEObject Type="Embed" ProgID="Equation.3" ShapeID="_x0000_i1054" DrawAspect="Content" ObjectID="_1697965757" r:id="rId73"/>
        </w:object>
      </w:r>
      <w:r w:rsidRPr="002913F8">
        <w:rPr>
          <w:rFonts w:ascii="Times New Roman" w:hAnsi="Times New Roman" w:cs="Times New Roman"/>
          <w:sz w:val="28"/>
          <w:szCs w:val="28"/>
          <w:lang w:val="uk-UA"/>
        </w:rPr>
        <w:t xml:space="preserve">,                                     (14)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5920" w:dyaOrig="1160">
          <v:shape id="_x0000_i1055" type="#_x0000_t75" style="width:311.25pt;height:60.75pt" o:ole="">
            <v:imagedata r:id="rId74" o:title=""/>
          </v:shape>
          <o:OLEObject Type="Embed" ProgID="Equation.3" ShapeID="_x0000_i1055" DrawAspect="Content" ObjectID="_1697965758" r:id="rId75"/>
        </w:object>
      </w:r>
      <w:r w:rsidRPr="002913F8">
        <w:rPr>
          <w:rFonts w:ascii="Times New Roman" w:hAnsi="Times New Roman" w:cs="Times New Roman"/>
          <w:sz w:val="28"/>
          <w:szCs w:val="28"/>
          <w:lang w:val="uk-UA"/>
        </w:rPr>
        <w:t xml:space="preserve">.                                 (15)  </w:t>
      </w:r>
    </w:p>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DB7776">
      <w:pPr>
        <w:ind w:firstLine="709"/>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Математичні моделі для прогнозування зміни витрат економічно розрахунковим автомобілем палива в залежності від стану проїзної частини та рівня завантаженості її рухом</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7300" w:dyaOrig="800">
          <v:shape id="_x0000_i1056" type="#_x0000_t75" style="width:388.5pt;height:42pt" o:ole="">
            <v:imagedata r:id="rId76" o:title=""/>
          </v:shape>
          <o:OLEObject Type="Embed" ProgID="Equation.3" ShapeID="_x0000_i1056" DrawAspect="Content" ObjectID="_1697965759" r:id="rId77"/>
        </w:object>
      </w:r>
      <w:r w:rsidRPr="002913F8">
        <w:rPr>
          <w:rFonts w:ascii="Times New Roman" w:hAnsi="Times New Roman" w:cs="Times New Roman"/>
          <w:sz w:val="28"/>
          <w:szCs w:val="28"/>
          <w:lang w:val="uk-UA"/>
        </w:rPr>
        <w:t xml:space="preserve">;             (16)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5820" w:dyaOrig="380">
          <v:shape id="_x0000_i1057" type="#_x0000_t75" style="width:308.25pt;height:19.5pt" o:ole="">
            <v:imagedata r:id="rId78" o:title=""/>
          </v:shape>
          <o:OLEObject Type="Embed" ProgID="Equation.3" ShapeID="_x0000_i1057" DrawAspect="Content" ObjectID="_1697965760" r:id="rId79"/>
        </w:object>
      </w:r>
      <w:r w:rsidRPr="002913F8">
        <w:rPr>
          <w:rFonts w:ascii="Times New Roman" w:hAnsi="Times New Roman" w:cs="Times New Roman"/>
          <w:sz w:val="28"/>
          <w:szCs w:val="28"/>
          <w:lang w:val="uk-UA"/>
        </w:rPr>
        <w:t xml:space="preserve">;                                     (17)   </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5280" w:dyaOrig="380">
          <v:shape id="_x0000_i1058" type="#_x0000_t75" style="width:279.75pt;height:19.5pt" o:ole="">
            <v:imagedata r:id="rId80" o:title=""/>
          </v:shape>
          <o:OLEObject Type="Embed" ProgID="Equation.3" ShapeID="_x0000_i1058" DrawAspect="Content" ObjectID="_1697965761" r:id="rId81"/>
        </w:object>
      </w:r>
      <w:r w:rsidRPr="002913F8">
        <w:rPr>
          <w:rFonts w:ascii="Times New Roman" w:hAnsi="Times New Roman" w:cs="Times New Roman"/>
          <w:sz w:val="28"/>
          <w:szCs w:val="28"/>
          <w:lang w:val="uk-UA"/>
        </w:rPr>
        <w:t>.                                              (18)</w:t>
      </w:r>
    </w:p>
    <w:p w:rsidR="002913F8" w:rsidRPr="002913F8" w:rsidRDefault="002913F8" w:rsidP="00DB7776">
      <w:pPr>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 основі отриманих вихідних даних для кожного із відібраних дорожніх об’єктів окремо в межах груп капітального і поточного (середнього) ремонтів з використанням економіко-математичних моделей (5) – (7) розраховують коефіцієнт економічної ефективності вкладень у їх ремонти.</w:t>
      </w:r>
    </w:p>
    <w:p w:rsidR="002913F8" w:rsidRPr="002913F8" w:rsidRDefault="002913F8" w:rsidP="00DB7776">
      <w:pPr>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Заключний етап Методу полягає у ранжуванні дорожніх об’єктів, окремо для групи об’єктів капітального та поточного (середнього) ремонтів, за рівнем економічних наслідків їх ремонтів у порядку спадання значень розрахованих для них коефіцієнтів економічної ефективності вкладень.  </w:t>
      </w:r>
    </w:p>
    <w:p w:rsidR="002913F8" w:rsidRPr="002913F8" w:rsidRDefault="002913F8" w:rsidP="00DB7776">
      <w:pPr>
        <w:ind w:firstLine="851"/>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Програму капітальних і поточних (середніх) ремонтів формують із дорожніх об’єктів, які забезпечують максимальне значення коефіцієнта економічної ефективності вкладень у межах обсягів фінансових ресурсів, які передбачаються дорожнім бюджетом на ці цілі.</w:t>
      </w:r>
    </w:p>
    <w:p w:rsidR="002913F8" w:rsidRPr="002913F8" w:rsidRDefault="002913F8" w:rsidP="002913F8">
      <w:pPr>
        <w:jc w:val="both"/>
        <w:rPr>
          <w:rFonts w:ascii="Times New Roman" w:hAnsi="Times New Roman" w:cs="Times New Roman"/>
          <w:sz w:val="28"/>
          <w:szCs w:val="28"/>
          <w:lang w:val="uk-UA"/>
        </w:rPr>
        <w:sectPr w:rsidR="002913F8" w:rsidRPr="002913F8" w:rsidSect="00EC28D5">
          <w:pgSz w:w="11906" w:h="16838"/>
          <w:pgMar w:top="1134" w:right="851" w:bottom="1134" w:left="1701" w:header="709" w:footer="709" w:gutter="0"/>
          <w:cols w:space="708"/>
          <w:docGrid w:linePitch="360"/>
        </w:sectPr>
      </w:pPr>
    </w:p>
    <w:p w:rsidR="002913F8" w:rsidRPr="002913F8" w:rsidRDefault="00DB7776" w:rsidP="00D731E0">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002913F8" w:rsidRPr="002913F8">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2913F8" w:rsidRPr="002913F8">
        <w:rPr>
          <w:rFonts w:ascii="Times New Roman" w:hAnsi="Times New Roman" w:cs="Times New Roman"/>
          <w:i/>
          <w:sz w:val="28"/>
          <w:szCs w:val="28"/>
          <w:lang w:val="uk-UA"/>
        </w:rPr>
        <w:t xml:space="preserve">                                                                                                                                                                   Таблиця 2</w:t>
      </w:r>
    </w:p>
    <w:p w:rsidR="002913F8" w:rsidRPr="002913F8" w:rsidRDefault="002913F8" w:rsidP="00DB7776">
      <w:pPr>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Параметри і показники, необхідні для проведення аналізу економічної ефективності ремонтів дорожніх об’єктів міських населених пунктів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640"/>
        <w:gridCol w:w="1800"/>
        <w:gridCol w:w="1560"/>
        <w:gridCol w:w="5081"/>
      </w:tblGrid>
      <w:tr w:rsidR="002913F8" w:rsidRPr="002913F8" w:rsidTr="00FC4D1D">
        <w:trPr>
          <w:trHeight w:val="881"/>
          <w:jc w:val="center"/>
        </w:trPr>
        <w:tc>
          <w:tcPr>
            <w:tcW w:w="705"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п/п</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Назва показника</w:t>
            </w:r>
          </w:p>
        </w:tc>
        <w:tc>
          <w:tcPr>
            <w:tcW w:w="180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Умовне позначення</w:t>
            </w:r>
          </w:p>
        </w:tc>
        <w:tc>
          <w:tcPr>
            <w:tcW w:w="156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Одиниці виміру</w:t>
            </w:r>
          </w:p>
        </w:tc>
        <w:tc>
          <w:tcPr>
            <w:tcW w:w="5081"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Примітки</w:t>
            </w:r>
          </w:p>
        </w:tc>
      </w:tr>
      <w:tr w:rsidR="002913F8" w:rsidRPr="002913F8" w:rsidTr="00EC28D5">
        <w:trPr>
          <w:jc w:val="center"/>
        </w:trPr>
        <w:tc>
          <w:tcPr>
            <w:tcW w:w="14786" w:type="dxa"/>
            <w:gridSpan w:val="5"/>
            <w:shd w:val="clear" w:color="auto" w:fill="auto"/>
          </w:tcPr>
          <w:p w:rsidR="002913F8" w:rsidRPr="002913F8" w:rsidRDefault="002913F8" w:rsidP="00FC4D1D">
            <w:pPr>
              <w:jc w:val="center"/>
              <w:rPr>
                <w:rFonts w:ascii="Times New Roman" w:hAnsi="Times New Roman" w:cs="Times New Roman"/>
                <w:sz w:val="28"/>
                <w:szCs w:val="28"/>
                <w:lang w:val="uk-UA"/>
              </w:rPr>
            </w:pPr>
            <w:r w:rsidRPr="002913F8">
              <w:rPr>
                <w:rFonts w:ascii="Times New Roman" w:hAnsi="Times New Roman" w:cs="Times New Roman"/>
                <w:b/>
                <w:sz w:val="28"/>
                <w:szCs w:val="28"/>
                <w:lang w:val="uk-UA"/>
              </w:rPr>
              <w:t>Техніко-економічні показники</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Кошторисна вартість об’єкта капітального ремонту. Визначається на основі акту комісійного обстеження дорожнього об’єкта </w:t>
            </w:r>
          </w:p>
        </w:tc>
        <w:tc>
          <w:tcPr>
            <w:tcW w:w="1800" w:type="dxa"/>
            <w:shd w:val="clear" w:color="auto" w:fill="auto"/>
            <w:vAlign w:val="center"/>
          </w:tcPr>
          <w:p w:rsidR="002913F8" w:rsidRPr="002913F8" w:rsidRDefault="002913F8" w:rsidP="002913F8">
            <w:pPr>
              <w:jc w:val="both"/>
              <w:rPr>
                <w:rFonts w:ascii="Times New Roman" w:hAnsi="Times New Roman" w:cs="Times New Roman"/>
                <w:i/>
                <w:sz w:val="28"/>
                <w:szCs w:val="28"/>
                <w:lang w:val="uk-UA"/>
              </w:rPr>
            </w:pPr>
            <w:r w:rsidRPr="002913F8">
              <w:rPr>
                <w:rFonts w:ascii="Times New Roman" w:hAnsi="Times New Roman" w:cs="Times New Roman"/>
                <w:i/>
                <w:sz w:val="28"/>
                <w:szCs w:val="28"/>
                <w:lang w:val="uk-UA"/>
              </w:rPr>
              <w:t>А</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тис. грн.</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капітального ремонту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Обсяги вкладень, необхідні для проведення у відповідності із розрахунковою схемою служби міських вулиць і доріг поточних (середніх) ремонтів, в строки, рівні міжремонтним строкам служби їх дорожніх одягів для поточного (середнього) ремонту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79" w:dyaOrig="340">
                <v:shape id="_x0000_i1059" type="#_x0000_t75" style="width:13.5pt;height:16.5pt" o:ole="">
                  <v:imagedata r:id="rId82" o:title=""/>
                </v:shape>
                <o:OLEObject Type="Embed" ProgID="Equation.3" ShapeID="_x0000_i1059" DrawAspect="Content" ObjectID="_1697965762" r:id="rId83"/>
              </w:object>
            </w:r>
            <w:r w:rsidRPr="002913F8">
              <w:rPr>
                <w:rFonts w:ascii="Times New Roman" w:hAnsi="Times New Roman" w:cs="Times New Roman"/>
                <w:sz w:val="28"/>
                <w:szCs w:val="28"/>
                <w:lang w:val="uk-UA"/>
              </w:rPr>
              <w:t xml:space="preserve">, </w:t>
            </w:r>
            <w:r w:rsidRPr="002913F8">
              <w:rPr>
                <w:rFonts w:ascii="Times New Roman" w:hAnsi="Times New Roman" w:cs="Times New Roman"/>
                <w:sz w:val="28"/>
                <w:szCs w:val="28"/>
                <w:lang w:val="uk-UA"/>
              </w:rPr>
              <w:object w:dxaOrig="300" w:dyaOrig="340">
                <v:shape id="_x0000_i1060" type="#_x0000_t75" style="width:15pt;height:16.5pt" o:ole="">
                  <v:imagedata r:id="rId84" o:title=""/>
                </v:shape>
                <o:OLEObject Type="Embed" ProgID="Equation.3" ShapeID="_x0000_i1060" DrawAspect="Content" ObjectID="_1697965763" r:id="rId8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тис. грн.</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капітального ремонту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Кошторисна вартість поточного (середнього) ремонту. Визначається на основі акту комісійного обстеження дорожнього об’єкта   </w:t>
            </w:r>
          </w:p>
        </w:tc>
        <w:tc>
          <w:tcPr>
            <w:tcW w:w="1800" w:type="dxa"/>
            <w:shd w:val="clear" w:color="auto" w:fill="auto"/>
            <w:vAlign w:val="center"/>
          </w:tcPr>
          <w:p w:rsidR="002913F8" w:rsidRPr="002913F8" w:rsidRDefault="002913F8" w:rsidP="002913F8">
            <w:pPr>
              <w:jc w:val="both"/>
              <w:rPr>
                <w:rFonts w:ascii="Times New Roman" w:hAnsi="Times New Roman" w:cs="Times New Roman"/>
                <w:i/>
                <w:sz w:val="28"/>
                <w:szCs w:val="28"/>
                <w:lang w:val="uk-UA"/>
              </w:rPr>
            </w:pPr>
            <w:r w:rsidRPr="002913F8">
              <w:rPr>
                <w:rFonts w:ascii="Times New Roman" w:hAnsi="Times New Roman" w:cs="Times New Roman"/>
                <w:i/>
                <w:sz w:val="28"/>
                <w:szCs w:val="28"/>
                <w:lang w:val="uk-UA"/>
              </w:rPr>
              <w:t>В</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тис. грн.</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поточного (середнього) ремонту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4.</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Коефіцієнт приведення різночасових витрат</w:t>
            </w:r>
          </w:p>
        </w:tc>
        <w:tc>
          <w:tcPr>
            <w:tcW w:w="1800" w:type="dxa"/>
            <w:shd w:val="clear" w:color="auto" w:fill="auto"/>
            <w:vAlign w:val="center"/>
          </w:tcPr>
          <w:p w:rsidR="002913F8" w:rsidRPr="002913F8" w:rsidRDefault="002913F8" w:rsidP="002913F8">
            <w:pPr>
              <w:jc w:val="both"/>
              <w:rPr>
                <w:rFonts w:ascii="Times New Roman" w:hAnsi="Times New Roman" w:cs="Times New Roman"/>
                <w:i/>
                <w:sz w:val="28"/>
                <w:szCs w:val="28"/>
                <w:lang w:val="uk-UA"/>
              </w:rPr>
            </w:pPr>
            <w:r w:rsidRPr="002913F8">
              <w:rPr>
                <w:rFonts w:ascii="Times New Roman" w:hAnsi="Times New Roman" w:cs="Times New Roman"/>
                <w:i/>
                <w:sz w:val="28"/>
                <w:szCs w:val="28"/>
                <w:lang w:val="uk-UA"/>
              </w:rPr>
              <w:t>Е</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У будівництві приймають рівним </w:t>
            </w:r>
            <w:r w:rsidRPr="002913F8">
              <w:rPr>
                <w:rFonts w:ascii="Times New Roman" w:hAnsi="Times New Roman" w:cs="Times New Roman"/>
                <w:i/>
                <w:sz w:val="28"/>
                <w:szCs w:val="28"/>
                <w:lang w:val="uk-UA"/>
              </w:rPr>
              <w:t>Е=0,8</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5.</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Міжремонтний строк служби дорожнього одягу між капітальними ремонтами</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60" w:dyaOrig="380">
                <v:shape id="_x0000_i1061" type="#_x0000_t75" style="width:18pt;height:19.5pt" o:ole="">
                  <v:imagedata r:id="rId86" o:title=""/>
                </v:shape>
                <o:OLEObject Type="Embed" ProgID="Equation.3" ShapeID="_x0000_i1061" DrawAspect="Content" ObjectID="_1697965764" r:id="rId87"/>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років</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капітального ремонту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6.</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Міжремонтний строк служби дорожнього одягу між поточними (середніми) ремонтами</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40" w:dyaOrig="380">
                <v:shape id="_x0000_i1062" type="#_x0000_t75" style="width:22.5pt;height:19.5pt" o:ole="">
                  <v:imagedata r:id="rId88" o:title=""/>
                </v:shape>
                <o:OLEObject Type="Embed" ProgID="Equation.3" ShapeID="_x0000_i1062" DrawAspect="Content" ObjectID="_1697965765" r:id="rId89"/>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років</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поточного (середнього) ремонту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7.</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Питома вартість робіт з ліквідації дрібних руйнувань і дефектів на проїзній частині </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ρ</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грн./м²</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Визначають за калькуляціями дорожньо-експлуатаційного підприємства</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8.</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Коефіцієнт, який враховує вартість робіт з утримання міських вулиць чи дороги</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Ψ</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Приймають рівним </w:t>
            </w:r>
            <w:r w:rsidRPr="002913F8">
              <w:rPr>
                <w:rFonts w:ascii="Times New Roman" w:hAnsi="Times New Roman" w:cs="Times New Roman"/>
                <w:sz w:val="28"/>
                <w:szCs w:val="28"/>
                <w:lang w:val="uk-UA"/>
              </w:rPr>
              <w:object w:dxaOrig="859" w:dyaOrig="320">
                <v:shape id="_x0000_i1063" type="#_x0000_t75" style="width:43.5pt;height:16.5pt" o:ole="">
                  <v:imagedata r:id="rId90" o:title=""/>
                </v:shape>
                <o:OLEObject Type="Embed" ProgID="Equation.3" ShapeID="_x0000_i1063" DrawAspect="Content" ObjectID="_1697965766" r:id="rId91"/>
              </w:objec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lang w:val="uk-UA"/>
              </w:rPr>
              <w:t>9</w:t>
            </w:r>
            <w:r w:rsidRPr="002913F8">
              <w:rPr>
                <w:rFonts w:ascii="Times New Roman" w:hAnsi="Times New Roman" w:cs="Times New Roman"/>
                <w:sz w:val="28"/>
                <w:szCs w:val="28"/>
              </w:rPr>
              <w:t>.</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Коефіцієнт, який враховує зниження обсягів поточного (дрібного) ремонту покриття проїзної частини після поточного (середнього) ремонту дорожнього об’єкту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rPr>
              <w:object w:dxaOrig="240" w:dyaOrig="260">
                <v:shape id="_x0000_i1064" type="#_x0000_t75" style="width:12pt;height:13.5pt" o:ole="">
                  <v:imagedata r:id="rId92" o:title=""/>
                </v:shape>
                <o:OLEObject Type="Embed" ProgID="Equation.3" ShapeID="_x0000_i1064" DrawAspect="Content" ObjectID="_1697965767" r:id="rId93"/>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rPr>
            </w:pPr>
            <w:r w:rsidRPr="002913F8">
              <w:rPr>
                <w:rFonts w:ascii="Times New Roman" w:hAnsi="Times New Roman" w:cs="Times New Roman"/>
                <w:sz w:val="28"/>
                <w:szCs w:val="28"/>
                <w:lang w:val="uk-UA"/>
              </w:rPr>
              <w:t>У розрахунках приймають рівним</w:t>
            </w:r>
            <w:r w:rsidRPr="002913F8">
              <w:rPr>
                <w:rFonts w:ascii="Times New Roman" w:hAnsi="Times New Roman" w:cs="Times New Roman"/>
                <w:sz w:val="28"/>
                <w:szCs w:val="28"/>
              </w:rPr>
              <w:t xml:space="preserve"> </w:t>
            </w:r>
            <w:r w:rsidRPr="002913F8">
              <w:rPr>
                <w:rFonts w:ascii="Times New Roman" w:hAnsi="Times New Roman" w:cs="Times New Roman"/>
                <w:sz w:val="28"/>
                <w:szCs w:val="28"/>
              </w:rPr>
              <w:object w:dxaOrig="800" w:dyaOrig="320">
                <v:shape id="_x0000_i1065" type="#_x0000_t75" style="width:40.5pt;height:16.5pt" o:ole="">
                  <v:imagedata r:id="rId94" o:title=""/>
                </v:shape>
                <o:OLEObject Type="Embed" ProgID="Equation.3" ShapeID="_x0000_i1065" DrawAspect="Content" ObjectID="_1697965768" r:id="rId95"/>
              </w:object>
            </w:r>
          </w:p>
        </w:tc>
      </w:tr>
      <w:tr w:rsidR="00D731E0" w:rsidRPr="002913F8" w:rsidTr="00D731E0">
        <w:trPr>
          <w:jc w:val="center"/>
        </w:trPr>
        <w:tc>
          <w:tcPr>
            <w:tcW w:w="705"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10.</w:t>
            </w:r>
          </w:p>
        </w:tc>
        <w:tc>
          <w:tcPr>
            <w:tcW w:w="5640" w:type="dxa"/>
            <w:shd w:val="clear" w:color="auto" w:fill="auto"/>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Вартість комплекту шин економічно-розрахункового автомобіля</w:t>
            </w:r>
          </w:p>
        </w:tc>
        <w:tc>
          <w:tcPr>
            <w:tcW w:w="1800"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00" w:dyaOrig="279" w14:anchorId="412312CC">
                <v:shape id="_x0000_i1066" type="#_x0000_t75" style="width:15pt;height:13.5pt" o:ole="">
                  <v:imagedata r:id="rId96" o:title=""/>
                </v:shape>
                <o:OLEObject Type="Embed" ProgID="Equation.3" ShapeID="_x0000_i1066" DrawAspect="Content" ObjectID="_1697965769" r:id="rId97"/>
              </w:object>
            </w:r>
          </w:p>
        </w:tc>
        <w:tc>
          <w:tcPr>
            <w:tcW w:w="1560"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грн.</w:t>
            </w:r>
          </w:p>
        </w:tc>
        <w:tc>
          <w:tcPr>
            <w:tcW w:w="5081" w:type="dxa"/>
            <w:shd w:val="clear" w:color="auto" w:fill="auto"/>
            <w:vAlign w:val="center"/>
          </w:tcPr>
          <w:p w:rsidR="00D731E0" w:rsidRPr="002913F8" w:rsidRDefault="00E93F44" w:rsidP="00D731E0">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D731E0" w:rsidRPr="002913F8" w:rsidTr="00D731E0">
        <w:trPr>
          <w:jc w:val="center"/>
        </w:trPr>
        <w:tc>
          <w:tcPr>
            <w:tcW w:w="705"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11.</w:t>
            </w:r>
          </w:p>
        </w:tc>
        <w:tc>
          <w:tcPr>
            <w:tcW w:w="5640" w:type="dxa"/>
            <w:shd w:val="clear" w:color="auto" w:fill="auto"/>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Середні норми пробігу комплекту шин економічно-розрахункового автомобіля</w:t>
            </w:r>
          </w:p>
        </w:tc>
        <w:tc>
          <w:tcPr>
            <w:tcW w:w="1800"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520" w:dyaOrig="380" w14:anchorId="645D5F5D">
                <v:shape id="_x0000_i1067" type="#_x0000_t75" style="width:25.5pt;height:19.5pt" o:ole="">
                  <v:imagedata r:id="rId98" o:title=""/>
                </v:shape>
                <o:OLEObject Type="Embed" ProgID="Equation.3" ShapeID="_x0000_i1067" DrawAspect="Content" ObjectID="_1697965770" r:id="rId99"/>
              </w:object>
            </w:r>
          </w:p>
        </w:tc>
        <w:tc>
          <w:tcPr>
            <w:tcW w:w="1560"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км</w:t>
            </w:r>
          </w:p>
        </w:tc>
        <w:tc>
          <w:tcPr>
            <w:tcW w:w="5081" w:type="dxa"/>
            <w:shd w:val="clear" w:color="auto" w:fill="auto"/>
            <w:vAlign w:val="center"/>
          </w:tcPr>
          <w:p w:rsidR="00D731E0" w:rsidRPr="002913F8" w:rsidRDefault="00D731E0" w:rsidP="00D731E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Визначають за нормами експлуатації автомобільних шин</w:t>
            </w:r>
          </w:p>
        </w:tc>
      </w:tr>
    </w:tbl>
    <w:p w:rsidR="00E93F44" w:rsidRDefault="00E93F44" w:rsidP="002913F8">
      <w:pPr>
        <w:jc w:val="both"/>
        <w:rPr>
          <w:rFonts w:ascii="Times New Roman" w:hAnsi="Times New Roman" w:cs="Times New Roman"/>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640"/>
        <w:gridCol w:w="1800"/>
        <w:gridCol w:w="1560"/>
        <w:gridCol w:w="5081"/>
      </w:tblGrid>
      <w:tr w:rsidR="002913F8" w:rsidRPr="002913F8" w:rsidTr="00E93F44">
        <w:trPr>
          <w:trHeight w:val="2117"/>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12.</w:t>
            </w:r>
          </w:p>
        </w:tc>
        <w:tc>
          <w:tcPr>
            <w:tcW w:w="5640" w:type="dxa"/>
            <w:shd w:val="clear" w:color="auto" w:fill="auto"/>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Строки проведення поточного (середнього) ремонту дорожніх одягів у відповідності із розрахунковою схемою служби міських вулиць і доріг, рівні міжремонтним строкам служби дорожніх одягів між поточними (середніми) ремонтами </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340">
                <v:shape id="_x0000_i1068" type="#_x0000_t75" style="width:10.5pt;height:16.5pt" o:ole="">
                  <v:imagedata r:id="rId100" o:title=""/>
                </v:shape>
                <o:OLEObject Type="Embed" ProgID="Equation.3" ShapeID="_x0000_i1068" DrawAspect="Content" ObjectID="_1697965771" r:id="rId101"/>
              </w:object>
            </w:r>
            <w:r w:rsidRPr="002913F8">
              <w:rPr>
                <w:rFonts w:ascii="Times New Roman" w:hAnsi="Times New Roman" w:cs="Times New Roman"/>
                <w:sz w:val="28"/>
                <w:szCs w:val="28"/>
                <w:lang w:val="uk-UA"/>
              </w:rPr>
              <w:t xml:space="preserve"> і </w:t>
            </w:r>
            <w:r w:rsidRPr="002913F8">
              <w:rPr>
                <w:rFonts w:ascii="Times New Roman" w:hAnsi="Times New Roman" w:cs="Times New Roman"/>
                <w:sz w:val="28"/>
                <w:szCs w:val="28"/>
                <w:lang w:val="uk-UA"/>
              </w:rPr>
              <w:object w:dxaOrig="220" w:dyaOrig="340">
                <v:shape id="_x0000_i1069" type="#_x0000_t75" style="width:10.5pt;height:16.5pt" o:ole="">
                  <v:imagedata r:id="rId102" o:title=""/>
                </v:shape>
                <o:OLEObject Type="Embed" ProgID="Equation.3" ShapeID="_x0000_i1069" DrawAspect="Content" ObjectID="_1697965772" r:id="rId103"/>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років</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Тільки для об’єктів капітального ремонту</w:t>
            </w:r>
          </w:p>
        </w:tc>
      </w:tr>
      <w:tr w:rsidR="002913F8" w:rsidRPr="002913F8" w:rsidTr="00EC28D5">
        <w:trPr>
          <w:jc w:val="center"/>
        </w:trPr>
        <w:tc>
          <w:tcPr>
            <w:tcW w:w="14786" w:type="dxa"/>
            <w:gridSpan w:val="5"/>
            <w:shd w:val="clear" w:color="auto" w:fill="auto"/>
            <w:vAlign w:val="center"/>
          </w:tcPr>
          <w:p w:rsidR="002913F8" w:rsidRPr="002913F8" w:rsidRDefault="002913F8" w:rsidP="002913F8">
            <w:pPr>
              <w:jc w:val="both"/>
              <w:rPr>
                <w:rFonts w:ascii="Times New Roman" w:hAnsi="Times New Roman" w:cs="Times New Roman"/>
                <w:b/>
                <w:sz w:val="28"/>
                <w:szCs w:val="28"/>
                <w:lang w:val="uk-UA"/>
              </w:rPr>
            </w:pPr>
            <w:r w:rsidRPr="002913F8">
              <w:rPr>
                <w:rFonts w:ascii="Times New Roman" w:hAnsi="Times New Roman" w:cs="Times New Roman"/>
                <w:b/>
                <w:sz w:val="28"/>
                <w:szCs w:val="28"/>
                <w:lang w:val="uk-UA"/>
              </w:rPr>
              <w:t>Показники, які характеризують параметри геометричних елементів міських вулиць і доріг</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13.</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Загальна протяжність дорожнього об’єкту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20" w:dyaOrig="260">
                <v:shape id="_x0000_i1070" type="#_x0000_t75" style="width:10.5pt;height:13.5pt" o:ole="">
                  <v:imagedata r:id="rId104" o:title=""/>
                </v:shape>
                <o:OLEObject Type="Embed" ProgID="Equation.3" ShapeID="_x0000_i1070" DrawAspect="Content" ObjectID="_1697965773" r:id="rId10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14.</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Кількість перегонів на дорожньому об’єкті</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220">
                <v:shape id="_x0000_i1071" type="#_x0000_t75" style="width:10.5pt;height:10.5pt" o:ole="">
                  <v:imagedata r:id="rId106" o:title=""/>
                </v:shape>
                <o:OLEObject Type="Embed" ProgID="Equation.3" ShapeID="_x0000_i1071" DrawAspect="Content" ObjectID="_1697965774" r:id="rId107"/>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Перегоном вважається ділянка між перехрестями дорожнього об’єкту</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15.</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Протяжність </w:t>
            </w:r>
            <w:r w:rsidRPr="002913F8">
              <w:rPr>
                <w:rFonts w:ascii="Times New Roman" w:hAnsi="Times New Roman" w:cs="Times New Roman"/>
                <w:sz w:val="28"/>
                <w:szCs w:val="28"/>
                <w:lang w:val="uk-UA"/>
              </w:rPr>
              <w:object w:dxaOrig="200" w:dyaOrig="300">
                <v:shape id="_x0000_i1072" type="#_x0000_t75" style="width:10.5pt;height:15pt" o:ole="">
                  <v:imagedata r:id="rId108" o:title=""/>
                </v:shape>
                <o:OLEObject Type="Embed" ProgID="Equation.3" ShapeID="_x0000_i1072" DrawAspect="Content" ObjectID="_1697965775" r:id="rId109"/>
              </w:object>
            </w:r>
            <w:r w:rsidRPr="002913F8">
              <w:rPr>
                <w:rFonts w:ascii="Times New Roman" w:hAnsi="Times New Roman" w:cs="Times New Roman"/>
                <w:sz w:val="28"/>
                <w:szCs w:val="28"/>
                <w:lang w:val="uk-UA"/>
              </w:rPr>
              <w:t>– того перегону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300">
                <v:shape id="_x0000_i1073" type="#_x0000_t75" style="width:10.5pt;height:15pt" o:ole="">
                  <v:imagedata r:id="rId110" o:title=""/>
                </v:shape>
                <o:OLEObject Type="Embed" ProgID="Equation.3" ShapeID="_x0000_i1073" DrawAspect="Content" ObjectID="_1697965776" r:id="rId111"/>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16.</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Площа покриття проїзної частини дорожнього об’єкту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F</w: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40" w:dyaOrig="320">
                <v:shape id="_x0000_i1074" type="#_x0000_t75" style="width:16.5pt;height:16.5pt" o:ole="">
                  <v:imagedata r:id="rId112" o:title=""/>
                </v:shape>
                <o:OLEObject Type="Embed" ProgID="Equation.3" ShapeID="_x0000_i1074" DrawAspect="Content" ObjectID="_1697965777" r:id="rId113"/>
              </w:objec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17.</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Ширина смуги руху</w:t>
            </w:r>
          </w:p>
        </w:tc>
        <w:tc>
          <w:tcPr>
            <w:tcW w:w="1800" w:type="dxa"/>
            <w:shd w:val="clear" w:color="auto" w:fill="auto"/>
            <w:vAlign w:val="center"/>
          </w:tcPr>
          <w:p w:rsidR="002913F8" w:rsidRPr="002913F8" w:rsidRDefault="002913F8" w:rsidP="002913F8">
            <w:pPr>
              <w:jc w:val="both"/>
              <w:rPr>
                <w:rFonts w:ascii="Times New Roman" w:hAnsi="Times New Roman" w:cs="Times New Roman"/>
                <w:i/>
                <w:sz w:val="28"/>
                <w:szCs w:val="28"/>
                <w:lang w:val="uk-UA"/>
              </w:rPr>
            </w:pPr>
            <w:r w:rsidRPr="002913F8">
              <w:rPr>
                <w:rFonts w:ascii="Times New Roman" w:hAnsi="Times New Roman" w:cs="Times New Roman"/>
                <w:sz w:val="28"/>
                <w:szCs w:val="28"/>
                <w:lang w:val="uk-UA"/>
              </w:rPr>
              <w:object w:dxaOrig="300" w:dyaOrig="360">
                <v:shape id="_x0000_i1075" type="#_x0000_t75" style="width:15pt;height:18pt" o:ole="">
                  <v:imagedata r:id="rId114" o:title=""/>
                </v:shape>
                <o:OLEObject Type="Embed" ProgID="Equation.3" ShapeID="_x0000_i1075" DrawAspect="Content" ObjectID="_1697965778" r:id="rId11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18.</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Поздовжній ухил міської вулиці або дороги</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139" w:dyaOrig="260">
                <v:shape id="_x0000_i1076" type="#_x0000_t75" style="width:7.5pt;height:13.5pt" o:ole="">
                  <v:imagedata r:id="rId116" o:title=""/>
                </v:shape>
                <o:OLEObject Type="Embed" ProgID="Equation.3" ShapeID="_x0000_i1076" DrawAspect="Content" ObjectID="_1697965779" r:id="rId117"/>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19.</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Видимість дорожньої розмітки</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20" w:dyaOrig="380">
                <v:shape id="_x0000_i1077" type="#_x0000_t75" style="width:16.5pt;height:19.5pt" o:ole="">
                  <v:imagedata r:id="rId118" o:title=""/>
                </v:shape>
                <o:OLEObject Type="Embed" ProgID="Equation.3" ShapeID="_x0000_i1077" DrawAspect="Content" ObjectID="_1697965780" r:id="rId119"/>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бали</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14786" w:type="dxa"/>
            <w:gridSpan w:val="5"/>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t>Показники, які характеризують властивості дорожніх одягів</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20</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Коефіцієнт запасу міцності дорожнього </w:t>
            </w:r>
            <w:r w:rsidRPr="002913F8">
              <w:rPr>
                <w:rFonts w:ascii="Times New Roman" w:hAnsi="Times New Roman" w:cs="Times New Roman"/>
                <w:sz w:val="28"/>
                <w:szCs w:val="28"/>
                <w:lang w:val="uk-UA"/>
              </w:rPr>
              <w:lastRenderedPageBreak/>
              <w:t>одягу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20" w:dyaOrig="360">
                <v:shape id="_x0000_i1078" type="#_x0000_t75" style="width:21pt;height:18pt" o:ole="">
                  <v:imagedata r:id="rId120" o:title=""/>
                </v:shape>
                <o:OLEObject Type="Embed" ProgID="Equation.3" ShapeID="_x0000_i1078" DrawAspect="Content" ObjectID="_1697965781" r:id="rId121"/>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21</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Щільність розташування люків оглядових колодязів інж. мереж на 1км. і-тої смуги дорожнього об’єкту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40" w:dyaOrig="360">
                <v:shape id="_x0000_i1079" type="#_x0000_t75" style="width:12pt;height:18pt" o:ole="">
                  <v:imagedata r:id="rId122" o:title=""/>
                </v:shape>
                <o:OLEObject Type="Embed" ProgID="Equation.3" ShapeID="_x0000_i1079" DrawAspect="Content" ObjectID="_1697965782" r:id="rId123"/>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шт./км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AB4D52"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22</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Показник рівності проїзної частини в нульовий рік спостережень</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79" w:dyaOrig="360">
                <v:shape id="_x0000_i1080" type="#_x0000_t75" style="width:13.5pt;height:18pt" o:ole="">
                  <v:imagedata r:id="rId124" o:title=""/>
                </v:shape>
                <o:OLEObject Type="Embed" ProgID="Equation.3" ShapeID="_x0000_i1080" DrawAspect="Content" ObjectID="_1697965783" r:id="rId12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см/км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Для міських вулиць і доріг з багатосмуговою проїзною частиною визначається як середньозважений показник рівності проїзної частини по відношенню до завантаженості рухом окремих смуг</w:t>
            </w:r>
          </w:p>
        </w:tc>
      </w:tr>
      <w:tr w:rsidR="00E93F44" w:rsidRPr="00306D38" w:rsidTr="00EC28D5">
        <w:trPr>
          <w:jc w:val="center"/>
        </w:trPr>
        <w:tc>
          <w:tcPr>
            <w:tcW w:w="705" w:type="dxa"/>
            <w:shd w:val="clear" w:color="auto" w:fill="auto"/>
            <w:vAlign w:val="center"/>
          </w:tcPr>
          <w:p w:rsidR="00E93F44" w:rsidRPr="002913F8" w:rsidRDefault="00E93F44" w:rsidP="00A6551B">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23</w:t>
            </w:r>
          </w:p>
        </w:tc>
        <w:tc>
          <w:tcPr>
            <w:tcW w:w="5640" w:type="dxa"/>
            <w:shd w:val="clear" w:color="auto" w:fill="auto"/>
            <w:vAlign w:val="center"/>
          </w:tcPr>
          <w:p w:rsidR="00E93F44" w:rsidRPr="002913F8" w:rsidRDefault="00E93F44" w:rsidP="00A6551B">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Коефіцієнт неоднорідності міцності дорожнього одягу</w:t>
            </w:r>
          </w:p>
        </w:tc>
        <w:tc>
          <w:tcPr>
            <w:tcW w:w="1800" w:type="dxa"/>
            <w:shd w:val="clear" w:color="auto" w:fill="auto"/>
            <w:vAlign w:val="center"/>
          </w:tcPr>
          <w:p w:rsidR="00E93F44" w:rsidRPr="002913F8" w:rsidRDefault="00E93F44" w:rsidP="00A6551B">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40" w:dyaOrig="360" w14:anchorId="1058F1C6">
                <v:shape id="_x0000_i1081" type="#_x0000_t75" style="width:16.5pt;height:18pt" o:ole="">
                  <v:imagedata r:id="rId126" o:title=""/>
                </v:shape>
                <o:OLEObject Type="Embed" ProgID="Equation.3" ShapeID="_x0000_i1081" DrawAspect="Content" ObjectID="_1697965784" r:id="rId127"/>
              </w:object>
            </w:r>
          </w:p>
        </w:tc>
        <w:tc>
          <w:tcPr>
            <w:tcW w:w="1560" w:type="dxa"/>
            <w:shd w:val="clear" w:color="auto" w:fill="auto"/>
            <w:vAlign w:val="center"/>
          </w:tcPr>
          <w:p w:rsidR="00E93F44" w:rsidRPr="002913F8" w:rsidRDefault="00E93F44" w:rsidP="00A6551B">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A6551B">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Для дорожніх одягів міських вулиць і доріг приймають рівним </w:t>
            </w:r>
            <w:r w:rsidRPr="002913F8">
              <w:rPr>
                <w:rFonts w:ascii="Times New Roman" w:hAnsi="Times New Roman" w:cs="Times New Roman"/>
                <w:sz w:val="28"/>
                <w:szCs w:val="28"/>
                <w:lang w:val="uk-UA"/>
              </w:rPr>
              <w:object w:dxaOrig="1040" w:dyaOrig="360" w14:anchorId="3F400369">
                <v:shape id="_x0000_i1082" type="#_x0000_t75" style="width:52.5pt;height:18pt" o:ole="">
                  <v:imagedata r:id="rId128" o:title=""/>
                </v:shape>
                <o:OLEObject Type="Embed" ProgID="Equation.3" ShapeID="_x0000_i1082" DrawAspect="Content" ObjectID="_1697965785" r:id="rId129"/>
              </w:object>
            </w:r>
          </w:p>
        </w:tc>
      </w:tr>
      <w:tr w:rsidR="00E93F44" w:rsidRPr="00BC528D" w:rsidTr="00EC28D5">
        <w:trPr>
          <w:jc w:val="center"/>
        </w:trPr>
        <w:tc>
          <w:tcPr>
            <w:tcW w:w="705" w:type="dxa"/>
            <w:shd w:val="clear" w:color="auto" w:fill="auto"/>
            <w:vAlign w:val="center"/>
          </w:tcPr>
          <w:p w:rsidR="00E93F44" w:rsidRPr="002913F8" w:rsidRDefault="00E93F44" w:rsidP="00DD318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24</w:t>
            </w:r>
          </w:p>
        </w:tc>
        <w:tc>
          <w:tcPr>
            <w:tcW w:w="5640" w:type="dxa"/>
            <w:shd w:val="clear" w:color="auto" w:fill="auto"/>
            <w:vAlign w:val="center"/>
          </w:tcPr>
          <w:p w:rsidR="00E93F44" w:rsidRPr="002913F8" w:rsidRDefault="00E93F44" w:rsidP="00DD318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Показник структурної міцності несучих дискретних шарів дорожнього одягу</w:t>
            </w:r>
          </w:p>
        </w:tc>
        <w:tc>
          <w:tcPr>
            <w:tcW w:w="1800" w:type="dxa"/>
            <w:shd w:val="clear" w:color="auto" w:fill="auto"/>
            <w:vAlign w:val="center"/>
          </w:tcPr>
          <w:p w:rsidR="00E93F44" w:rsidRPr="002913F8" w:rsidRDefault="00E93F44" w:rsidP="00DD318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220" w14:anchorId="6105B394">
                <v:shape id="_x0000_i1083" type="#_x0000_t75" style="width:10.5pt;height:10.5pt" o:ole="">
                  <v:imagedata r:id="rId130" o:title=""/>
                </v:shape>
                <o:OLEObject Type="Embed" ProgID="Equation.3" ShapeID="_x0000_i1083" DrawAspect="Content" ObjectID="_1697965786" r:id="rId131"/>
              </w:object>
            </w:r>
          </w:p>
        </w:tc>
        <w:tc>
          <w:tcPr>
            <w:tcW w:w="1560" w:type="dxa"/>
            <w:shd w:val="clear" w:color="auto" w:fill="auto"/>
            <w:vAlign w:val="center"/>
          </w:tcPr>
          <w:p w:rsidR="00E93F44" w:rsidRPr="002913F8" w:rsidRDefault="00E93F44" w:rsidP="00DD318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DD318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Для несучих шарів дорожніх одягів влаштованих із гранітного щебеню твердих порід  приймають рівним   </w:t>
            </w:r>
            <w:r w:rsidRPr="002913F8">
              <w:rPr>
                <w:rFonts w:ascii="Times New Roman" w:hAnsi="Times New Roman" w:cs="Times New Roman"/>
                <w:sz w:val="28"/>
                <w:szCs w:val="28"/>
                <w:lang w:val="uk-UA"/>
              </w:rPr>
              <w:object w:dxaOrig="859" w:dyaOrig="320" w14:anchorId="32C72A08">
                <v:shape id="_x0000_i1084" type="#_x0000_t75" style="width:43.5pt;height:16.5pt" o:ole="">
                  <v:imagedata r:id="rId132" o:title=""/>
                </v:shape>
                <o:OLEObject Type="Embed" ProgID="Equation.3" ShapeID="_x0000_i1084" DrawAspect="Content" ObjectID="_1697965787" r:id="rId133"/>
              </w:objec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25</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Зведена до асфальтобетону товщина верхніх зв’язних шарів дорожнього одягу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20" w:dyaOrig="360">
                <v:shape id="_x0000_i1085" type="#_x0000_t75" style="width:16.5pt;height:18pt" o:ole="">
                  <v:imagedata r:id="rId134" o:title=""/>
                </v:shape>
                <o:OLEObject Type="Embed" ProgID="Equation.3" ShapeID="_x0000_i1085" DrawAspect="Content" ObjectID="_1697965788" r:id="rId13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см</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100" w:dyaOrig="800">
                <v:shape id="_x0000_i1086" type="#_x0000_t75" style="width:105pt;height:40.5pt" o:ole="">
                  <v:imagedata r:id="rId136" o:title=""/>
                </v:shape>
                <o:OLEObject Type="Embed" ProgID="Equation.3" ShapeID="_x0000_i1086" DrawAspect="Content" ObjectID="_1697965789" r:id="rId137"/>
              </w:object>
            </w:r>
            <w:r w:rsidRPr="002913F8">
              <w:rPr>
                <w:rFonts w:ascii="Times New Roman" w:hAnsi="Times New Roman" w:cs="Times New Roman"/>
                <w:sz w:val="28"/>
                <w:szCs w:val="28"/>
                <w:lang w:val="uk-UA"/>
              </w:rPr>
              <w:t>,</w:t>
            </w:r>
          </w:p>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де </w:t>
            </w:r>
            <w:r w:rsidRPr="002913F8">
              <w:rPr>
                <w:rFonts w:ascii="Times New Roman" w:hAnsi="Times New Roman" w:cs="Times New Roman"/>
                <w:sz w:val="28"/>
                <w:szCs w:val="28"/>
                <w:lang w:val="uk-UA"/>
              </w:rPr>
              <w:object w:dxaOrig="240" w:dyaOrig="360">
                <v:shape id="_x0000_i1087" type="#_x0000_t75" style="width:12pt;height:18pt" o:ole="">
                  <v:imagedata r:id="rId138" o:title=""/>
                </v:shape>
                <o:OLEObject Type="Embed" ProgID="Equation.3" ShapeID="_x0000_i1087" DrawAspect="Content" ObjectID="_1697965790" r:id="rId139"/>
              </w:object>
            </w:r>
            <w:r w:rsidRPr="002913F8">
              <w:rPr>
                <w:rFonts w:ascii="Times New Roman" w:hAnsi="Times New Roman" w:cs="Times New Roman"/>
                <w:sz w:val="28"/>
                <w:szCs w:val="28"/>
                <w:lang w:val="uk-UA"/>
              </w:rPr>
              <w:t xml:space="preserve"> - товщина і-го зв’язного шару, см; </w:t>
            </w:r>
            <w:r w:rsidRPr="002913F8">
              <w:rPr>
                <w:rFonts w:ascii="Times New Roman" w:hAnsi="Times New Roman" w:cs="Times New Roman"/>
                <w:sz w:val="28"/>
                <w:szCs w:val="28"/>
                <w:lang w:val="uk-UA"/>
              </w:rPr>
              <w:object w:dxaOrig="279" w:dyaOrig="360">
                <v:shape id="_x0000_i1088" type="#_x0000_t75" style="width:13.5pt;height:18pt" o:ole="">
                  <v:imagedata r:id="rId140" o:title=""/>
                </v:shape>
                <o:OLEObject Type="Embed" ProgID="Equation.3" ShapeID="_x0000_i1088" DrawAspect="Content" ObjectID="_1697965791" r:id="rId141"/>
              </w:object>
            </w:r>
            <w:r w:rsidRPr="002913F8">
              <w:rPr>
                <w:rFonts w:ascii="Times New Roman" w:hAnsi="Times New Roman" w:cs="Times New Roman"/>
                <w:sz w:val="28"/>
                <w:szCs w:val="28"/>
                <w:lang w:val="uk-UA"/>
              </w:rPr>
              <w:t xml:space="preserve"> - модуль пружності шару, який </w:t>
            </w:r>
            <w:r w:rsidRPr="002913F8">
              <w:rPr>
                <w:rFonts w:ascii="Times New Roman" w:hAnsi="Times New Roman" w:cs="Times New Roman"/>
                <w:sz w:val="28"/>
                <w:szCs w:val="28"/>
                <w:lang w:val="uk-UA"/>
              </w:rPr>
              <w:lastRenderedPageBreak/>
              <w:t xml:space="preserve">приводиться до асфальтобетону; </w:t>
            </w:r>
            <w:r w:rsidRPr="002913F8">
              <w:rPr>
                <w:rFonts w:ascii="Times New Roman" w:hAnsi="Times New Roman" w:cs="Times New Roman"/>
                <w:sz w:val="28"/>
                <w:szCs w:val="28"/>
                <w:lang w:val="uk-UA"/>
              </w:rPr>
              <w:object w:dxaOrig="480" w:dyaOrig="360">
                <v:shape id="_x0000_i1089" type="#_x0000_t75" style="width:24pt;height:18pt" o:ole="">
                  <v:imagedata r:id="rId142" o:title=""/>
                </v:shape>
                <o:OLEObject Type="Embed" ProgID="Equation.3" ShapeID="_x0000_i1089" DrawAspect="Content" ObjectID="_1697965792" r:id="rId143"/>
              </w:object>
            </w:r>
            <w:r w:rsidRPr="002913F8">
              <w:rPr>
                <w:rFonts w:ascii="Times New Roman" w:hAnsi="Times New Roman" w:cs="Times New Roman"/>
                <w:sz w:val="28"/>
                <w:szCs w:val="28"/>
                <w:lang w:val="uk-UA"/>
              </w:rPr>
              <w:t xml:space="preserve"> - нормативний модуль пружності шару асфальтобетону для кліматичних умов міського населеного пункту</w:t>
            </w:r>
          </w:p>
        </w:tc>
      </w:tr>
      <w:tr w:rsidR="002913F8" w:rsidRPr="002913F8" w:rsidTr="00EC28D5">
        <w:trPr>
          <w:jc w:val="center"/>
        </w:trPr>
        <w:tc>
          <w:tcPr>
            <w:tcW w:w="14786" w:type="dxa"/>
            <w:gridSpan w:val="5"/>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b/>
                <w:sz w:val="28"/>
                <w:szCs w:val="28"/>
                <w:lang w:val="uk-UA"/>
              </w:rPr>
              <w:lastRenderedPageBreak/>
              <w:t>Показники, які характеризують умови роботи дорожніх конструкцій</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26</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Середньорічна добова інтенсивність руху транспортних засобів</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79" w:dyaOrig="279">
                <v:shape id="_x0000_i1090" type="#_x0000_t75" style="width:13.5pt;height:13.5pt" o:ole="">
                  <v:imagedata r:id="rId144" o:title=""/>
                </v:shape>
                <o:OLEObject Type="Embed" ProgID="Equation.3" ShapeID="_x0000_i1090" DrawAspect="Content" ObjectID="_1697965793" r:id="rId14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авт./добу</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27</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vertAlign w:val="subscript"/>
                <w:lang w:val="uk-UA"/>
              </w:rPr>
            </w:pPr>
            <w:r w:rsidRPr="002913F8">
              <w:rPr>
                <w:rFonts w:ascii="Times New Roman" w:hAnsi="Times New Roman" w:cs="Times New Roman"/>
                <w:sz w:val="28"/>
                <w:szCs w:val="28"/>
                <w:lang w:val="uk-UA"/>
              </w:rPr>
              <w:t>Середньорічна добова інтенсивність руху приведена до інтенсивності в розрахункових осьових навантаженнями групи А</w:t>
            </w:r>
            <w:r w:rsidRPr="002913F8">
              <w:rPr>
                <w:rFonts w:ascii="Times New Roman" w:hAnsi="Times New Roman" w:cs="Times New Roman"/>
                <w:sz w:val="28"/>
                <w:szCs w:val="28"/>
                <w:vertAlign w:val="subscript"/>
                <w:lang w:val="uk-UA"/>
              </w:rPr>
              <w:t>2</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60" w:dyaOrig="380">
                <v:shape id="_x0000_i1091" type="#_x0000_t75" style="width:18pt;height:19.5pt" o:ole="">
                  <v:imagedata r:id="rId146" o:title=""/>
                </v:shape>
                <o:OLEObject Type="Embed" ProgID="Equation.3" ShapeID="_x0000_i1091" DrawAspect="Content" ObjectID="_1697965794" r:id="rId147"/>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авт./добу </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28</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Годинна інтенсивність руху приведена до легкового автомобіля</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80" w:dyaOrig="360">
                <v:shape id="_x0000_i1092" type="#_x0000_t75" style="width:24pt;height:18pt" o:ole="">
                  <v:imagedata r:id="rId148" o:title=""/>
                </v:shape>
                <o:OLEObject Type="Embed" ProgID="Equation.3" ShapeID="_x0000_i1092" DrawAspect="Content" ObjectID="_1697965795" r:id="rId149"/>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авт./добу</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29</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Відсоток щорічного приросту руху </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260">
                <v:shape id="_x0000_i1093" type="#_x0000_t75" style="width:10.5pt;height:13.5pt" o:ole="">
                  <v:imagedata r:id="rId150" o:title=""/>
                </v:shape>
                <o:OLEObject Type="Embed" ProgID="Equation.3" ShapeID="_x0000_i1093" DrawAspect="Content" ObjectID="_1697965796" r:id="rId151"/>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30</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Рівень завантаженості проїзної частини рухом</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200">
                <v:shape id="_x0000_i1094" type="#_x0000_t75" style="width:10.5pt;height:10.5pt" o:ole="">
                  <v:imagedata r:id="rId152" o:title=""/>
                </v:shape>
                <o:OLEObject Type="Embed" ProgID="Equation.3" ShapeID="_x0000_i1094" DrawAspect="Content" ObjectID="_1697965797" r:id="rId153"/>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31</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Максимальна пропускна спроможність однієї смуги руху</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60" w:dyaOrig="360">
                <v:shape id="_x0000_i1095" type="#_x0000_t75" style="width:22.5pt;height:18pt" o:ole="">
                  <v:imagedata r:id="rId154" o:title=""/>
                </v:shape>
                <o:OLEObject Type="Embed" ProgID="Equation.3" ShapeID="_x0000_i1095" DrawAspect="Content" ObjectID="_1697965798" r:id="rId155"/>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2913F8" w:rsidRPr="002913F8" w:rsidTr="00EC28D5">
        <w:trPr>
          <w:jc w:val="center"/>
        </w:trPr>
        <w:tc>
          <w:tcPr>
            <w:tcW w:w="705"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32</w:t>
            </w:r>
          </w:p>
        </w:tc>
        <w:tc>
          <w:tcPr>
            <w:tcW w:w="564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Інтенсивність руху пішоходів на тротуарах</w:t>
            </w:r>
          </w:p>
        </w:tc>
        <w:tc>
          <w:tcPr>
            <w:tcW w:w="180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99" w:dyaOrig="360">
                <v:shape id="_x0000_i1096" type="#_x0000_t75" style="width:25.5pt;height:18pt" o:ole="">
                  <v:imagedata r:id="rId156" o:title=""/>
                </v:shape>
                <o:OLEObject Type="Embed" ProgID="Equation.3" ShapeID="_x0000_i1096" DrawAspect="Content" ObjectID="_1697965799" r:id="rId157"/>
              </w:object>
            </w:r>
          </w:p>
        </w:tc>
        <w:tc>
          <w:tcPr>
            <w:tcW w:w="1560"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піш/хв</w:t>
            </w:r>
          </w:p>
        </w:tc>
        <w:tc>
          <w:tcPr>
            <w:tcW w:w="5081" w:type="dxa"/>
            <w:shd w:val="clear" w:color="auto" w:fill="auto"/>
            <w:vAlign w:val="center"/>
          </w:tcPr>
          <w:p w:rsidR="002913F8" w:rsidRPr="002913F8" w:rsidRDefault="002913F8" w:rsidP="002913F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E93F44" w:rsidRPr="002913F8" w:rsidTr="00EC28D5">
        <w:trPr>
          <w:jc w:val="center"/>
        </w:trPr>
        <w:tc>
          <w:tcPr>
            <w:tcW w:w="705"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lastRenderedPageBreak/>
              <w:t>33</w:t>
            </w:r>
          </w:p>
        </w:tc>
        <w:tc>
          <w:tcPr>
            <w:tcW w:w="564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Відсоток вантажних автомобілів у потоці</w:t>
            </w:r>
          </w:p>
        </w:tc>
        <w:tc>
          <w:tcPr>
            <w:tcW w:w="180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600" w:dyaOrig="360" w14:anchorId="2B798336">
                <v:shape id="_x0000_i1097" type="#_x0000_t75" style="width:30pt;height:18pt" o:ole="">
                  <v:imagedata r:id="rId158" o:title=""/>
                </v:shape>
                <o:OLEObject Type="Embed" ProgID="Equation.3" ShapeID="_x0000_i1097" DrawAspect="Content" ObjectID="_1697965800" r:id="rId159"/>
              </w:object>
            </w:r>
          </w:p>
        </w:tc>
        <w:tc>
          <w:tcPr>
            <w:tcW w:w="156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E93F44" w:rsidRPr="002913F8" w:rsidTr="00EC28D5">
        <w:trPr>
          <w:jc w:val="center"/>
        </w:trPr>
        <w:tc>
          <w:tcPr>
            <w:tcW w:w="705"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34</w:t>
            </w:r>
          </w:p>
        </w:tc>
        <w:tc>
          <w:tcPr>
            <w:tcW w:w="564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Відсоток пасажирського транспорту у потоці</w:t>
            </w:r>
          </w:p>
        </w:tc>
        <w:tc>
          <w:tcPr>
            <w:tcW w:w="180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499" w:dyaOrig="360" w14:anchorId="2411559D">
                <v:shape id="_x0000_i1098" type="#_x0000_t75" style="width:25.5pt;height:18pt" o:ole="">
                  <v:imagedata r:id="rId160" o:title=""/>
                </v:shape>
                <o:OLEObject Type="Embed" ProgID="Equation.3" ShapeID="_x0000_i1098" DrawAspect="Content" ObjectID="_1697965801" r:id="rId161"/>
              </w:object>
            </w:r>
          </w:p>
        </w:tc>
        <w:tc>
          <w:tcPr>
            <w:tcW w:w="1560"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E212A5">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E93F44" w:rsidRPr="002913F8" w:rsidTr="00EC28D5">
        <w:trPr>
          <w:jc w:val="center"/>
        </w:trPr>
        <w:tc>
          <w:tcPr>
            <w:tcW w:w="705" w:type="dxa"/>
            <w:shd w:val="clear" w:color="auto" w:fill="auto"/>
            <w:vAlign w:val="center"/>
          </w:tcPr>
          <w:p w:rsidR="00E93F44" w:rsidRPr="002913F8" w:rsidRDefault="00E93F44" w:rsidP="00F10DFF">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35</w:t>
            </w:r>
          </w:p>
        </w:tc>
        <w:tc>
          <w:tcPr>
            <w:tcW w:w="5640" w:type="dxa"/>
            <w:shd w:val="clear" w:color="auto" w:fill="auto"/>
            <w:vAlign w:val="center"/>
          </w:tcPr>
          <w:p w:rsidR="00E93F44" w:rsidRPr="002913F8" w:rsidRDefault="00E93F44" w:rsidP="00F10DFF">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Наявність дозволу на тимчасову зупинку транспортних засобів у межах першої смуги автомагістралей</w:t>
            </w:r>
          </w:p>
        </w:tc>
        <w:tc>
          <w:tcPr>
            <w:tcW w:w="1800" w:type="dxa"/>
            <w:shd w:val="clear" w:color="auto" w:fill="auto"/>
            <w:vAlign w:val="center"/>
          </w:tcPr>
          <w:p w:rsidR="00E93F44" w:rsidRPr="002913F8" w:rsidRDefault="00E93F44" w:rsidP="00F10DFF">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40" w:dyaOrig="260" w14:anchorId="2CA86B53">
                <v:shape id="_x0000_i1099" type="#_x0000_t75" style="width:12pt;height:13.5pt" o:ole="">
                  <v:imagedata r:id="rId162" o:title=""/>
                </v:shape>
                <o:OLEObject Type="Embed" ProgID="Equation.3" ShapeID="_x0000_i1099" DrawAspect="Content" ObjectID="_1697965802" r:id="rId163"/>
              </w:object>
            </w:r>
          </w:p>
        </w:tc>
        <w:tc>
          <w:tcPr>
            <w:tcW w:w="1560" w:type="dxa"/>
            <w:shd w:val="clear" w:color="auto" w:fill="auto"/>
            <w:vAlign w:val="center"/>
          </w:tcPr>
          <w:p w:rsidR="00E93F44" w:rsidRPr="002913F8" w:rsidRDefault="00E93F44" w:rsidP="00F10DFF">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F10DFF">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r w:rsidR="00E93F44" w:rsidRPr="00BC528D" w:rsidTr="00EC28D5">
        <w:trPr>
          <w:jc w:val="center"/>
        </w:trPr>
        <w:tc>
          <w:tcPr>
            <w:tcW w:w="705" w:type="dxa"/>
            <w:shd w:val="clear" w:color="auto" w:fill="auto"/>
            <w:vAlign w:val="center"/>
          </w:tcPr>
          <w:p w:rsidR="00E93F44" w:rsidRPr="002913F8" w:rsidRDefault="00E93F44" w:rsidP="00FA5C29">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36</w:t>
            </w:r>
          </w:p>
        </w:tc>
        <w:tc>
          <w:tcPr>
            <w:tcW w:w="5640" w:type="dxa"/>
            <w:shd w:val="clear" w:color="auto" w:fill="auto"/>
            <w:vAlign w:val="center"/>
          </w:tcPr>
          <w:p w:rsidR="00E93F44" w:rsidRPr="002913F8" w:rsidRDefault="00E93F44" w:rsidP="00FA5C29">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Дорожньо-кліматична зона у якій знаходиться населений пункт</w:t>
            </w:r>
          </w:p>
        </w:tc>
        <w:tc>
          <w:tcPr>
            <w:tcW w:w="1800" w:type="dxa"/>
            <w:shd w:val="clear" w:color="auto" w:fill="auto"/>
            <w:vAlign w:val="center"/>
          </w:tcPr>
          <w:p w:rsidR="00E93F44" w:rsidRPr="002913F8" w:rsidRDefault="00E93F44" w:rsidP="00FA5C29">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20" w:dyaOrig="279" w14:anchorId="29BEB416">
                <v:shape id="_x0000_i1100" type="#_x0000_t75" style="width:10.5pt;height:13.5pt" o:ole="">
                  <v:imagedata r:id="rId164" o:title=""/>
                </v:shape>
                <o:OLEObject Type="Embed" ProgID="Equation.3" ShapeID="_x0000_i1100" DrawAspect="Content" ObjectID="_1697965803" r:id="rId165"/>
              </w:object>
            </w:r>
          </w:p>
        </w:tc>
        <w:tc>
          <w:tcPr>
            <w:tcW w:w="1560" w:type="dxa"/>
            <w:shd w:val="clear" w:color="auto" w:fill="auto"/>
            <w:vAlign w:val="center"/>
          </w:tcPr>
          <w:p w:rsidR="00E93F44" w:rsidRPr="002913F8" w:rsidRDefault="00E93F44" w:rsidP="00FA5C29">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FA5C29">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ІІ ДКЗ </w:t>
            </w:r>
            <w:r w:rsidRPr="002913F8">
              <w:rPr>
                <w:rFonts w:ascii="Times New Roman" w:hAnsi="Times New Roman" w:cs="Times New Roman"/>
                <w:sz w:val="28"/>
                <w:szCs w:val="28"/>
                <w:lang w:val="uk-UA"/>
              </w:rPr>
              <w:object w:dxaOrig="820" w:dyaOrig="320" w14:anchorId="140F7E5F">
                <v:shape id="_x0000_i1101" type="#_x0000_t75" style="width:40.5pt;height:16.5pt" o:ole="">
                  <v:imagedata r:id="rId166" o:title=""/>
                </v:shape>
                <o:OLEObject Type="Embed" ProgID="Equation.3" ShapeID="_x0000_i1101" DrawAspect="Content" ObjectID="_1697965804" r:id="rId167"/>
              </w:object>
            </w:r>
            <w:r w:rsidRPr="002913F8">
              <w:rPr>
                <w:rFonts w:ascii="Times New Roman" w:hAnsi="Times New Roman" w:cs="Times New Roman"/>
                <w:sz w:val="28"/>
                <w:szCs w:val="28"/>
                <w:lang w:val="uk-UA"/>
              </w:rPr>
              <w:t xml:space="preserve">; ІІІ ДКЗ </w:t>
            </w:r>
            <w:r w:rsidRPr="002913F8">
              <w:rPr>
                <w:rFonts w:ascii="Times New Roman" w:hAnsi="Times New Roman" w:cs="Times New Roman"/>
                <w:sz w:val="28"/>
                <w:szCs w:val="28"/>
                <w:lang w:val="uk-UA"/>
              </w:rPr>
              <w:object w:dxaOrig="880" w:dyaOrig="320" w14:anchorId="316FB5D7">
                <v:shape id="_x0000_i1102" type="#_x0000_t75" style="width:43.5pt;height:16.5pt" o:ole="">
                  <v:imagedata r:id="rId168" o:title=""/>
                </v:shape>
                <o:OLEObject Type="Embed" ProgID="Equation.3" ShapeID="_x0000_i1102" DrawAspect="Content" ObjectID="_1697965805" r:id="rId169"/>
              </w:object>
            </w:r>
            <w:r w:rsidRPr="002913F8">
              <w:rPr>
                <w:rFonts w:ascii="Times New Roman" w:hAnsi="Times New Roman" w:cs="Times New Roman"/>
                <w:sz w:val="28"/>
                <w:szCs w:val="28"/>
                <w:lang w:val="uk-UA"/>
              </w:rPr>
              <w:t xml:space="preserve">; ІV ДКЗ   </w:t>
            </w:r>
            <w:r w:rsidRPr="002913F8">
              <w:rPr>
                <w:rFonts w:ascii="Times New Roman" w:hAnsi="Times New Roman" w:cs="Times New Roman"/>
                <w:sz w:val="28"/>
                <w:szCs w:val="28"/>
                <w:lang w:val="uk-UA"/>
              </w:rPr>
              <w:object w:dxaOrig="880" w:dyaOrig="320" w14:anchorId="259FBCD8">
                <v:shape id="_x0000_i1103" type="#_x0000_t75" style="width:43.5pt;height:16.5pt" o:ole="">
                  <v:imagedata r:id="rId170" o:title=""/>
                </v:shape>
                <o:OLEObject Type="Embed" ProgID="Equation.3" ShapeID="_x0000_i1103" DrawAspect="Content" ObjectID="_1697965806" r:id="rId171"/>
              </w:object>
            </w:r>
          </w:p>
        </w:tc>
      </w:tr>
      <w:tr w:rsidR="00E93F44" w:rsidRPr="002913F8" w:rsidTr="00EC28D5">
        <w:trPr>
          <w:jc w:val="center"/>
        </w:trPr>
        <w:tc>
          <w:tcPr>
            <w:tcW w:w="705" w:type="dxa"/>
            <w:shd w:val="clear" w:color="auto" w:fill="auto"/>
            <w:vAlign w:val="center"/>
          </w:tcPr>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37</w:t>
            </w:r>
          </w:p>
        </w:tc>
        <w:tc>
          <w:tcPr>
            <w:tcW w:w="5640" w:type="dxa"/>
            <w:shd w:val="clear" w:color="auto" w:fill="auto"/>
            <w:vAlign w:val="center"/>
          </w:tcPr>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Тип місцевості за характером зволоження</w:t>
            </w:r>
          </w:p>
        </w:tc>
        <w:tc>
          <w:tcPr>
            <w:tcW w:w="1800" w:type="dxa"/>
            <w:shd w:val="clear" w:color="auto" w:fill="auto"/>
            <w:vAlign w:val="center"/>
          </w:tcPr>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00" w:dyaOrig="260" w14:anchorId="507D7FDB">
                <v:shape id="_x0000_i1104" type="#_x0000_t75" style="width:10.5pt;height:13.5pt" o:ole="">
                  <v:imagedata r:id="rId172" o:title=""/>
                </v:shape>
                <o:OLEObject Type="Embed" ProgID="Equation.3" ShapeID="_x0000_i1104" DrawAspect="Content" ObjectID="_1697965807" r:id="rId173"/>
              </w:object>
            </w:r>
          </w:p>
        </w:tc>
        <w:tc>
          <w:tcPr>
            <w:tcW w:w="1560" w:type="dxa"/>
            <w:shd w:val="clear" w:color="auto" w:fill="auto"/>
            <w:vAlign w:val="center"/>
          </w:tcPr>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Сухі місця </w:t>
            </w:r>
            <w:r w:rsidRPr="002913F8">
              <w:rPr>
                <w:rFonts w:ascii="Times New Roman" w:hAnsi="Times New Roman" w:cs="Times New Roman"/>
                <w:sz w:val="28"/>
                <w:szCs w:val="28"/>
                <w:lang w:val="uk-UA"/>
              </w:rPr>
              <w:object w:dxaOrig="859" w:dyaOrig="320" w14:anchorId="799EE373">
                <v:shape id="_x0000_i1105" type="#_x0000_t75" style="width:43.5pt;height:16.5pt" o:ole="">
                  <v:imagedata r:id="rId174" o:title=""/>
                </v:shape>
                <o:OLEObject Type="Embed" ProgID="Equation.3" ShapeID="_x0000_i1105" DrawAspect="Content" ObjectID="_1697965808" r:id="rId175"/>
              </w:object>
            </w:r>
            <w:r w:rsidRPr="002913F8">
              <w:rPr>
                <w:rFonts w:ascii="Times New Roman" w:hAnsi="Times New Roman" w:cs="Times New Roman"/>
                <w:sz w:val="28"/>
                <w:szCs w:val="28"/>
                <w:lang w:val="uk-UA"/>
              </w:rPr>
              <w:t>;</w:t>
            </w:r>
          </w:p>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періодично зволожені </w:t>
            </w:r>
            <w:r w:rsidRPr="002913F8">
              <w:rPr>
                <w:rFonts w:ascii="Times New Roman" w:hAnsi="Times New Roman" w:cs="Times New Roman"/>
                <w:sz w:val="28"/>
                <w:szCs w:val="28"/>
                <w:lang w:val="uk-UA"/>
              </w:rPr>
              <w:object w:dxaOrig="859" w:dyaOrig="320" w14:anchorId="5F88AC62">
                <v:shape id="_x0000_i1106" type="#_x0000_t75" style="width:43.5pt;height:16.5pt" o:ole="">
                  <v:imagedata r:id="rId176" o:title=""/>
                </v:shape>
                <o:OLEObject Type="Embed" ProgID="Equation.3" ShapeID="_x0000_i1106" DrawAspect="Content" ObjectID="_1697965809" r:id="rId177"/>
              </w:object>
            </w:r>
            <w:r w:rsidRPr="002913F8">
              <w:rPr>
                <w:rFonts w:ascii="Times New Roman" w:hAnsi="Times New Roman" w:cs="Times New Roman"/>
                <w:sz w:val="28"/>
                <w:szCs w:val="28"/>
                <w:lang w:val="uk-UA"/>
              </w:rPr>
              <w:t>;</w:t>
            </w:r>
          </w:p>
          <w:p w:rsidR="00E93F44" w:rsidRPr="002913F8" w:rsidRDefault="00E93F44" w:rsidP="00184198">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сирі місця </w:t>
            </w:r>
            <w:r w:rsidRPr="002913F8">
              <w:rPr>
                <w:rFonts w:ascii="Times New Roman" w:hAnsi="Times New Roman" w:cs="Times New Roman"/>
                <w:sz w:val="28"/>
                <w:szCs w:val="28"/>
                <w:lang w:val="uk-UA"/>
              </w:rPr>
              <w:object w:dxaOrig="840" w:dyaOrig="320" w14:anchorId="194A2450">
                <v:shape id="_x0000_i1107" type="#_x0000_t75" style="width:42pt;height:16.5pt" o:ole="">
                  <v:imagedata r:id="rId178" o:title=""/>
                </v:shape>
                <o:OLEObject Type="Embed" ProgID="Equation.3" ShapeID="_x0000_i1107" DrawAspect="Content" ObjectID="_1697965810" r:id="rId179"/>
              </w:object>
            </w:r>
          </w:p>
        </w:tc>
      </w:tr>
      <w:tr w:rsidR="00E93F44" w:rsidRPr="002913F8" w:rsidTr="00EC28D5">
        <w:trPr>
          <w:jc w:val="center"/>
        </w:trPr>
        <w:tc>
          <w:tcPr>
            <w:tcW w:w="705" w:type="dxa"/>
            <w:shd w:val="clear" w:color="auto" w:fill="auto"/>
            <w:vAlign w:val="center"/>
          </w:tcPr>
          <w:p w:rsidR="00E93F44" w:rsidRPr="002913F8" w:rsidRDefault="00E93F44" w:rsidP="004963D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38</w:t>
            </w:r>
          </w:p>
        </w:tc>
        <w:tc>
          <w:tcPr>
            <w:tcW w:w="5640" w:type="dxa"/>
            <w:shd w:val="clear" w:color="auto" w:fill="auto"/>
            <w:vAlign w:val="center"/>
          </w:tcPr>
          <w:p w:rsidR="00E93F44" w:rsidRPr="002913F8" w:rsidRDefault="00E93F44" w:rsidP="004963D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Коефіцієнт приведення транспортних засобів </w:t>
            </w:r>
            <w:r w:rsidRPr="002913F8">
              <w:rPr>
                <w:rFonts w:ascii="Times New Roman" w:hAnsi="Times New Roman" w:cs="Times New Roman"/>
                <w:sz w:val="28"/>
                <w:szCs w:val="28"/>
                <w:lang w:val="uk-UA"/>
              </w:rPr>
              <w:object w:dxaOrig="200" w:dyaOrig="220" w14:anchorId="16F15A3E">
                <v:shape id="_x0000_i1108" type="#_x0000_t75" style="width:10.5pt;height:10.5pt" o:ole="">
                  <v:imagedata r:id="rId58" o:title=""/>
                </v:shape>
                <o:OLEObject Type="Embed" ProgID="Equation.3" ShapeID="_x0000_i1108" DrawAspect="Content" ObjectID="_1697965811" r:id="rId180"/>
              </w:object>
            </w:r>
            <w:r w:rsidRPr="002913F8">
              <w:rPr>
                <w:rFonts w:ascii="Times New Roman" w:hAnsi="Times New Roman" w:cs="Times New Roman"/>
                <w:sz w:val="28"/>
                <w:szCs w:val="28"/>
                <w:lang w:val="uk-UA"/>
              </w:rPr>
              <w:t>-тої вагової групи до економічно-розрахункового автомобіля</w:t>
            </w:r>
          </w:p>
        </w:tc>
        <w:tc>
          <w:tcPr>
            <w:tcW w:w="1800" w:type="dxa"/>
            <w:shd w:val="clear" w:color="auto" w:fill="auto"/>
            <w:vAlign w:val="center"/>
          </w:tcPr>
          <w:p w:rsidR="00E93F44" w:rsidRPr="002913F8" w:rsidRDefault="00E93F44" w:rsidP="004963D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279" w:dyaOrig="360" w14:anchorId="441FC069">
                <v:shape id="_x0000_i1109" type="#_x0000_t75" style="width:13.5pt;height:18pt" o:ole="">
                  <v:imagedata r:id="rId181" o:title=""/>
                </v:shape>
                <o:OLEObject Type="Embed" ProgID="Equation.3" ShapeID="_x0000_i1109" DrawAspect="Content" ObjectID="_1697965812" r:id="rId182"/>
              </w:object>
            </w:r>
          </w:p>
        </w:tc>
        <w:tc>
          <w:tcPr>
            <w:tcW w:w="1560" w:type="dxa"/>
            <w:shd w:val="clear" w:color="auto" w:fill="auto"/>
            <w:vAlign w:val="center"/>
          </w:tcPr>
          <w:p w:rsidR="00E93F44" w:rsidRPr="002913F8" w:rsidRDefault="00E93F44" w:rsidP="004963D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4963D0">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Дані щодо значень коефіцієнта різних валових груп наведені в табл. 3</w:t>
            </w:r>
          </w:p>
        </w:tc>
      </w:tr>
      <w:tr w:rsidR="00E93F44" w:rsidRPr="002913F8" w:rsidTr="00EC28D5">
        <w:trPr>
          <w:jc w:val="center"/>
        </w:trPr>
        <w:tc>
          <w:tcPr>
            <w:tcW w:w="705" w:type="dxa"/>
            <w:shd w:val="clear" w:color="auto" w:fill="auto"/>
            <w:vAlign w:val="center"/>
          </w:tcPr>
          <w:p w:rsidR="00E93F44" w:rsidRPr="002913F8" w:rsidRDefault="00E93F44" w:rsidP="00B9046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39</w:t>
            </w:r>
          </w:p>
        </w:tc>
        <w:tc>
          <w:tcPr>
            <w:tcW w:w="5640" w:type="dxa"/>
            <w:shd w:val="clear" w:color="auto" w:fill="auto"/>
            <w:vAlign w:val="center"/>
          </w:tcPr>
          <w:p w:rsidR="00E93F44" w:rsidRPr="002913F8" w:rsidRDefault="00E93F44" w:rsidP="00B9046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Відсоток транспортних засобів </w:t>
            </w:r>
            <w:r w:rsidRPr="002913F8">
              <w:rPr>
                <w:rFonts w:ascii="Times New Roman" w:hAnsi="Times New Roman" w:cs="Times New Roman"/>
                <w:sz w:val="28"/>
                <w:szCs w:val="28"/>
                <w:lang w:val="uk-UA"/>
              </w:rPr>
              <w:object w:dxaOrig="200" w:dyaOrig="220" w14:anchorId="6B2A566C">
                <v:shape id="_x0000_i1110" type="#_x0000_t75" style="width:10.5pt;height:10.5pt" o:ole="">
                  <v:imagedata r:id="rId58" o:title=""/>
                </v:shape>
                <o:OLEObject Type="Embed" ProgID="Equation.3" ShapeID="_x0000_i1110" DrawAspect="Content" ObjectID="_1697965813" r:id="rId183"/>
              </w:object>
            </w:r>
            <w:r w:rsidRPr="002913F8">
              <w:rPr>
                <w:rFonts w:ascii="Times New Roman" w:hAnsi="Times New Roman" w:cs="Times New Roman"/>
                <w:sz w:val="28"/>
                <w:szCs w:val="28"/>
                <w:lang w:val="uk-UA"/>
              </w:rPr>
              <w:t>-тої вагової групи у потоці</w:t>
            </w:r>
          </w:p>
        </w:tc>
        <w:tc>
          <w:tcPr>
            <w:tcW w:w="1800" w:type="dxa"/>
            <w:shd w:val="clear" w:color="auto" w:fill="auto"/>
            <w:vAlign w:val="center"/>
          </w:tcPr>
          <w:p w:rsidR="00E93F44" w:rsidRPr="002913F8" w:rsidRDefault="00E93F44" w:rsidP="00B9046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object w:dxaOrig="320" w:dyaOrig="360" w14:anchorId="5242516A">
                <v:shape id="_x0000_i1111" type="#_x0000_t75" style="width:16.5pt;height:18pt" o:ole="">
                  <v:imagedata r:id="rId184" o:title=""/>
                </v:shape>
                <o:OLEObject Type="Embed" ProgID="Equation.3" ShapeID="_x0000_i1111" DrawAspect="Content" ObjectID="_1697965814" r:id="rId185"/>
              </w:object>
            </w:r>
          </w:p>
        </w:tc>
        <w:tc>
          <w:tcPr>
            <w:tcW w:w="1560" w:type="dxa"/>
            <w:shd w:val="clear" w:color="auto" w:fill="auto"/>
            <w:vAlign w:val="center"/>
          </w:tcPr>
          <w:p w:rsidR="00E93F44" w:rsidRPr="002913F8" w:rsidRDefault="00E93F44" w:rsidP="00B9046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5081" w:type="dxa"/>
            <w:shd w:val="clear" w:color="auto" w:fill="auto"/>
            <w:vAlign w:val="center"/>
          </w:tcPr>
          <w:p w:rsidR="00E93F44" w:rsidRPr="002913F8" w:rsidRDefault="00E93F44" w:rsidP="00B9046C">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r>
    </w:tbl>
    <w:p w:rsidR="002913F8" w:rsidRPr="002913F8" w:rsidRDefault="002913F8" w:rsidP="002913F8">
      <w:pPr>
        <w:jc w:val="both"/>
        <w:rPr>
          <w:rFonts w:ascii="Times New Roman" w:hAnsi="Times New Roman" w:cs="Times New Roman"/>
          <w:i/>
          <w:sz w:val="28"/>
          <w:szCs w:val="28"/>
          <w:lang w:val="uk-UA"/>
        </w:rPr>
      </w:pPr>
    </w:p>
    <w:p w:rsidR="002913F8" w:rsidRDefault="002913F8" w:rsidP="002913F8">
      <w:pPr>
        <w:jc w:val="both"/>
        <w:rPr>
          <w:rFonts w:ascii="Times New Roman" w:hAnsi="Times New Roman" w:cs="Times New Roman"/>
          <w:i/>
          <w:sz w:val="28"/>
          <w:szCs w:val="28"/>
          <w:lang w:val="uk-UA"/>
        </w:rPr>
      </w:pPr>
    </w:p>
    <w:p w:rsidR="00E93F44" w:rsidRPr="002913F8" w:rsidRDefault="00E93F44" w:rsidP="002913F8">
      <w:pPr>
        <w:jc w:val="both"/>
        <w:rPr>
          <w:rFonts w:ascii="Times New Roman" w:hAnsi="Times New Roman" w:cs="Times New Roman"/>
          <w:i/>
          <w:sz w:val="28"/>
          <w:szCs w:val="28"/>
          <w:lang w:val="uk-UA"/>
        </w:rPr>
      </w:pPr>
    </w:p>
    <w:p w:rsidR="002913F8" w:rsidRPr="002913F8" w:rsidRDefault="002913F8" w:rsidP="002913F8">
      <w:pPr>
        <w:jc w:val="both"/>
        <w:rPr>
          <w:rFonts w:ascii="Times New Roman" w:hAnsi="Times New Roman" w:cs="Times New Roman"/>
          <w:sz w:val="28"/>
          <w:szCs w:val="28"/>
          <w:lang w:val="uk-UA"/>
        </w:rPr>
        <w:sectPr w:rsidR="002913F8" w:rsidRPr="002913F8" w:rsidSect="00E93F44">
          <w:pgSz w:w="16838" w:h="11906" w:orient="landscape"/>
          <w:pgMar w:top="1418" w:right="1134" w:bottom="851" w:left="1134" w:header="709" w:footer="709" w:gutter="0"/>
          <w:cols w:space="708"/>
          <w:docGrid w:linePitch="360"/>
        </w:sectPr>
      </w:pPr>
    </w:p>
    <w:p w:rsidR="002913F8" w:rsidRPr="002913F8" w:rsidRDefault="002913F8" w:rsidP="008B6F92">
      <w:pPr>
        <w:jc w:val="right"/>
        <w:rPr>
          <w:rFonts w:ascii="Times New Roman" w:hAnsi="Times New Roman" w:cs="Times New Roman"/>
          <w:i/>
          <w:sz w:val="28"/>
          <w:szCs w:val="28"/>
          <w:lang w:val="uk-UA"/>
        </w:rPr>
      </w:pPr>
      <w:r w:rsidRPr="002913F8">
        <w:rPr>
          <w:rFonts w:ascii="Times New Roman" w:hAnsi="Times New Roman" w:cs="Times New Roman"/>
          <w:i/>
          <w:sz w:val="28"/>
          <w:szCs w:val="28"/>
          <w:lang w:val="uk-UA"/>
        </w:rPr>
        <w:lastRenderedPageBreak/>
        <w:t xml:space="preserve">                                                                                                                                                   Таблиця 3</w:t>
      </w:r>
    </w:p>
    <w:p w:rsidR="002913F8" w:rsidRPr="002913F8" w:rsidRDefault="002913F8" w:rsidP="008B6F92">
      <w:pPr>
        <w:jc w:val="center"/>
        <w:rPr>
          <w:rFonts w:ascii="Times New Roman" w:hAnsi="Times New Roman" w:cs="Times New Roman"/>
          <w:b/>
          <w:sz w:val="28"/>
          <w:szCs w:val="28"/>
          <w:lang w:val="uk-UA"/>
        </w:rPr>
      </w:pPr>
      <w:r w:rsidRPr="002913F8">
        <w:rPr>
          <w:rFonts w:ascii="Times New Roman" w:hAnsi="Times New Roman" w:cs="Times New Roman"/>
          <w:b/>
          <w:sz w:val="28"/>
          <w:szCs w:val="28"/>
          <w:lang w:val="uk-UA"/>
        </w:rPr>
        <w:t>Значення групових коефіцієнтів приведення транспортних засобів різних вагових груп до економічно-розрахункового автомобіля</w:t>
      </w:r>
    </w:p>
    <w:tbl>
      <w:tblPr>
        <w:tblpPr w:leftFromText="180" w:rightFromText="180" w:vertAnchor="page" w:horzAnchor="margin" w:tblpY="3457"/>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3900"/>
        <w:gridCol w:w="3249"/>
      </w:tblGrid>
      <w:tr w:rsidR="008B6F92" w:rsidRPr="002913F8" w:rsidTr="008B6F92">
        <w:trPr>
          <w:trHeight w:val="588"/>
        </w:trPr>
        <w:tc>
          <w:tcPr>
            <w:tcW w:w="6246" w:type="dxa"/>
            <w:gridSpan w:val="2"/>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Категорія транспортного засобу та його вагова група</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Розмір коефіцієнта</w:t>
            </w:r>
          </w:p>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 xml:space="preserve">приведення - </w:t>
            </w:r>
            <w:r w:rsidRPr="002913F8">
              <w:rPr>
                <w:rFonts w:ascii="Times New Roman" w:hAnsi="Times New Roman" w:cs="Times New Roman"/>
                <w:sz w:val="28"/>
                <w:szCs w:val="28"/>
                <w:lang w:val="uk-UA"/>
              </w:rPr>
              <w:object w:dxaOrig="279" w:dyaOrig="360">
                <v:shape id="_x0000_i1112" type="#_x0000_t75" style="width:13.5pt;height:18pt" o:ole="">
                  <v:imagedata r:id="rId186" o:title=""/>
                </v:shape>
                <o:OLEObject Type="Embed" ProgID="Equation.3" ShapeID="_x0000_i1112" DrawAspect="Content" ObjectID="_1697965815" r:id="rId187"/>
              </w:object>
            </w:r>
          </w:p>
        </w:tc>
      </w:tr>
      <w:tr w:rsidR="008B6F92" w:rsidRPr="002913F8" w:rsidTr="008B6F92">
        <w:trPr>
          <w:trHeight w:val="225"/>
        </w:trPr>
        <w:tc>
          <w:tcPr>
            <w:tcW w:w="2346" w:type="dxa"/>
            <w:vMerge w:val="restart"/>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Легкові автомобілі</w:t>
            </w: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Малі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1,0</w:t>
            </w:r>
          </w:p>
        </w:tc>
      </w:tr>
      <w:tr w:rsidR="008B6F92" w:rsidRPr="002913F8" w:rsidTr="008B6F92">
        <w:trPr>
          <w:trHeight w:val="242"/>
        </w:trPr>
        <w:tc>
          <w:tcPr>
            <w:tcW w:w="2346" w:type="dxa"/>
            <w:vMerge/>
            <w:shd w:val="clear" w:color="auto" w:fill="auto"/>
            <w:vAlign w:val="center"/>
          </w:tcPr>
          <w:p w:rsidR="008B6F92" w:rsidRPr="002913F8" w:rsidRDefault="008B6F92" w:rsidP="008B6F92">
            <w:pPr>
              <w:jc w:val="both"/>
              <w:rPr>
                <w:rFonts w:ascii="Times New Roman" w:hAnsi="Times New Roman" w:cs="Times New Roman"/>
                <w:sz w:val="28"/>
                <w:szCs w:val="28"/>
              </w:rPr>
            </w:pP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Середні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1,31</w:t>
            </w:r>
          </w:p>
        </w:tc>
      </w:tr>
      <w:tr w:rsidR="008B6F92" w:rsidRPr="002913F8" w:rsidTr="008B6F92">
        <w:trPr>
          <w:trHeight w:val="230"/>
        </w:trPr>
        <w:tc>
          <w:tcPr>
            <w:tcW w:w="2346" w:type="dxa"/>
            <w:vMerge w:val="restart"/>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Вантажні автомобілі</w:t>
            </w: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Легкі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1,61</w:t>
            </w:r>
          </w:p>
        </w:tc>
      </w:tr>
      <w:tr w:rsidR="008B6F92" w:rsidRPr="002913F8" w:rsidTr="008B6F92">
        <w:trPr>
          <w:trHeight w:val="227"/>
        </w:trPr>
        <w:tc>
          <w:tcPr>
            <w:tcW w:w="2346" w:type="dxa"/>
            <w:vMerge/>
            <w:shd w:val="clear" w:color="auto" w:fill="auto"/>
            <w:vAlign w:val="center"/>
          </w:tcPr>
          <w:p w:rsidR="008B6F92" w:rsidRPr="002913F8" w:rsidRDefault="008B6F92" w:rsidP="008B6F92">
            <w:pPr>
              <w:jc w:val="both"/>
              <w:rPr>
                <w:rFonts w:ascii="Times New Roman" w:hAnsi="Times New Roman" w:cs="Times New Roman"/>
                <w:sz w:val="28"/>
                <w:szCs w:val="28"/>
              </w:rPr>
            </w:pP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Середні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2,80</w:t>
            </w:r>
          </w:p>
        </w:tc>
      </w:tr>
      <w:tr w:rsidR="008B6F92" w:rsidRPr="002913F8" w:rsidTr="008B6F92">
        <w:trPr>
          <w:trHeight w:val="224"/>
        </w:trPr>
        <w:tc>
          <w:tcPr>
            <w:tcW w:w="2346" w:type="dxa"/>
            <w:vMerge/>
            <w:shd w:val="clear" w:color="auto" w:fill="auto"/>
            <w:vAlign w:val="center"/>
          </w:tcPr>
          <w:p w:rsidR="008B6F92" w:rsidRPr="002913F8" w:rsidRDefault="008B6F92" w:rsidP="008B6F92">
            <w:pPr>
              <w:jc w:val="both"/>
              <w:rPr>
                <w:rFonts w:ascii="Times New Roman" w:hAnsi="Times New Roman" w:cs="Times New Roman"/>
                <w:sz w:val="28"/>
                <w:szCs w:val="28"/>
              </w:rPr>
            </w:pP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Важкі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2,38</w:t>
            </w:r>
          </w:p>
        </w:tc>
      </w:tr>
      <w:tr w:rsidR="008B6F92" w:rsidRPr="002913F8" w:rsidTr="008B6F92">
        <w:trPr>
          <w:trHeight w:val="239"/>
        </w:trPr>
        <w:tc>
          <w:tcPr>
            <w:tcW w:w="2346" w:type="dxa"/>
            <w:vMerge/>
            <w:shd w:val="clear" w:color="auto" w:fill="auto"/>
            <w:vAlign w:val="center"/>
          </w:tcPr>
          <w:p w:rsidR="008B6F92" w:rsidRPr="002913F8" w:rsidRDefault="008B6F92" w:rsidP="008B6F92">
            <w:pPr>
              <w:jc w:val="both"/>
              <w:rPr>
                <w:rFonts w:ascii="Times New Roman" w:hAnsi="Times New Roman" w:cs="Times New Roman"/>
                <w:sz w:val="28"/>
                <w:szCs w:val="28"/>
              </w:rPr>
            </w:pP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Напівпричепи</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4,99</w:t>
            </w:r>
          </w:p>
        </w:tc>
      </w:tr>
      <w:tr w:rsidR="008B6F92" w:rsidRPr="002913F8" w:rsidTr="008B6F92">
        <w:trPr>
          <w:trHeight w:val="228"/>
        </w:trPr>
        <w:tc>
          <w:tcPr>
            <w:tcW w:w="2346" w:type="dxa"/>
            <w:vMerge w:val="restart"/>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Автобуси</w:t>
            </w: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Середні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2,17</w:t>
            </w:r>
          </w:p>
        </w:tc>
      </w:tr>
      <w:tr w:rsidR="008B6F92" w:rsidRPr="002913F8" w:rsidTr="008B6F92">
        <w:trPr>
          <w:trHeight w:val="225"/>
        </w:trPr>
        <w:tc>
          <w:tcPr>
            <w:tcW w:w="2346" w:type="dxa"/>
            <w:vMerge/>
            <w:shd w:val="clear" w:color="auto" w:fill="auto"/>
            <w:vAlign w:val="center"/>
          </w:tcPr>
          <w:p w:rsidR="008B6F92" w:rsidRPr="002913F8" w:rsidRDefault="008B6F92" w:rsidP="008B6F92">
            <w:pPr>
              <w:jc w:val="both"/>
              <w:rPr>
                <w:rFonts w:ascii="Times New Roman" w:hAnsi="Times New Roman" w:cs="Times New Roman"/>
                <w:sz w:val="28"/>
                <w:szCs w:val="28"/>
              </w:rPr>
            </w:pP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Важкі</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3,28</w:t>
            </w:r>
          </w:p>
        </w:tc>
      </w:tr>
      <w:tr w:rsidR="008B6F92" w:rsidRPr="002913F8" w:rsidTr="008B6F92">
        <w:trPr>
          <w:trHeight w:val="225"/>
        </w:trPr>
        <w:tc>
          <w:tcPr>
            <w:tcW w:w="2346"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Тролейбуси</w:t>
            </w:r>
          </w:p>
        </w:tc>
        <w:tc>
          <w:tcPr>
            <w:tcW w:w="3900"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w:t>
            </w:r>
          </w:p>
        </w:tc>
        <w:tc>
          <w:tcPr>
            <w:tcW w:w="3249" w:type="dxa"/>
            <w:shd w:val="clear" w:color="auto" w:fill="auto"/>
            <w:vAlign w:val="center"/>
          </w:tcPr>
          <w:p w:rsidR="008B6F92" w:rsidRPr="002913F8" w:rsidRDefault="008B6F92" w:rsidP="008B6F92">
            <w:pPr>
              <w:jc w:val="both"/>
              <w:rPr>
                <w:rFonts w:ascii="Times New Roman" w:hAnsi="Times New Roman" w:cs="Times New Roman"/>
                <w:sz w:val="28"/>
                <w:szCs w:val="28"/>
                <w:lang w:val="uk-UA"/>
              </w:rPr>
            </w:pPr>
            <w:r w:rsidRPr="002913F8">
              <w:rPr>
                <w:rFonts w:ascii="Times New Roman" w:hAnsi="Times New Roman" w:cs="Times New Roman"/>
                <w:sz w:val="28"/>
                <w:szCs w:val="28"/>
                <w:lang w:val="uk-UA"/>
              </w:rPr>
              <w:t>3,46</w:t>
            </w:r>
          </w:p>
        </w:tc>
      </w:tr>
    </w:tbl>
    <w:p w:rsidR="002913F8" w:rsidRPr="002913F8" w:rsidRDefault="002913F8" w:rsidP="002913F8">
      <w:pPr>
        <w:jc w:val="both"/>
        <w:rPr>
          <w:rFonts w:ascii="Times New Roman" w:hAnsi="Times New Roman" w:cs="Times New Roman"/>
          <w:b/>
          <w:sz w:val="28"/>
          <w:szCs w:val="28"/>
          <w:lang w:val="uk-UA"/>
        </w:rPr>
      </w:pPr>
    </w:p>
    <w:p w:rsidR="002913F8" w:rsidRPr="002913F8" w:rsidRDefault="002913F8" w:rsidP="002913F8">
      <w:pPr>
        <w:jc w:val="both"/>
        <w:rPr>
          <w:rFonts w:ascii="Times New Roman" w:hAnsi="Times New Roman" w:cs="Times New Roman"/>
          <w:sz w:val="28"/>
          <w:szCs w:val="28"/>
          <w:lang w:val="uk-UA"/>
        </w:rPr>
      </w:pPr>
    </w:p>
    <w:p w:rsidR="002913F8" w:rsidRPr="00E53568" w:rsidRDefault="002913F8" w:rsidP="00782CA4">
      <w:pPr>
        <w:jc w:val="both"/>
        <w:rPr>
          <w:rFonts w:ascii="Times New Roman" w:hAnsi="Times New Roman" w:cs="Times New Roman"/>
          <w:sz w:val="28"/>
          <w:szCs w:val="28"/>
          <w:lang w:val="uk-UA"/>
        </w:rPr>
      </w:pPr>
    </w:p>
    <w:sectPr w:rsidR="002913F8" w:rsidRPr="00E535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D4" w:rsidRDefault="00906CD4" w:rsidP="002913F8">
      <w:pPr>
        <w:spacing w:after="0" w:line="240" w:lineRule="auto"/>
      </w:pPr>
      <w:r>
        <w:separator/>
      </w:r>
    </w:p>
  </w:endnote>
  <w:endnote w:type="continuationSeparator" w:id="0">
    <w:p w:rsidR="00906CD4" w:rsidRDefault="00906CD4" w:rsidP="0029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E0" w:rsidRDefault="00D731E0" w:rsidP="00EC28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731E0" w:rsidRDefault="00D731E0" w:rsidP="00EC28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822141"/>
      <w:docPartObj>
        <w:docPartGallery w:val="Page Numbers (Bottom of Page)"/>
        <w:docPartUnique/>
      </w:docPartObj>
    </w:sdtPr>
    <w:sdtEndPr/>
    <w:sdtContent>
      <w:p w:rsidR="005055E5" w:rsidRDefault="005055E5">
        <w:pPr>
          <w:pStyle w:val="a6"/>
          <w:jc w:val="right"/>
        </w:pPr>
        <w:r>
          <w:fldChar w:fldCharType="begin"/>
        </w:r>
        <w:r>
          <w:instrText>PAGE   \* MERGEFORMAT</w:instrText>
        </w:r>
        <w:r>
          <w:fldChar w:fldCharType="separate"/>
        </w:r>
        <w:r w:rsidR="00BC528D">
          <w:rPr>
            <w:noProof/>
          </w:rPr>
          <w:t>3</w:t>
        </w:r>
        <w:r>
          <w:fldChar w:fldCharType="end"/>
        </w:r>
      </w:p>
    </w:sdtContent>
  </w:sdt>
  <w:p w:rsidR="00D731E0" w:rsidRPr="002913F8" w:rsidRDefault="00D731E0" w:rsidP="00AA3AAE">
    <w:pPr>
      <w:pStyle w:val="a6"/>
      <w:ind w:right="360"/>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D4" w:rsidRDefault="00906CD4" w:rsidP="002913F8">
      <w:pPr>
        <w:spacing w:after="0" w:line="240" w:lineRule="auto"/>
      </w:pPr>
      <w:r>
        <w:separator/>
      </w:r>
    </w:p>
  </w:footnote>
  <w:footnote w:type="continuationSeparator" w:id="0">
    <w:p w:rsidR="00906CD4" w:rsidRDefault="00906CD4" w:rsidP="0029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7A5F"/>
    <w:multiLevelType w:val="hybridMultilevel"/>
    <w:tmpl w:val="B220068A"/>
    <w:lvl w:ilvl="0" w:tplc="6536442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F844FC"/>
    <w:multiLevelType w:val="hybridMultilevel"/>
    <w:tmpl w:val="BB38CD86"/>
    <w:lvl w:ilvl="0" w:tplc="2C9CD0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0B5AFD"/>
    <w:multiLevelType w:val="hybridMultilevel"/>
    <w:tmpl w:val="B8B0EFE2"/>
    <w:lvl w:ilvl="0" w:tplc="44607AD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7C0178A"/>
    <w:multiLevelType w:val="hybridMultilevel"/>
    <w:tmpl w:val="859C5A8C"/>
    <w:lvl w:ilvl="0" w:tplc="6E367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2EF012C"/>
    <w:multiLevelType w:val="hybridMultilevel"/>
    <w:tmpl w:val="5C98CFDA"/>
    <w:lvl w:ilvl="0" w:tplc="5DA89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66"/>
    <w:rsid w:val="00020C03"/>
    <w:rsid w:val="000D40D5"/>
    <w:rsid w:val="00103B37"/>
    <w:rsid w:val="00110520"/>
    <w:rsid w:val="001514DE"/>
    <w:rsid w:val="00174F34"/>
    <w:rsid w:val="001B2C73"/>
    <w:rsid w:val="001C04AF"/>
    <w:rsid w:val="001E2406"/>
    <w:rsid w:val="00201637"/>
    <w:rsid w:val="00202C64"/>
    <w:rsid w:val="002221E5"/>
    <w:rsid w:val="00287977"/>
    <w:rsid w:val="002913F8"/>
    <w:rsid w:val="002A60DE"/>
    <w:rsid w:val="00306D38"/>
    <w:rsid w:val="0030722B"/>
    <w:rsid w:val="00335A57"/>
    <w:rsid w:val="00351D0B"/>
    <w:rsid w:val="003F67BC"/>
    <w:rsid w:val="00411F23"/>
    <w:rsid w:val="0047442F"/>
    <w:rsid w:val="00495D4F"/>
    <w:rsid w:val="004E7135"/>
    <w:rsid w:val="005055E5"/>
    <w:rsid w:val="005330E9"/>
    <w:rsid w:val="00554241"/>
    <w:rsid w:val="005827B7"/>
    <w:rsid w:val="005A6BE8"/>
    <w:rsid w:val="005A7B01"/>
    <w:rsid w:val="005B77E4"/>
    <w:rsid w:val="005F3129"/>
    <w:rsid w:val="00606437"/>
    <w:rsid w:val="00690AD9"/>
    <w:rsid w:val="006917D9"/>
    <w:rsid w:val="006968F7"/>
    <w:rsid w:val="006C2C4C"/>
    <w:rsid w:val="006D5119"/>
    <w:rsid w:val="006F0D0C"/>
    <w:rsid w:val="00733023"/>
    <w:rsid w:val="00782CA4"/>
    <w:rsid w:val="00782F4B"/>
    <w:rsid w:val="00807327"/>
    <w:rsid w:val="008267F5"/>
    <w:rsid w:val="00882866"/>
    <w:rsid w:val="008B6F92"/>
    <w:rsid w:val="008F111C"/>
    <w:rsid w:val="008F6DFF"/>
    <w:rsid w:val="00906CD4"/>
    <w:rsid w:val="009269B0"/>
    <w:rsid w:val="00927915"/>
    <w:rsid w:val="00A320F0"/>
    <w:rsid w:val="00A843CF"/>
    <w:rsid w:val="00AA3AAE"/>
    <w:rsid w:val="00AB4D52"/>
    <w:rsid w:val="00B05822"/>
    <w:rsid w:val="00BA5CB2"/>
    <w:rsid w:val="00BB3C02"/>
    <w:rsid w:val="00BC528D"/>
    <w:rsid w:val="00BF7681"/>
    <w:rsid w:val="00BF76CF"/>
    <w:rsid w:val="00C51A38"/>
    <w:rsid w:val="00C64FBC"/>
    <w:rsid w:val="00C752CE"/>
    <w:rsid w:val="00C819DA"/>
    <w:rsid w:val="00CC5FEF"/>
    <w:rsid w:val="00CE464A"/>
    <w:rsid w:val="00D44323"/>
    <w:rsid w:val="00D53B4B"/>
    <w:rsid w:val="00D61417"/>
    <w:rsid w:val="00D731E0"/>
    <w:rsid w:val="00D764C2"/>
    <w:rsid w:val="00D904EF"/>
    <w:rsid w:val="00DB7776"/>
    <w:rsid w:val="00E25766"/>
    <w:rsid w:val="00E53568"/>
    <w:rsid w:val="00E9208A"/>
    <w:rsid w:val="00E93F44"/>
    <w:rsid w:val="00EC28D5"/>
    <w:rsid w:val="00ED696A"/>
    <w:rsid w:val="00EE19B6"/>
    <w:rsid w:val="00F12E02"/>
    <w:rsid w:val="00F95A77"/>
    <w:rsid w:val="00FB0C04"/>
    <w:rsid w:val="00FC4D1D"/>
    <w:rsid w:val="00FD715B"/>
    <w:rsid w:val="00F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12568-B762-4F11-91E8-64A0DDF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3F8"/>
    <w:pPr>
      <w:ind w:left="720"/>
      <w:contextualSpacing/>
    </w:pPr>
  </w:style>
  <w:style w:type="paragraph" w:styleId="a4">
    <w:name w:val="header"/>
    <w:basedOn w:val="a"/>
    <w:link w:val="a5"/>
    <w:uiPriority w:val="99"/>
    <w:unhideWhenUsed/>
    <w:rsid w:val="002913F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913F8"/>
  </w:style>
  <w:style w:type="paragraph" w:styleId="a6">
    <w:name w:val="footer"/>
    <w:basedOn w:val="a"/>
    <w:link w:val="a7"/>
    <w:uiPriority w:val="99"/>
    <w:unhideWhenUsed/>
    <w:rsid w:val="002913F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913F8"/>
  </w:style>
  <w:style w:type="character" w:styleId="a8">
    <w:name w:val="page number"/>
    <w:basedOn w:val="a0"/>
    <w:rsid w:val="002913F8"/>
  </w:style>
  <w:style w:type="paragraph" w:styleId="a9">
    <w:name w:val="Balloon Text"/>
    <w:basedOn w:val="a"/>
    <w:link w:val="aa"/>
    <w:uiPriority w:val="99"/>
    <w:semiHidden/>
    <w:unhideWhenUsed/>
    <w:rsid w:val="00202C6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02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7.bin"/><Relationship Id="rId170" Type="http://schemas.openxmlformats.org/officeDocument/2006/relationships/image" Target="media/image79.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image" Target="media/image84.wmf"/><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69.wmf"/><Relationship Id="rId171" Type="http://schemas.openxmlformats.org/officeDocument/2006/relationships/oleObject" Target="embeddings/oleObject83.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8.wmf"/><Relationship Id="rId129" Type="http://schemas.openxmlformats.org/officeDocument/2006/relationships/oleObject" Target="embeddings/oleObject62.bin"/><Relationship Id="rId54" Type="http://schemas.openxmlformats.org/officeDocument/2006/relationships/image" Target="media/image21.wmf"/><Relationship Id="rId75" Type="http://schemas.openxmlformats.org/officeDocument/2006/relationships/oleObject" Target="embeddings/oleObject35.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8.bin"/><Relationship Id="rId182" Type="http://schemas.openxmlformats.org/officeDocument/2006/relationships/oleObject" Target="embeddings/oleObject89.bin"/><Relationship Id="rId6" Type="http://schemas.openxmlformats.org/officeDocument/2006/relationships/footnotes" Target="footnotes.xml"/><Relationship Id="rId23" Type="http://schemas.openxmlformats.org/officeDocument/2006/relationships/oleObject" Target="embeddings/oleObject7.bin"/><Relationship Id="rId119" Type="http://schemas.openxmlformats.org/officeDocument/2006/relationships/oleObject" Target="embeddings/oleObject57.bin"/><Relationship Id="rId44" Type="http://schemas.openxmlformats.org/officeDocument/2006/relationships/oleObject" Target="embeddings/oleObject18.bin"/><Relationship Id="rId65" Type="http://schemas.openxmlformats.org/officeDocument/2006/relationships/oleObject" Target="embeddings/oleObject30.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80.wmf"/><Relationship Id="rId13" Type="http://schemas.openxmlformats.org/officeDocument/2006/relationships/oleObject" Target="embeddings/oleObject3.bin"/><Relationship Id="rId18" Type="http://schemas.openxmlformats.org/officeDocument/2006/relationships/footer" Target="footer2.xml"/><Relationship Id="rId39" Type="http://schemas.openxmlformats.org/officeDocument/2006/relationships/image" Target="media/image15.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6.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7.wmf"/><Relationship Id="rId167" Type="http://schemas.openxmlformats.org/officeDocument/2006/relationships/oleObject" Target="embeddings/oleObject81.bin"/><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90.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image" Target="media/image83.wmf"/><Relationship Id="rId61" Type="http://schemas.openxmlformats.org/officeDocument/2006/relationships/oleObject" Target="embeddings/oleObject28.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4.bin"/><Relationship Id="rId19" Type="http://schemas.openxmlformats.org/officeDocument/2006/relationships/image" Target="media/image6.e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0.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184" Type="http://schemas.openxmlformats.org/officeDocument/2006/relationships/image" Target="media/image85.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5.wmf"/><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oleObject" Target="embeddings/oleObject87.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0.wmf"/><Relationship Id="rId73" Type="http://schemas.openxmlformats.org/officeDocument/2006/relationships/oleObject" Target="embeddings/oleObject34.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2.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8.bin"/><Relationship Id="rId26" Type="http://schemas.openxmlformats.org/officeDocument/2006/relationships/image" Target="media/image9.wmf"/><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5.bin"/><Relationship Id="rId16" Type="http://schemas.openxmlformats.org/officeDocument/2006/relationships/image" Target="media/image5.png"/><Relationship Id="rId37" Type="http://schemas.openxmlformats.org/officeDocument/2006/relationships/image" Target="media/image14.wmf"/><Relationship Id="rId58" Type="http://schemas.openxmlformats.org/officeDocument/2006/relationships/image" Target="media/image23.wmf"/><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0.bin"/><Relationship Id="rId186" Type="http://schemas.openxmlformats.org/officeDocument/2006/relationships/image" Target="media/image86.wmf"/><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5.bin"/><Relationship Id="rId176" Type="http://schemas.openxmlformats.org/officeDocument/2006/relationships/image" Target="media/image82.wmf"/><Relationship Id="rId17" Type="http://schemas.openxmlformats.org/officeDocument/2006/relationships/footer" Target="footer1.xml"/><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6.wmf"/><Relationship Id="rId70" Type="http://schemas.openxmlformats.org/officeDocument/2006/relationships/image" Target="media/image29.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7.wmf"/><Relationship Id="rId187" Type="http://schemas.openxmlformats.org/officeDocument/2006/relationships/oleObject" Target="embeddings/oleObject92.bin"/><Relationship Id="rId1" Type="http://schemas.openxmlformats.org/officeDocument/2006/relationships/customXml" Target="../customXml/item1.xml"/><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image" Target="media/image51.wmf"/><Relationship Id="rId60" Type="http://schemas.openxmlformats.org/officeDocument/2006/relationships/image" Target="media/image24.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2.wmf"/><Relationship Id="rId177"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B74A-0720-440C-9BF4-D82FB81D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22823</Words>
  <Characters>13010</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ros3Shape10@outlook.com</dc:creator>
  <cp:keywords/>
  <dc:description/>
  <cp:lastModifiedBy>Кардаш Тетяна Віталіївна</cp:lastModifiedBy>
  <cp:revision>2</cp:revision>
  <dcterms:created xsi:type="dcterms:W3CDTF">2021-11-09T10:21:00Z</dcterms:created>
  <dcterms:modified xsi:type="dcterms:W3CDTF">2021-11-09T10:21:00Z</dcterms:modified>
</cp:coreProperties>
</file>