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520" w:rsidRPr="000243DF" w:rsidRDefault="00C27520" w:rsidP="00C2752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7520" w:rsidRPr="000243DF" w:rsidRDefault="00C27520" w:rsidP="00C27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7520" w:rsidRPr="000243DF" w:rsidRDefault="00C27520" w:rsidP="00C27520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43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243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повторного конкурсу на зайняття вакантної посади </w:t>
      </w:r>
    </w:p>
    <w:p w:rsidR="00C27520" w:rsidRPr="000243DF" w:rsidRDefault="00C27520" w:rsidP="00C27520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 w:rsidRPr="000243DF">
        <w:rPr>
          <w:rFonts w:ascii="Times New Roman" w:hAnsi="Times New Roman"/>
          <w:sz w:val="28"/>
          <w:szCs w:val="28"/>
          <w:lang w:val="uk-UA"/>
        </w:rPr>
        <w:t>головного спеціаліста з мобілізаційної роботи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C27520" w:rsidRPr="000243DF" w:rsidRDefault="00C27520" w:rsidP="00C27520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7520" w:rsidRPr="000243DF" w:rsidRDefault="00C27520" w:rsidP="00C27520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3123"/>
        <w:gridCol w:w="5938"/>
      </w:tblGrid>
      <w:tr w:rsidR="00C27520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C27520" w:rsidRPr="000D217E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Участь у: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- розробці та погодженні нормативно-правових актів державного та місцевого регулювання мобілізаційної підготовки та мобілізації;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- межах компетенції у формуванні проекту основних показників Мобілізаційних плану виконавчого органу Київської міської ради (Київської міської державної адміністрації);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- укладенні договорів на виконання мобілізаційних завдань підпорядкованими підприємствами;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- формуванні пропозицій щодо передачі мобілізаційних завдань іншим підприємствам у разі ліквідації (реорганізації) підпорядкованих підприємств;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- підготовці пропозицій щодо створення мобілізаційного резерву матеріально-технічних і сировинних ресурсів на підпорядкованих підприємствах та участь у здійсненні контролю за їх створенням, зберіганням та обслуговуванням;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- межах компетенції у роботі, пов’язаної з визначенням можливостей  підпорядкованих підприємств для задоволення потреб Збройних Сил України, інших військових формувань та забезпечення системи життєдіяльності населення м. Києва в особливий період.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2. Організація: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- виконання Департаментом законів, інших нормативно - правових актів з питань мобілізаційної підготовки та мобілізації;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- планування, розроблення і проведення заходів з мобілізаційної підготовки та мобілізації, у тому числі з переведення Департаменту та підпорядкованих підприємств 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на роботу в умовах особливого періоду та здійснення контролю за їх виконанням;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3.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Здійснення інформаційного і методичного забезпечення мобілізаційної підготовки та мобілізації Департаменту та підпорядкованих підприємств.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4.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Розроблення (уточнення) плану переведення Департаменту на функціонування в умовах особливого періоду.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Контроль переведення єдиної транспортної системи м. Києва на функціонування в особливого періоду та виконання заходів підвищених ступенів мобілізаційної готовності.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Входить до складу оперативної групи на міський та позаміський ЗПУ.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5.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Координація: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- розроблення (уточнення) мобілізаційних планів (планів технічного прикриття) підпорядкованих підприємств;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- виконання підпорядкованими підприємствами військово – транспортного обов’язку;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- та контроль ведення військового обліку призовників і військовозобов’язаних та бронювання військовозобов’язаних у Департаменті та на підпорядкованих підприємствах на період мобілізації та на воєнний;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- та контроль здійснення заходів з мобілізаційної підготовки підпорядкованими підприємствами з метою сталого функціонування транспортної галузі м. Києва в умовах особливого періоду.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6.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Подання пропозицій щодо: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- встановлення мобілізаційних завдань підпорядкованим підприємствам та їх доведення до виконавців;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- пропозицій щодо бронювання військовозобов’язаних на період мобілізації та на воєнний час.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7.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Вжиття заходів щодо виконання підпорядкованими підприємствами мобілізаційних завдань відповідно до укладених договорів.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8.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Підготовка щорічної доповіді про стан мобілізаційної готовності Департаменту та підпорядкованих підприємств.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9.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Додержання режиму секретності під час здійснення заходів з мобілізаційної підготовки.</w:t>
            </w:r>
          </w:p>
          <w:p w:rsidR="00C27520" w:rsidRPr="000243DF" w:rsidRDefault="00C27520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10.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Відповідно до ч.7 ст.5 Закону України «Про мобілізаційну підготовку та мобілізацію» забороняється сумісництво головного спеціаліста з мобілізаційної роботи, а також покладання на нього функцій, які не пов'язані з розв'язанням поточних проблем мобілізаційної підготовки.</w:t>
            </w:r>
          </w:p>
        </w:tc>
      </w:tr>
      <w:tr w:rsidR="00C27520" w:rsidRPr="000D217E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C27520">
            <w:pPr>
              <w:pStyle w:val="a3"/>
              <w:numPr>
                <w:ilvl w:val="0"/>
                <w:numId w:val="2"/>
              </w:numPr>
              <w:tabs>
                <w:tab w:val="left" w:pos="413"/>
              </w:tabs>
              <w:spacing w:after="0" w:line="240" w:lineRule="auto"/>
              <w:ind w:left="130" w:right="138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5500,00 гривень; 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– відповідно до статті 52 Закону України «Про державну службу»</w:t>
            </w:r>
            <w:r w:rsidRPr="000243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та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C27520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C27520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5" w:anchor="n199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6" w:anchor="n1039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7" w:anchor="n1039" w:history="1">
              <w:r w:rsidRPr="000243DF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3) заяву, в якій повідомляє, що до неї не застосовуються заборони, визначені частиною </w:t>
            </w:r>
            <w:hyperlink r:id="rId8" w:anchor="n13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9" w:anchor="n14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C27520" w:rsidRPr="000243DF" w:rsidRDefault="00C27520" w:rsidP="005F54D6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Інформація приймається до 17:00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лютого 2022 року через Єдиний портал вакансій державної служби НАДС (career.gov.ua)</w:t>
            </w:r>
          </w:p>
        </w:tc>
      </w:tr>
      <w:tr w:rsidR="00C27520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C27520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Дата і час початку проведення тестування кандидатів</w:t>
            </w:r>
          </w:p>
          <w:p w:rsidR="00C27520" w:rsidRPr="000243DF" w:rsidRDefault="00C2752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C27520" w:rsidRPr="000243DF" w:rsidRDefault="00C2752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C27520" w:rsidRPr="000243DF" w:rsidRDefault="00C2752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 або спосіб проведення співбесіди з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21</w:t>
            </w:r>
            <w:r w:rsidR="000D21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лютого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року 10 год. 00 хв.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C27520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 Тетяна Флорівна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C27520" w:rsidRPr="000243DF" w:rsidRDefault="000D217E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0" w:history="1">
              <w:r w:rsidR="00C27520"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C27520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C27520" w:rsidRPr="000243DF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C27520" w:rsidRPr="000243DF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C27520" w:rsidRPr="000243DF" w:rsidTr="005F54D6">
        <w:trPr>
          <w:trHeight w:val="690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C27520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C27520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C27520" w:rsidRPr="000D217E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520" w:rsidRPr="000243DF" w:rsidRDefault="00C27520" w:rsidP="005F54D6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Якісне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виконання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поставлених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завдань</w:t>
            </w:r>
            <w:proofErr w:type="spellEnd"/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520" w:rsidRPr="000243DF" w:rsidRDefault="00C27520" w:rsidP="005F5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right="27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чітке і точне формулювання мети, цілей і завдань службової діяльності;</w:t>
            </w:r>
          </w:p>
          <w:p w:rsidR="00C27520" w:rsidRPr="000243DF" w:rsidRDefault="00C27520" w:rsidP="005F5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right="27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комплексний підхід до виконання завдань, виявлення ризиків;</w:t>
            </w:r>
          </w:p>
          <w:p w:rsidR="00C27520" w:rsidRPr="000243DF" w:rsidRDefault="00C27520" w:rsidP="005F5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right="27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розуміння змісту завдання і його кінцевих результатів, самостійне визначення можливих шляхів досягнення.</w:t>
            </w:r>
          </w:p>
        </w:tc>
      </w:tr>
      <w:tr w:rsidR="00C27520" w:rsidRPr="000243DF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520" w:rsidRPr="000243DF" w:rsidRDefault="00C27520" w:rsidP="005F54D6">
            <w:pPr>
              <w:spacing w:after="160" w:line="259" w:lineRule="auto"/>
              <w:ind w:left="134" w:firstLine="1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Самоорганізація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самостійність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роботі</w:t>
            </w:r>
            <w:proofErr w:type="spellEnd"/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520" w:rsidRPr="000243DF" w:rsidRDefault="00C27520" w:rsidP="00C2752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уміння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самостійно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організовувати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свою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діяльність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час,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визначати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пріоритетність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виконання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завдань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встановлювати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черговість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їх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виконання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proofErr w:type="gram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здатність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самомотивації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самоуправління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);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вміння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самостійно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приймати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рішення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виконувати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завдання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процесі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професійної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діяльності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C27520" w:rsidRPr="000243DF" w:rsidRDefault="00C27520" w:rsidP="005F5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27520" w:rsidRPr="000243DF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520" w:rsidRPr="000243DF" w:rsidRDefault="00C27520" w:rsidP="005F54D6">
            <w:pPr>
              <w:spacing w:after="0" w:line="240" w:lineRule="auto"/>
              <w:ind w:left="134" w:firstLine="1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Досягнення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результатів</w:t>
            </w:r>
            <w:proofErr w:type="spellEnd"/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520" w:rsidRPr="000243DF" w:rsidRDefault="00C27520" w:rsidP="00C27520">
            <w:pPr>
              <w:pStyle w:val="a3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572"/>
              </w:tabs>
              <w:spacing w:after="0" w:line="240" w:lineRule="auto"/>
              <w:ind w:left="97" w:right="272"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здатність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чіткого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бачення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результату </w:t>
            </w:r>
            <w:proofErr w:type="spellStart"/>
            <w:proofErr w:type="gram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діяльності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proofErr w:type="gram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вміння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фокусувати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зусилля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досягнення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результату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діяльності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-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вміння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запобігати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ефективно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долати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перешкоди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C27520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Професійні знання</w:t>
            </w:r>
          </w:p>
        </w:tc>
      </w:tr>
      <w:tr w:rsidR="00C27520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C27520" w:rsidRPr="000243DF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1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2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3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C27520" w:rsidRPr="000D217E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місцеві державні адміністрації»;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звернення громадян»;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Закону України «Про захист персональних даних»;    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Закону України 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«</w:t>
            </w:r>
            <w:hyperlink r:id="rId14" w:tgtFrame="_top" w:history="1">
              <w:r w:rsidRPr="000243DF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Про оборону України</w:t>
              </w:r>
              <w:r w:rsidRPr="000243DF">
                <w:rPr>
                  <w:rFonts w:ascii="Times New Roman" w:eastAsia="Calibri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»</w:t>
              </w:r>
            </w:hyperlink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Закону України </w:t>
            </w:r>
            <w:hyperlink r:id="rId15" w:tgtFrame="_top" w:history="1">
              <w:r w:rsidRPr="000243DF">
                <w:rPr>
                  <w:rFonts w:ascii="Times New Roman" w:eastAsia="Calibri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«</w:t>
              </w:r>
              <w:r w:rsidRPr="000243DF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Про військовий обов'язок і військову службу</w:t>
              </w:r>
              <w:r w:rsidRPr="000243DF">
                <w:rPr>
                  <w:rFonts w:ascii="Times New Roman" w:eastAsia="Calibri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»</w:t>
              </w:r>
            </w:hyperlink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Закону України </w:t>
            </w:r>
            <w:hyperlink r:id="rId16" w:tgtFrame="_top" w:history="1">
              <w:r w:rsidRPr="000243DF">
                <w:rPr>
                  <w:rFonts w:ascii="Times New Roman" w:eastAsia="Calibri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«</w:t>
              </w:r>
              <w:r w:rsidRPr="000243DF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Про мобілізаційну підготовку та мобілізацію</w:t>
              </w:r>
              <w:r w:rsidRPr="000243DF">
                <w:rPr>
                  <w:rFonts w:ascii="Times New Roman" w:eastAsia="Calibri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»</w:t>
              </w:r>
            </w:hyperlink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C27520" w:rsidRPr="000243DF" w:rsidRDefault="00C27520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Закону України</w:t>
            </w:r>
            <w:r w:rsidRPr="000243DF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17" w:tgtFrame="_top" w:history="1">
              <w:r w:rsidRPr="000243DF">
                <w:rPr>
                  <w:rFonts w:ascii="Times New Roman" w:eastAsia="Calibri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«</w:t>
              </w:r>
              <w:r w:rsidRPr="000243DF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Про Збройні Сили України</w:t>
              </w:r>
              <w:r w:rsidRPr="000243DF">
                <w:rPr>
                  <w:rFonts w:ascii="Times New Roman" w:eastAsia="Calibri" w:hAnsi="Times New Roman" w:cs="Times New Roman"/>
                  <w:sz w:val="28"/>
                  <w:szCs w:val="28"/>
                  <w:shd w:val="clear" w:color="auto" w:fill="FFFFFF"/>
                  <w:lang w:val="uk-UA"/>
                </w:rPr>
                <w:t>»</w:t>
              </w:r>
            </w:hyperlink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;                                                                         постанови Кабінету Міністрів України                              </w:t>
            </w: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від 07.12.2016 № 921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«</w:t>
            </w: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Про затвердження Порядку організації та ведення військового обліку призовників і військовозобов’язаних». </w:t>
            </w:r>
          </w:p>
          <w:p w:rsidR="00C27520" w:rsidRPr="000243DF" w:rsidRDefault="00C27520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</w:p>
        </w:tc>
      </w:tr>
    </w:tbl>
    <w:p w:rsidR="00C27520" w:rsidRPr="000243DF" w:rsidRDefault="00C27520" w:rsidP="00C27520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45912" w:rsidRPr="00C27520" w:rsidRDefault="00945912">
      <w:pPr>
        <w:rPr>
          <w:lang w:val="uk-UA"/>
        </w:rPr>
      </w:pPr>
    </w:p>
    <w:sectPr w:rsidR="00945912" w:rsidRPr="00C275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58"/>
    <w:rsid w:val="000D217E"/>
    <w:rsid w:val="00945912"/>
    <w:rsid w:val="00B3194C"/>
    <w:rsid w:val="00C27520"/>
    <w:rsid w:val="00D6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E8976-4B9C-4B09-9928-7FD31812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52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520"/>
    <w:pPr>
      <w:ind w:left="720"/>
      <w:contextualSpacing/>
    </w:pPr>
  </w:style>
  <w:style w:type="character" w:styleId="a4">
    <w:name w:val="Hyperlink"/>
    <w:uiPriority w:val="99"/>
    <w:semiHidden/>
    <w:unhideWhenUsed/>
    <w:rsid w:val="00C27520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C27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13" Type="http://schemas.openxmlformats.org/officeDocument/2006/relationships/hyperlink" Target="https://zakon.rada.gov.ua/laws/show/1700-1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https://zakon.rada.gov.ua/laws/show/889-19" TargetMode="External"/><Relationship Id="rId17" Type="http://schemas.openxmlformats.org/officeDocument/2006/relationships/hyperlink" Target="http://search.ligazakon.ua/l_doc2.nsf/link1/T19340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search.ligazakon.ua/l_doc2.nsf/link1/T354300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https://zakon.rada.gov.ua/laws/show/254%D0%BA/96-%D0%B2%D1%80" TargetMode="External"/><Relationship Id="rId5" Type="http://schemas.openxmlformats.org/officeDocument/2006/relationships/hyperlink" Target="https://zakon.rada.gov.ua/laws/show/246-2016-%D0%BF" TargetMode="External"/><Relationship Id="rId15" Type="http://schemas.openxmlformats.org/officeDocument/2006/relationships/hyperlink" Target="http://search.ligazakon.ua/l_doc2.nsf/link1/T223200.html" TargetMode="External"/><Relationship Id="rId10" Type="http://schemas.openxmlformats.org/officeDocument/2006/relationships/hyperlink" Target="mailto:mega.kadry_dti@ukr.ne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Relationship Id="rId14" Type="http://schemas.openxmlformats.org/officeDocument/2006/relationships/hyperlink" Target="http://search.ligazakon.ua/l_doc2.nsf/link1/T193200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6413</Words>
  <Characters>3656</Characters>
  <Application>Microsoft Office Word</Application>
  <DocSecurity>0</DocSecurity>
  <Lines>30</Lines>
  <Paragraphs>20</Paragraphs>
  <ScaleCrop>false</ScaleCrop>
  <Company/>
  <LinksUpToDate>false</LinksUpToDate>
  <CharactersWithSpaces>10049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Кіфоришина Тетяна Флорівна</dc:creator>
  <cp:keywords/>
  <dc:description/>
  <cp:lastModifiedBy>Кардаш Тетяна Віталіївна</cp:lastModifiedBy>
  <cp:revision>5</cp:revision>
  <dcterms:created xsi:type="dcterms:W3CDTF">2022-02-02T16:14:00Z</dcterms:created>
  <dcterms:modified xsi:type="dcterms:W3CDTF">2022-02-03T08:06:00Z</dcterms:modified>
</cp:coreProperties>
</file>