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AED" w:rsidRPr="003D304C" w:rsidRDefault="00F31AED" w:rsidP="0085032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032C" w:rsidRPr="003D304C" w:rsidRDefault="0085032C" w:rsidP="0085032C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конкурсу на зайняття вакантної посади </w:t>
      </w:r>
    </w:p>
    <w:p w:rsidR="0085032C" w:rsidRPr="003D304C" w:rsidRDefault="0085032C" w:rsidP="0085032C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 w:rsidR="00633481">
        <w:rPr>
          <w:rFonts w:ascii="Times New Roman" w:eastAsia="Calibri" w:hAnsi="Times New Roman" w:cs="Times New Roman"/>
          <w:sz w:val="28"/>
          <w:szCs w:val="28"/>
          <w:lang w:val="uk-UA"/>
        </w:rPr>
        <w:t>головного</w:t>
      </w:r>
      <w:r w:rsidR="00633481"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інспектор</w:t>
      </w:r>
      <w:r w:rsidR="00633481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633481"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паркування </w:t>
      </w:r>
      <w:r w:rsidR="00633481"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Солом’янського району </w:t>
      </w:r>
      <w:r w:rsidR="00633481"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85032C" w:rsidRPr="003D304C" w:rsidRDefault="0085032C" w:rsidP="0085032C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85032C" w:rsidRPr="003D304C" w:rsidTr="004145CB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85032C" w:rsidRPr="003D304C" w:rsidTr="004145CB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72890" w:rsidRPr="00872890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та інших документів пов’язаних з розглядом справ про адміністративні правопорушення, а 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також приймання рішення про внесення змін до постанови.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85032C" w:rsidRPr="003D304C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85032C" w:rsidRPr="004145CB" w:rsidTr="004145CB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1)посадовий оклад 5500,00 гривень; </w:t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 w:rsidRPr="003D30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3D304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85032C" w:rsidRPr="003D304C" w:rsidTr="004145CB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5B19" w:rsidRPr="00975B19" w:rsidRDefault="00975B19" w:rsidP="00975B19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975B19" w:rsidRPr="00975B19" w:rsidRDefault="00975B19" w:rsidP="00975B19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032C" w:rsidRPr="003D304C" w:rsidRDefault="00975B19" w:rsidP="00975B19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85032C" w:rsidRPr="003D304C" w:rsidTr="004145CB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</w:t>
            </w: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основних мотивів щодо зайняття посади за формою згідно з </w:t>
            </w:r>
            <w:hyperlink r:id="rId8" w:anchor="n199" w:history="1">
              <w:r w:rsidRPr="003D304C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додатком 2</w:t>
              </w:r>
            </w:hyperlink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2) резюме за формою згідно з </w:t>
            </w:r>
            <w:hyperlink r:id="rId9" w:anchor="n1039" w:history="1">
              <w:r w:rsidRPr="003D304C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додатком 2</w:t>
              </w:r>
            </w:hyperlink>
            <w:hyperlink r:id="rId10" w:anchor="n1039" w:history="1">
              <w:r w:rsidRPr="003D304C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8"/>
                  <w:szCs w:val="28"/>
                  <w:u w:val="single"/>
                  <w:vertAlign w:val="superscript"/>
                  <w:lang w:val="uk-UA" w:eastAsia="uk-UA"/>
                </w:rPr>
                <w:t>-1</w:t>
              </w:r>
            </w:hyperlink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підтвердження рівня вільного володіння державною мовою;</w:t>
            </w: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85032C" w:rsidRPr="00872890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) заяву, в якій повідомляє, що до неї не застосовуються заборони, визначені частиною </w:t>
            </w:r>
            <w:hyperlink r:id="rId11" w:anchor="n13" w:tgtFrame="_blank" w:history="1">
              <w:r w:rsidRPr="0087289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третьою</w:t>
              </w:r>
            </w:hyperlink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або </w:t>
            </w:r>
            <w:hyperlink r:id="rId12" w:anchor="n14" w:tgtFrame="_blank" w:history="1">
              <w:r w:rsidRPr="0087289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 w:eastAsia="uk-UA"/>
                </w:rPr>
                <w:t>четвертою</w:t>
              </w:r>
            </w:hyperlink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E2F61" w:rsidRPr="00872890" w:rsidRDefault="00FE2F61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FE2F61" w:rsidRPr="00872890" w:rsidRDefault="00FE2F61" w:rsidP="00FE2F6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</w:t>
            </w:r>
            <w:r w:rsidR="0087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FE2F61" w:rsidRPr="00872890" w:rsidRDefault="00FE2F61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є обов’язковою.</w:t>
            </w:r>
          </w:p>
          <w:p w:rsidR="0085032C" w:rsidRPr="003D304C" w:rsidRDefault="0085032C" w:rsidP="004145CB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Документи приймаються до 1</w:t>
            </w:r>
            <w:r w:rsidR="004145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:00 </w:t>
            </w:r>
            <w:r w:rsidR="00452F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4145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bookmarkStart w:id="0" w:name="_GoBack"/>
            <w:bookmarkEnd w:id="0"/>
            <w:r w:rsidR="00FE2F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6334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трав</w:t>
            </w:r>
            <w:r w:rsidR="00FE2F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ня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2021 року через Єдиний портал вакансій державної служби НАДС (career.gov.ua)</w:t>
            </w:r>
          </w:p>
        </w:tc>
      </w:tr>
      <w:tr w:rsidR="0085032C" w:rsidRPr="003D304C" w:rsidTr="004145CB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85032C" w:rsidRPr="003D304C" w:rsidTr="004145CB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05DC2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105DC2" w:rsidRDefault="00105DC2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032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</w:t>
            </w:r>
            <w:r w:rsid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тування</w:t>
            </w:r>
          </w:p>
          <w:p w:rsidR="00105DC2" w:rsidRPr="003D304C" w:rsidRDefault="00105DC2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032C" w:rsidRDefault="0085032C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105DC2" w:rsidRDefault="00105DC2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75B19" w:rsidRPr="003D304C" w:rsidRDefault="00975B19" w:rsidP="00633481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 або спосіб проведення співбесіди з </w:t>
            </w: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4145CB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21</w:t>
            </w:r>
            <w:r w:rsidR="00E828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C47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</w:t>
            </w:r>
            <w:r w:rsidR="00E828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="0085032C"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2021 року 10 год. 00 хв.</w:t>
            </w:r>
          </w:p>
          <w:p w:rsidR="00105DC2" w:rsidRPr="003D304C" w:rsidRDefault="00105DC2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P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P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5D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05DC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ізичної присутності кандидатів)</w:t>
            </w:r>
          </w:p>
          <w:p w:rsidR="00105DC2" w:rsidRDefault="00105DC2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2F61" w:rsidRPr="00105DC2" w:rsidRDefault="00FE2F61" w:rsidP="00105DC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85032C" w:rsidRPr="003D304C" w:rsidTr="004145CB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85032C" w:rsidRPr="003D304C" w:rsidRDefault="0085032C" w:rsidP="00633481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E8281A" w:rsidRPr="00E8281A" w:rsidRDefault="00472D3D" w:rsidP="00E8281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E8281A" w:rsidRPr="00E8281A" w:rsidRDefault="00E8281A" w:rsidP="00E8281A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28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</w:t>
            </w:r>
            <w:r w:rsidR="00472D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</w:t>
            </w:r>
          </w:p>
          <w:p w:rsidR="0085032C" w:rsidRPr="003D304C" w:rsidRDefault="00E85B5E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="0085032C"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85032C" w:rsidRPr="003D304C" w:rsidTr="004145CB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5032C" w:rsidRPr="003D304C" w:rsidTr="004145CB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85032C" w:rsidRPr="003D304C" w:rsidTr="004145CB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85032C" w:rsidRPr="003D304C" w:rsidTr="004145CB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85032C" w:rsidRPr="003D304C" w:rsidTr="004145CB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5032C" w:rsidRPr="003D304C" w:rsidTr="004145CB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F31AED" w:rsidRPr="003D304C" w:rsidRDefault="00F31AED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5032C" w:rsidRPr="003D304C" w:rsidTr="004145CB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E02A13" w:rsidRDefault="00872890" w:rsidP="00633481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890" w:rsidRPr="00902DDF" w:rsidRDefault="00872890" w:rsidP="00872890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міння використовувати  комп’ютерні пристрої, базове офісне та спеціалізоване програмне забезпечення для ефективного викона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ння  своїх посадових обов'язків;</w:t>
            </w:r>
          </w:p>
          <w:p w:rsidR="00872890" w:rsidRDefault="00872890" w:rsidP="00872890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сервіси інтернету для ефективного пошуку  потрібної інформації; </w:t>
            </w:r>
          </w:p>
          <w:p w:rsidR="0085032C" w:rsidRPr="00E02A13" w:rsidRDefault="00872890" w:rsidP="00872890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надійність джерел і достовірність  даних та інформації у 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ифровому середовищі.</w:t>
            </w:r>
          </w:p>
        </w:tc>
      </w:tr>
      <w:tr w:rsidR="0085032C" w:rsidRPr="003D304C" w:rsidTr="004145CB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E02A13" w:rsidRDefault="00872890" w:rsidP="00633481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890" w:rsidRDefault="00872890" w:rsidP="00872890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- усвідомлення рівня відповідальності під час підготовки і прийняття рішень, готовність 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нести відповідальність за можливі наслідки реалізації таких рішень;                                                     </w:t>
            </w:r>
          </w:p>
          <w:p w:rsidR="0085032C" w:rsidRPr="00E02A13" w:rsidRDefault="00872890" w:rsidP="00872890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  <w:tab w:val="left" w:pos="284"/>
                <w:tab w:val="left" w:pos="728"/>
              </w:tabs>
              <w:spacing w:after="0" w:line="240" w:lineRule="auto"/>
              <w:ind w:left="142" w:right="13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здатність брати на себе зобов’язання, чітко їх дотримуватись і виконувати.</w:t>
            </w:r>
            <w:r w:rsidR="0085032C" w:rsidRPr="00E02A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85032C" w:rsidRPr="003D304C" w:rsidTr="004145CB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032C" w:rsidRPr="00872890" w:rsidRDefault="00872890" w:rsidP="00633481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872890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2890" w:rsidRPr="00872890" w:rsidRDefault="00872890" w:rsidP="0087289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872890" w:rsidRPr="00872890" w:rsidRDefault="00872890" w:rsidP="0087289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872890" w:rsidRPr="00872890" w:rsidRDefault="00872890" w:rsidP="00872890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9E7B1A" w:rsidRPr="009E7B1A" w:rsidRDefault="00872890" w:rsidP="0087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85032C" w:rsidRPr="003D304C" w:rsidTr="004145CB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5032C" w:rsidRPr="003D304C" w:rsidTr="004145CB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F31AED" w:rsidRPr="003D304C" w:rsidRDefault="00F31AED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85032C" w:rsidRPr="003D304C" w:rsidTr="004145CB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6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85032C" w:rsidRPr="009E7B1A" w:rsidTr="004145CB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32C" w:rsidRPr="003D304C" w:rsidRDefault="0085032C" w:rsidP="00633481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72890" w:rsidRPr="00872890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872890" w:rsidRPr="00872890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872890" w:rsidRPr="00872890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85032C" w:rsidRPr="003D304C" w:rsidRDefault="00872890" w:rsidP="00872890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4145CB" w:rsidRDefault="004145CB" w:rsidP="004145CB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конкурсу на зайняття вакантної посади </w:t>
      </w:r>
    </w:p>
    <w:p w:rsidR="004145CB" w:rsidRDefault="004145CB" w:rsidP="004145CB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головного інспектора з паркування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Оболонського району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4145CB" w:rsidRDefault="004145CB" w:rsidP="004145CB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45CB" w:rsidRDefault="004145CB" w:rsidP="004145CB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4145CB" w:rsidTr="004145CB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та інших документів пов’язаних з розглядом справ про адміністративні правопорушення, а також приймання рішення про внесення змін до постанови.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1)посадовий оклад 5500,00 гривень;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45CB" w:rsidRDefault="004145CB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основних мотивів щодо зайняття посади за формою згідно з </w:t>
            </w:r>
            <w:hyperlink r:id="rId17" w:anchor="n199" w:history="1">
              <w:r>
                <w:rPr>
                  <w:rStyle w:val="ab"/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uk-UA" w:eastAsia="uk-UA"/>
                </w:rPr>
                <w:t>додатком 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2) резюме за формою згідно з </w:t>
            </w:r>
            <w:hyperlink r:id="rId18" w:anchor="n1039" w:history="1">
              <w:r>
                <w:rPr>
                  <w:rStyle w:val="ab"/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19" w:anchor="n1039" w:history="1">
              <w:r>
                <w:rPr>
                  <w:rStyle w:val="ab"/>
                  <w:rFonts w:ascii="Times New Roman" w:eastAsia="Times New Roman" w:hAnsi="Times New Roman" w:cs="Times New Roman"/>
                  <w:b/>
                  <w:bCs/>
                  <w:color w:val="000000"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підтвердження рівня вільного володіння державною мовою;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3) заяву, в якій повідомляє, що до неї не застосовуються заборони, визначені частиною </w:t>
            </w:r>
            <w:hyperlink r:id="rId20" w:anchor="n13" w:tgtFrame="_blank" w:history="1">
              <w:r>
                <w:rPr>
                  <w:rStyle w:val="ab"/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uk-UA" w:eastAsia="uk-UA"/>
                </w:rPr>
                <w:t>третьою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або </w:t>
            </w:r>
            <w:hyperlink r:id="rId21" w:anchor="n14" w:tgtFrame="_blank" w:history="1">
              <w:r>
                <w:rPr>
                  <w:rStyle w:val="ab"/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uk-UA" w:eastAsia="uk-UA"/>
                </w:rPr>
                <w:t>четвертою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4145CB" w:rsidRDefault="004145CB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Документи приймаються до 16:00 18 травня 2021 року через Єдиний портал вакансій державної служби НАДС (career.gov.ua)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 травня 2021 року 10 год. 00 хв.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ім’я та по батькові, номер телефону та адреса електронної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пошти особи, яка надає додаткову інформацію з питань проведення конкурсу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Кіфоришина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22" w:history="1">
              <w:r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4145CB" w:rsidTr="004145CB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4145CB" w:rsidTr="004145CB">
        <w:trPr>
          <w:trHeight w:val="690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4145CB" w:rsidTr="004145CB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 w:rsidP="004145CB">
            <w:pPr>
              <w:pStyle w:val="a3"/>
              <w:numPr>
                <w:ilvl w:val="0"/>
                <w:numId w:val="12"/>
              </w:numP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використовувати  комп’ютерні пристрої, базове офісне та спеціалізоване програмне забезпечення для ефективного виконання  своїх посадових обов'язків;</w:t>
            </w:r>
          </w:p>
          <w:p w:rsidR="004145CB" w:rsidRDefault="004145CB" w:rsidP="004145CB">
            <w:pPr>
              <w:pStyle w:val="a3"/>
              <w:numPr>
                <w:ilvl w:val="0"/>
                <w:numId w:val="12"/>
              </w:numP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сервіси інтернету для ефективного пошуку  потрібної інформації; </w:t>
            </w:r>
          </w:p>
          <w:p w:rsidR="004145CB" w:rsidRDefault="004145CB" w:rsidP="004145CB">
            <w:pPr>
              <w:pStyle w:val="a3"/>
              <w:numPr>
                <w:ilvl w:val="0"/>
                <w:numId w:val="12"/>
              </w:numP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надійність джерел і достовірність  даних та інформації у цифровому середовищі.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 w:rsidP="004145CB">
            <w:pPr>
              <w:pStyle w:val="a3"/>
              <w:numPr>
                <w:ilvl w:val="0"/>
                <w:numId w:val="12"/>
              </w:numP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</w:t>
            </w:r>
          </w:p>
          <w:p w:rsidR="004145CB" w:rsidRDefault="004145CB" w:rsidP="004145CB">
            <w:pPr>
              <w:pStyle w:val="a3"/>
              <w:numPr>
                <w:ilvl w:val="0"/>
                <w:numId w:val="12"/>
              </w:numPr>
              <w:tabs>
                <w:tab w:val="left" w:pos="239"/>
                <w:tab w:val="left" w:pos="284"/>
                <w:tab w:val="left" w:pos="728"/>
              </w:tabs>
              <w:spacing w:after="0" w:line="240" w:lineRule="auto"/>
              <w:ind w:left="142" w:right="13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здатність брати на себе зобов’язання, чітко їх дотримуватись і виконувати.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ind w:firstLine="1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 w:rsidP="004145CB">
            <w:pPr>
              <w:widowControl w:val="0"/>
              <w:numPr>
                <w:ilvl w:val="0"/>
                <w:numId w:val="12"/>
              </w:numP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4145CB" w:rsidRDefault="004145CB" w:rsidP="004145CB">
            <w:pPr>
              <w:widowControl w:val="0"/>
              <w:numPr>
                <w:ilvl w:val="0"/>
                <w:numId w:val="12"/>
              </w:numP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4145CB" w:rsidRDefault="004145CB" w:rsidP="004145CB">
            <w:pPr>
              <w:widowControl w:val="0"/>
              <w:numPr>
                <w:ilvl w:val="0"/>
                <w:numId w:val="12"/>
              </w:numP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4145CB" w:rsidRDefault="004145CB">
            <w:pPr>
              <w:widowControl w:val="0"/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4145CB" w:rsidTr="004145CB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23" w:tgtFrame="_blank" w:history="1">
              <w:r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24" w:tgtFrame="_blank" w:history="1">
              <w:r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25" w:tgtFrame="_blank" w:history="1">
              <w:r>
                <w:rPr>
                  <w:rStyle w:val="ab"/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4145CB" w:rsidRDefault="004145CB" w:rsidP="004145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032C" w:rsidRDefault="0085032C" w:rsidP="0036149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85032C" w:rsidSect="00400497">
      <w:headerReference w:type="default" r:id="rId2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B5E" w:rsidRDefault="00E85B5E" w:rsidP="00E55F8E">
      <w:pPr>
        <w:spacing w:after="0" w:line="240" w:lineRule="auto"/>
      </w:pPr>
      <w:r>
        <w:separator/>
      </w:r>
    </w:p>
  </w:endnote>
  <w:endnote w:type="continuationSeparator" w:id="0">
    <w:p w:rsidR="00E85B5E" w:rsidRDefault="00E85B5E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B5E" w:rsidRDefault="00E85B5E" w:rsidP="00E55F8E">
      <w:pPr>
        <w:spacing w:after="0" w:line="240" w:lineRule="auto"/>
      </w:pPr>
      <w:r>
        <w:separator/>
      </w:r>
    </w:p>
  </w:footnote>
  <w:footnote w:type="continuationSeparator" w:id="0">
    <w:p w:rsidR="00E85B5E" w:rsidRDefault="00E85B5E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24893290"/>
      <w:docPartObj>
        <w:docPartGallery w:val="Page Numbers (Top of Page)"/>
        <w:docPartUnique/>
      </w:docPartObj>
    </w:sdtPr>
    <w:sdtEndPr/>
    <w:sdtContent>
      <w:p w:rsidR="00633481" w:rsidRPr="00400497" w:rsidRDefault="00633481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4145CB">
          <w:rPr>
            <w:rFonts w:ascii="Times New Roman" w:hAnsi="Times New Roman" w:cs="Times New Roman"/>
            <w:noProof/>
          </w:rPr>
          <w:t>7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32909"/>
    <w:multiLevelType w:val="hybridMultilevel"/>
    <w:tmpl w:val="99DC1AD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63BB"/>
    <w:rsid w:val="000524BF"/>
    <w:rsid w:val="00053D7A"/>
    <w:rsid w:val="00055F12"/>
    <w:rsid w:val="00080A15"/>
    <w:rsid w:val="000929C0"/>
    <w:rsid w:val="00092BE9"/>
    <w:rsid w:val="00093B5E"/>
    <w:rsid w:val="000968E8"/>
    <w:rsid w:val="000D4FFC"/>
    <w:rsid w:val="000D5F26"/>
    <w:rsid w:val="000E17EC"/>
    <w:rsid w:val="000F0817"/>
    <w:rsid w:val="0010567A"/>
    <w:rsid w:val="00105DC2"/>
    <w:rsid w:val="001119B3"/>
    <w:rsid w:val="00116E9A"/>
    <w:rsid w:val="0014475C"/>
    <w:rsid w:val="00174342"/>
    <w:rsid w:val="0018215C"/>
    <w:rsid w:val="00194A50"/>
    <w:rsid w:val="001C47FD"/>
    <w:rsid w:val="001C7531"/>
    <w:rsid w:val="001D451C"/>
    <w:rsid w:val="001D5B2F"/>
    <w:rsid w:val="001E511F"/>
    <w:rsid w:val="00213A93"/>
    <w:rsid w:val="00213FCE"/>
    <w:rsid w:val="00253D96"/>
    <w:rsid w:val="00255CA4"/>
    <w:rsid w:val="002606BE"/>
    <w:rsid w:val="0027339B"/>
    <w:rsid w:val="002938AE"/>
    <w:rsid w:val="002B12F9"/>
    <w:rsid w:val="002B3BD5"/>
    <w:rsid w:val="002F0069"/>
    <w:rsid w:val="002F464B"/>
    <w:rsid w:val="00311AE0"/>
    <w:rsid w:val="00333677"/>
    <w:rsid w:val="00354B27"/>
    <w:rsid w:val="003571F8"/>
    <w:rsid w:val="0036149A"/>
    <w:rsid w:val="00370E52"/>
    <w:rsid w:val="00384DC1"/>
    <w:rsid w:val="003B5BBC"/>
    <w:rsid w:val="003C1E89"/>
    <w:rsid w:val="003D2754"/>
    <w:rsid w:val="003E5C43"/>
    <w:rsid w:val="00400497"/>
    <w:rsid w:val="0040175A"/>
    <w:rsid w:val="004145CB"/>
    <w:rsid w:val="00435942"/>
    <w:rsid w:val="00437F4D"/>
    <w:rsid w:val="00452F8C"/>
    <w:rsid w:val="0046192D"/>
    <w:rsid w:val="00472D3D"/>
    <w:rsid w:val="00486A71"/>
    <w:rsid w:val="00487650"/>
    <w:rsid w:val="0049528D"/>
    <w:rsid w:val="004B1188"/>
    <w:rsid w:val="004B6D20"/>
    <w:rsid w:val="004D5859"/>
    <w:rsid w:val="004D6119"/>
    <w:rsid w:val="00523CAE"/>
    <w:rsid w:val="0053784B"/>
    <w:rsid w:val="00545D94"/>
    <w:rsid w:val="00553F75"/>
    <w:rsid w:val="00553F8E"/>
    <w:rsid w:val="00564C13"/>
    <w:rsid w:val="00577536"/>
    <w:rsid w:val="0059311B"/>
    <w:rsid w:val="00595576"/>
    <w:rsid w:val="00597307"/>
    <w:rsid w:val="005C6AC8"/>
    <w:rsid w:val="005D31A4"/>
    <w:rsid w:val="005D5455"/>
    <w:rsid w:val="005D7E08"/>
    <w:rsid w:val="005E6B4D"/>
    <w:rsid w:val="005F3B61"/>
    <w:rsid w:val="005F659E"/>
    <w:rsid w:val="0062374F"/>
    <w:rsid w:val="00633481"/>
    <w:rsid w:val="006345AB"/>
    <w:rsid w:val="006512BA"/>
    <w:rsid w:val="00684C8D"/>
    <w:rsid w:val="006D0761"/>
    <w:rsid w:val="006E79A8"/>
    <w:rsid w:val="006F1B04"/>
    <w:rsid w:val="00723E0E"/>
    <w:rsid w:val="007456DD"/>
    <w:rsid w:val="0077718B"/>
    <w:rsid w:val="00786401"/>
    <w:rsid w:val="007A4513"/>
    <w:rsid w:val="007A6C89"/>
    <w:rsid w:val="00831E02"/>
    <w:rsid w:val="00833386"/>
    <w:rsid w:val="008342E1"/>
    <w:rsid w:val="008352BA"/>
    <w:rsid w:val="00845CA4"/>
    <w:rsid w:val="008468E8"/>
    <w:rsid w:val="0085032C"/>
    <w:rsid w:val="00854F3E"/>
    <w:rsid w:val="008649BF"/>
    <w:rsid w:val="00872890"/>
    <w:rsid w:val="00885B3D"/>
    <w:rsid w:val="008A12BB"/>
    <w:rsid w:val="008B0CC8"/>
    <w:rsid w:val="008B5E91"/>
    <w:rsid w:val="008E09FE"/>
    <w:rsid w:val="008E0E3C"/>
    <w:rsid w:val="008E6EC7"/>
    <w:rsid w:val="008E7316"/>
    <w:rsid w:val="0090276F"/>
    <w:rsid w:val="009325B3"/>
    <w:rsid w:val="0095340A"/>
    <w:rsid w:val="0095517E"/>
    <w:rsid w:val="00962212"/>
    <w:rsid w:val="00962631"/>
    <w:rsid w:val="00975B19"/>
    <w:rsid w:val="00990717"/>
    <w:rsid w:val="009A169E"/>
    <w:rsid w:val="009E7B1A"/>
    <w:rsid w:val="009F1A3B"/>
    <w:rsid w:val="00A02D14"/>
    <w:rsid w:val="00A317B3"/>
    <w:rsid w:val="00A35AD7"/>
    <w:rsid w:val="00A46F2F"/>
    <w:rsid w:val="00A52A0C"/>
    <w:rsid w:val="00A83A60"/>
    <w:rsid w:val="00A84A0F"/>
    <w:rsid w:val="00A92C8A"/>
    <w:rsid w:val="00AB128F"/>
    <w:rsid w:val="00AE5262"/>
    <w:rsid w:val="00AE5325"/>
    <w:rsid w:val="00B122FE"/>
    <w:rsid w:val="00B24B74"/>
    <w:rsid w:val="00B2671C"/>
    <w:rsid w:val="00B50C30"/>
    <w:rsid w:val="00B85A29"/>
    <w:rsid w:val="00BD2AAD"/>
    <w:rsid w:val="00BE39B8"/>
    <w:rsid w:val="00C8716B"/>
    <w:rsid w:val="00C91B00"/>
    <w:rsid w:val="00CC3A9E"/>
    <w:rsid w:val="00CD03D1"/>
    <w:rsid w:val="00CD32AC"/>
    <w:rsid w:val="00CF44E0"/>
    <w:rsid w:val="00D05D28"/>
    <w:rsid w:val="00D31D7C"/>
    <w:rsid w:val="00D47B6B"/>
    <w:rsid w:val="00D616E8"/>
    <w:rsid w:val="00D61EB9"/>
    <w:rsid w:val="00D67CD9"/>
    <w:rsid w:val="00D77894"/>
    <w:rsid w:val="00D86BEA"/>
    <w:rsid w:val="00DA2A49"/>
    <w:rsid w:val="00DC5520"/>
    <w:rsid w:val="00DC5862"/>
    <w:rsid w:val="00DD4047"/>
    <w:rsid w:val="00DE22C0"/>
    <w:rsid w:val="00E01D84"/>
    <w:rsid w:val="00E0638B"/>
    <w:rsid w:val="00E305D8"/>
    <w:rsid w:val="00E55F8E"/>
    <w:rsid w:val="00E8281A"/>
    <w:rsid w:val="00E85B5E"/>
    <w:rsid w:val="00E95B39"/>
    <w:rsid w:val="00EA2083"/>
    <w:rsid w:val="00ED08B0"/>
    <w:rsid w:val="00F11B74"/>
    <w:rsid w:val="00F16A5C"/>
    <w:rsid w:val="00F31AED"/>
    <w:rsid w:val="00F42372"/>
    <w:rsid w:val="00F44280"/>
    <w:rsid w:val="00F8237C"/>
    <w:rsid w:val="00F93B76"/>
    <w:rsid w:val="00FA3716"/>
    <w:rsid w:val="00FB563F"/>
    <w:rsid w:val="00FC27A0"/>
    <w:rsid w:val="00FE2F61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C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414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hyperlink" Target="https://zakon.rada.gov.ua/laws/show/246-2016-%D0%BF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1682-1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yperlink" Target="https://zakon.rada.gov.ua/laws/show/246-2016-%D0%BF" TargetMode="External"/><Relationship Id="rId25" Type="http://schemas.openxmlformats.org/officeDocument/2006/relationships/hyperlink" Target="https://zakon.rada.gov.ua/laws/show/1700-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20" Type="http://schemas.openxmlformats.org/officeDocument/2006/relationships/hyperlink" Target="https://zakon.rada.gov.ua/laws/show/1682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24" Type="http://schemas.openxmlformats.org/officeDocument/2006/relationships/hyperlink" Target="https://zakon.rada.gov.ua/laws/show/889-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23" Type="http://schemas.openxmlformats.org/officeDocument/2006/relationships/hyperlink" Target="https://zakon.rada.gov.ua/laws/show/254%D0%BA/96-%D0%B2%D1%8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hyperlink" Target="https://zakon.rada.gov.ua/laws/show/246-201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Relationship Id="rId22" Type="http://schemas.openxmlformats.org/officeDocument/2006/relationships/hyperlink" Target="mailto:mega.kadry_dti@ukr.ne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84CEC-9EA4-4480-85C4-FD8A09B73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10491</Words>
  <Characters>5981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Кардаш Тетяна Віталіївна</cp:lastModifiedBy>
  <cp:revision>29</cp:revision>
  <cp:lastPrinted>2021-04-12T12:07:00Z</cp:lastPrinted>
  <dcterms:created xsi:type="dcterms:W3CDTF">2021-03-17T12:56:00Z</dcterms:created>
  <dcterms:modified xsi:type="dcterms:W3CDTF">2021-05-11T13:23:00Z</dcterms:modified>
</cp:coreProperties>
</file>