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B842" w14:textId="77777777" w:rsidR="00514929" w:rsidRPr="00CF34E8" w:rsidRDefault="00514929" w:rsidP="005149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Договір</w:t>
      </w:r>
    </w:p>
    <w:p w14:paraId="7EFFC158" w14:textId="77777777" w:rsidR="00514929" w:rsidRPr="00CF34E8" w:rsidRDefault="00514929" w:rsidP="005149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34A95976" w14:textId="77777777" w:rsidR="00514929" w:rsidRPr="00CF34E8" w:rsidRDefault="00514929" w:rsidP="0051492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м. Київ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____ _________ 20__ року</w:t>
      </w:r>
    </w:p>
    <w:p w14:paraId="5FD9CD85" w14:textId="77777777" w:rsidR="00514929" w:rsidRPr="00CF34E8" w:rsidRDefault="00514929" w:rsidP="005149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14:paraId="41AE565C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Департамент транспортної інфраструктури виконавчого органу Київської міської ради (Київської міської державної адміністрації) в особі </w:t>
      </w:r>
      <w:r w:rsidR="007A0244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заступника директора Департаменту – начальника управління транспорту та міської мобільності Департаменту транспортної інфраструктури виконавчого органу Київської міської ради (Київської міської державної адміністрації)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proofErr w:type="spellStart"/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Сасіна</w:t>
      </w:r>
      <w:proofErr w:type="spellEnd"/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Віктора </w:t>
      </w:r>
      <w:r w:rsidR="005A30A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Володимировича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який діє на підставі 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Положення про Департамент транспортної інфраструктури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19 листопада 2018 року №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eastAsia="ar-SA"/>
        </w:rPr>
        <w:t> 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2089 (у редакції розпорядження виконавчого органу Київської міської ради (Київської міської державної адміністрації) від 10 грудня 2020 року №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eastAsia="ar-SA"/>
        </w:rPr>
        <w:t> 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1936),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наказу директора Департаменту транспортної інфраструктури виконавчого органу Київської міської ради (Київської міської державної адміністрації) від 28</w:t>
      </w:r>
      <w:r w:rsidR="005A30A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грудня 2021 року № Н-357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(далі – Сторона-1)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 однієї сторони та 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 в особі ______________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___________________________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_________, який діє на підставі ________</w:t>
      </w:r>
      <w:r w:rsidR="000707D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________________________________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________, (далі – Сторона-2) з іншої сторони, спільно іменовані Сторони, 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виконання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Порядку </w:t>
      </w:r>
      <w:bookmarkStart w:id="0" w:name="_Hlk20962617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тимчасового затримання інспекторами з паркування транспортних засобів та їх зберігання, затвердженого постановою Кабінету Міністрів України від 14 листопада 2018 року №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990</w:t>
      </w:r>
      <w:bookmarkEnd w:id="0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рішення Київської міської ради від 27 вересня 2018 року № 1530/5594 «Про уповноваження посадових осіб (інспекторів з паркування) Департаменту транспортної інфраструктури виконавчого органу Київської міської ради (Київської міської державної адміністрації)», уклали цей Договір про таке.</w:t>
      </w:r>
    </w:p>
    <w:p w14:paraId="5833E89A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1. ПРЕДМЕТ ДОГОВОРУ</w:t>
      </w:r>
    </w:p>
    <w:p w14:paraId="5A6F4C56" w14:textId="77777777" w:rsidR="00514929" w:rsidRPr="00CF34E8" w:rsidRDefault="00514929" w:rsidP="0016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1.1.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Предметом Договору є взаємоді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я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Сторони-1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та Сторон</w:t>
      </w:r>
      <w:r w:rsidR="00CF34E8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-2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із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спеціальний майданчик чи стоянку Національної поліції,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її територіальних</w:t>
      </w:r>
      <w:r w:rsidR="00160E82" w:rsidRP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органів, а також підприємств, установ та організацій, з якими територіальними органами Національної поліції укладено договори про надання послуг 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</w:t>
      </w:r>
      <w:r w:rsidR="00160E82" w:rsidRP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зберігання тимчасово затриманих 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головними інспекторами з паркування управління (інспекції) з паркування </w:t>
      </w:r>
      <w:r w:rsidR="00873C1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Департаменту транспортної інфраструктури виконавчого органу Київської міської ради (Київської міської державної адміністрації)»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(надалі – інспектори з паркування) </w:t>
      </w:r>
      <w:r w:rsidR="00160E82" w:rsidRP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транспортних засобів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за допомогою спеціального автомобіля-евакуатора (далі – евакуатор) 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відповідно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 </w:t>
      </w:r>
      <w:r w:rsidR="009D356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Порядку тимчасового затримання інспекторами з паркування транспортних засобів та їх зберігання, затвердженого постановою Кабінету Міністрів України від 14 листопада 2018 року № 990 (надалі – Порядок)</w:t>
      </w:r>
      <w:r w:rsidR="003A643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7AD06AC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1.2.</w:t>
      </w:r>
      <w:r w:rsidR="00873C19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 транспортних засобів здійснюється відповідно до умов цього Договору та включає, у тому числі, виклик евакуатора Стороною-1, прибуття евакуатора, завантаження, фіксацію, транспортування на спеціальний майданчик чи стоянку та розвантаження тимчасово затриманого транспортного засобу.</w:t>
      </w:r>
    </w:p>
    <w:p w14:paraId="289CADC8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2.ОБОВ'ЯЗКИ ТА ПРАВА СТОРІН</w:t>
      </w:r>
    </w:p>
    <w:p w14:paraId="1DC39DB6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 Сторона-2 зобов’язується:</w:t>
      </w:r>
    </w:p>
    <w:p w14:paraId="7486109A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2.1.1.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наявність і чинність протягом всього строку дії Договору на кожен евакуатор, що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використовується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для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згідно Порядку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 транспортного засобу, тимчасово затриманого інспектором з паркування, необхідних дозволів, ліцензій, сертифікатів, інших необхідних документів</w:t>
      </w:r>
      <w:r w:rsidR="00632341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передбачених законодавством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5637DAB5" w14:textId="77777777" w:rsidR="00632341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2.1.2.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наявність і чинність протягом всього строку дії Договору на кожен евакуатор, що </w:t>
      </w:r>
      <w:r w:rsidR="009D356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здійснює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згідно Порядку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 xml:space="preserve">спеціальний майданчик чи стоянку транспортного засобу, тимчасово затриманого інспектором з паркування, договору обов’язкового страхування цивільно-правової відповідальності </w:t>
      </w:r>
      <w:r w:rsidR="00632341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Сторони-2 та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власників наземних транспортних засобів, </w:t>
      </w:r>
    </w:p>
    <w:p w14:paraId="37CE27D9" w14:textId="77777777" w:rsidR="00514929" w:rsidRPr="00CF34E8" w:rsidRDefault="00632341" w:rsidP="006323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2.1.3. 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наявність і чинність протягом всього строку дії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цього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Договору </w:t>
      </w:r>
      <w:proofErr w:type="spellStart"/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договору</w:t>
      </w:r>
      <w:proofErr w:type="spellEnd"/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D25DB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обов’язкового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страхування відповідальності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Сторони-2 та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власників наземних транспортних засобів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що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надають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послуги із транспортування транспортних засобів у разі тимчасового затримання транспортних засобів, за шкоду, яка може бути заподіяна транспортному засобу при здійсненні його транспортування</w:t>
      </w:r>
      <w:r w:rsidR="00D25DB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страхову суму за один страховий ви</w:t>
      </w:r>
      <w:r w:rsidR="002929F4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падок не менше 200 000,00 грн., </w:t>
      </w:r>
      <w:r w:rsidR="0051492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 страховим покриттям будь-якої шкоди, завданої Стороною-2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7ADB7E5B" w14:textId="77777777" w:rsidR="00E540E6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Забезпечити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повне та своєчасне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проведення необхідних заходів контролю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технічного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стану евакуаторів, які </w:t>
      </w:r>
      <w:proofErr w:type="spellStart"/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задіюються</w:t>
      </w:r>
      <w:proofErr w:type="spellEnd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за викликом Сторони-1, в </w:t>
      </w:r>
      <w:proofErr w:type="spellStart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.ч</w:t>
      </w:r>
      <w:proofErr w:type="spellEnd"/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устаткування для завантаження/розвантаження транспортного засобу,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 також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медичного огляду працівників,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залучених до робіт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тимчасово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затриманих </w:t>
      </w:r>
      <w:r w:rsidR="00E540E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транспортних засобів.</w:t>
      </w:r>
    </w:p>
    <w:p w14:paraId="518B50AF" w14:textId="77777777" w:rsidR="00827AA6" w:rsidRPr="00CF34E8" w:rsidRDefault="00827AA6" w:rsidP="00827A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Прийняти від Сторони-1 виклик </w:t>
      </w:r>
      <w:bookmarkStart w:id="1" w:name="_Hlk20965571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евакуатор</w:t>
      </w:r>
      <w:bookmarkEnd w:id="1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а, 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здійснений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відповідно до пункту 2.2.1 цього Договору.</w:t>
      </w:r>
    </w:p>
    <w:p w14:paraId="68A32B81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6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 Забезпечити щоденний цілодобовий виїзд евакуаторів за викликом Сторони-1</w:t>
      </w:r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їх прибуття за </w:t>
      </w:r>
      <w:proofErr w:type="spellStart"/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адресою</w:t>
      </w:r>
      <w:proofErr w:type="spellEnd"/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вказаною інспектором з паркування</w:t>
      </w:r>
      <w:r w:rsidR="00075E3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не більше 15 хвилин з моменту отримання виклику</w:t>
      </w:r>
      <w:r w:rsidR="00827AA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</w:t>
      </w:r>
    </w:p>
    <w:p w14:paraId="56C8DD36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7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 Забезпечити підписання </w:t>
      </w:r>
      <w:bookmarkStart w:id="2" w:name="_Hlk20966352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особою, що виконуватиме роботи 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транспортного засобу</w:t>
      </w:r>
      <w:bookmarkEnd w:id="2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на спеціальний майданчик чи стоянку, актів огляду та тимчасового затримання транспортного засобу.</w:t>
      </w:r>
    </w:p>
    <w:p w14:paraId="72DB494A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завантаження транспортного засобу на евакуатор, його належну фіксацію,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 та розвантаження.</w:t>
      </w:r>
    </w:p>
    <w:p w14:paraId="61979291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9</w:t>
      </w:r>
      <w:r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BB2310"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="00E00A43"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Передати транспортний засіб, доставлений на спеціальний майданчик чи стоянку, </w:t>
      </w:r>
      <w:r w:rsidRP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зберігання співробітнику Національної поліції або іншій уповноваженій особі під розпис в актах огляду та тимчасового затримання транспортного засобу.</w:t>
      </w:r>
    </w:p>
    <w:p w14:paraId="0EDEBA17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10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 У разі 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заподіяння транспортному засобу шкоди під час його </w:t>
      </w:r>
      <w:r w:rsidR="00E00A4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ий 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майданчик чи стоян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ку</w:t>
      </w:r>
      <w:r w:rsidR="001A7849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відшкодувати завдані збитки за свій рахунок та/або за рахунок відповідного страхового відшкодування, що здійснюється за правовідносинами обов’язкового страхування цивільної відповідальності у строк, встановлений законодавством,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та у цей же строк письмово інформувати Сторону-1.</w:t>
      </w:r>
    </w:p>
    <w:p w14:paraId="1195D009" w14:textId="77777777" w:rsidR="003A643D" w:rsidRPr="00CF34E8" w:rsidRDefault="003A643D" w:rsidP="001115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2.1.1</w:t>
      </w:r>
      <w:r w:rsidR="00E00A43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 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евідкладно письмово повідомити Сторону-1 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її вимогу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про перелік евакуаторів, 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ПІБ осіб, що </w:t>
      </w:r>
      <w:proofErr w:type="spellStart"/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задіюватимуться</w:t>
      </w:r>
      <w:proofErr w:type="spellEnd"/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Стороною-2 для виконання цього Договору, а також засобів зв’язку з цими особами.</w:t>
      </w:r>
    </w:p>
    <w:p w14:paraId="3B5AAE47" w14:textId="77777777" w:rsidR="006529D1" w:rsidRPr="00CF34E8" w:rsidRDefault="003A643D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2.1.1</w:t>
      </w:r>
      <w:r w:rsidR="00CB73F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 Встановити на </w:t>
      </w:r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евакуаторах, що </w:t>
      </w:r>
      <w:proofErr w:type="spellStart"/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задіюватимуться</w:t>
      </w:r>
      <w:proofErr w:type="spellEnd"/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Стороною-2 для виконання цього Договору, обладнання, призначене для дистанційного ст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еження за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перебуванням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евакуатора, </w:t>
      </w:r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визначення його місцезнаходження в режимі реального часу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та надати </w:t>
      </w:r>
      <w:r w:rsidR="006529D1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Стороні-1 доступ </w:t>
      </w:r>
      <w:r w:rsidR="00307796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 використання цього обладнання.</w:t>
      </w:r>
    </w:p>
    <w:p w14:paraId="20DCBECC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bookmarkStart w:id="3" w:name="n32"/>
      <w:bookmarkEnd w:id="3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Сторона-1 зобов'яз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ується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:</w:t>
      </w:r>
    </w:p>
    <w:p w14:paraId="4F906C41" w14:textId="77777777" w:rsidR="001D6E47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2.2.1.</w:t>
      </w:r>
      <w:r w:rsidR="00385F1F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Повідомити Сторону-2 про виклик евакуатора засобами мобільного зв’язку на абонентський номер (0__) ___</w:t>
      </w:r>
      <w:r w:rsidR="00074DC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____. </w:t>
      </w:r>
    </w:p>
    <w:p w14:paraId="7295D2C6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2.2.2.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Надати Стороні-2 точну та достовірну інформацію, необхідну для належного виконання зобов’язань за цим Договором.</w:t>
      </w:r>
    </w:p>
    <w:p w14:paraId="78C3FBF9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2.2.3.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</w:t>
      </w:r>
      <w:r w:rsidR="00BB2310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складання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інспектором з паркування акту огляду та тимчасового затримання транспортного засобу у двох примірниках з детальним описом зовнішніх пошкоджень тимчасово затриманого транспортного засобу.</w:t>
      </w:r>
    </w:p>
    <w:p w14:paraId="11A67E04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>2.2.4.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Забезпечити надання представнику Сторони-2, що виконуватиме роботи 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транспортного засобу до спеціального майданчика чи стоянки, підписаних актів огляду та тимчасового затримання транспортного засобу. </w:t>
      </w:r>
    </w:p>
    <w:p w14:paraId="3B3D0AFD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2.2.5.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Повідомити Сторону-2 про адресу та номери телефонів спеціального майданчика чи стоянки, на яку має бути здійснено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транспортного засобу.</w:t>
      </w:r>
    </w:p>
    <w:p w14:paraId="2FDB53D8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2.3.</w:t>
      </w:r>
      <w:r w:rsidR="001115F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Сторона-1 має право:</w:t>
      </w:r>
    </w:p>
    <w:p w14:paraId="0C2C4756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2.3.1.</w:t>
      </w:r>
      <w:r w:rsidR="00BD6FE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Здійснювати контроль за виконанням Стороною-2 умов цього Договору</w:t>
      </w:r>
      <w:r w:rsidR="00BD6FE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вимаг</w:t>
      </w:r>
      <w:r w:rsidR="00BD6FE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ати негайного усунення виявлених порушень, а також одержувати від Сторони-2 інформацію, необхідну для реалізації повноважень, визначених Порядком.</w:t>
      </w:r>
    </w:p>
    <w:p w14:paraId="19B954C2" w14:textId="77777777" w:rsidR="00514929" w:rsidRPr="00CF34E8" w:rsidRDefault="00514929" w:rsidP="00514929">
      <w:pPr>
        <w:tabs>
          <w:tab w:val="left" w:pos="360"/>
          <w:tab w:val="left" w:pos="1080"/>
          <w:tab w:val="left" w:pos="14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3. ОБМІН ІНФОРМАЦІЄЮ</w:t>
      </w:r>
    </w:p>
    <w:p w14:paraId="75F557E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3.1.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Умовою належного виконання Сторонами своїх обов’язків є </w:t>
      </w:r>
      <w:r w:rsidR="00AF67D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взаємне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надання ними оперативної, повної та достовірної інформації, а також документів, необхідних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 цілях цього Договору та Порядку.</w:t>
      </w:r>
    </w:p>
    <w:p w14:paraId="60398F42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3.2.</w:t>
      </w:r>
      <w:bookmarkStart w:id="4" w:name="_Hlk20968541"/>
      <w:r w:rsidR="00074DC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Обмін інформацією між Сторонами здійснюється уповноваженими представниками Сторони-1 та Сторони-2 в усній формі за допомогою засобів мобільного зв’язку або іншої заздалегідь погодженої технології, що дозволяє використовувати будь-яку IP-мережу як засіб організації та ведення телефонних розмов, передачі зображень, відеозображень у режимі реального часу.</w:t>
      </w:r>
    </w:p>
    <w:p w14:paraId="1B39B11E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Обмін інформацією може здійснюватися шляхом обміну повідомленнями з погоджених електронних адрес.</w:t>
      </w:r>
    </w:p>
    <w:p w14:paraId="0F4C9315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Акти огляду та тимчасового затримання транспортного засобу складаються інспектором з паркування Сторони-1 та підписуються уповноваженим представник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ом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Сторони-2.</w:t>
      </w:r>
    </w:p>
    <w:p w14:paraId="07B3558A" w14:textId="77777777" w:rsidR="00403685" w:rsidRPr="00CF34E8" w:rsidRDefault="00403685" w:rsidP="0040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3.3. Усе листування між Сторонами здійснюється за поштовими адресами, зазначеними в цьому Договорі. Повернення Стороні поштового відправлення, яке направлялося іншій Стороні, із відміткою про відсутність адресата за вказаною в Договорі </w:t>
      </w:r>
      <w:proofErr w:type="spellStart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адресою</w:t>
      </w:r>
      <w:proofErr w:type="spellEnd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(або </w:t>
      </w:r>
      <w:proofErr w:type="spellStart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адресою</w:t>
      </w:r>
      <w:proofErr w:type="spellEnd"/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, вказаною в письмовому повідомленні про зміну адреси для надсилання кореспонденції, яке було отримане Стороною до відправлення поштового відправлення) або з відміткою про неявку представника Сторони до відділення поштового зв’язку за адресованим йому поштовим відправленням, вважається належним повідомленням іншої Сторони про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обставини, які містились у письмовому повідомленні, що містилось у поштовому відправленні, яке повернулось.</w:t>
      </w:r>
    </w:p>
    <w:bookmarkEnd w:id="4"/>
    <w:p w14:paraId="05E5387F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 Сторони зобов'язуються забезпечити нерозголошення інформації, одержаної при виконанні цього Договору, крім випадків, передбачених законодавством України.</w:t>
      </w:r>
    </w:p>
    <w:p w14:paraId="45B51DCD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4. ПОРЯДОК РОЗРАХУНКІВ</w:t>
      </w:r>
    </w:p>
    <w:p w14:paraId="50452E1E" w14:textId="77777777" w:rsidR="00514929" w:rsidRPr="00CF34E8" w:rsidRDefault="00514929" w:rsidP="001D6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4.1. Сторона-2 отримує оплату вартості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послуг з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транспортного засобу до спеціального майданчика чи стоянки від особи, яка керувала транспортним засобом на момент учинення правопорушення, або відповідальної особи, зазначеної в частині першій статті 14</w:t>
      </w:r>
      <w:r w:rsidR="009E442C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-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2 Кодексу України про адміністративні правопорушення, або особи, яка ввезла </w:t>
      </w:r>
      <w:r w:rsidR="001D6E47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затриманий транспортний засіб на територію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України,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</w:t>
      </w:r>
      <w:r w:rsidR="001D6E47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свій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банківський рахунок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09071D47" w14:textId="77777777" w:rsidR="00CA464D" w:rsidRPr="00CF34E8" w:rsidRDefault="00514929" w:rsidP="00CA4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4.2. Розмір плати за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EA0E0A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спеціальний майданчик чи стоянку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тимчасово затриманих транспортних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засобів 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згідно Порядку </w:t>
      </w:r>
      <w:r w:rsidR="00EF437E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визначається </w:t>
      </w:r>
      <w:r w:rsidR="004A7A6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самостійно Стороною-2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відповідно до законодавства України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 Стор</w:t>
      </w:r>
      <w:r w:rsidR="004A7A6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о</w:t>
      </w:r>
      <w:r w:rsidR="001C1D0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на-2 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несе відповідальність за встановлення розміру плати за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затриманих транспортних засобів на спеціальний майданчик чи стоянку.</w:t>
      </w:r>
    </w:p>
    <w:p w14:paraId="70FAE13D" w14:textId="77777777" w:rsidR="00A63235" w:rsidRDefault="00A63235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14:paraId="639FE70E" w14:textId="77777777" w:rsidR="00A63235" w:rsidRDefault="00A63235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14:paraId="086FF4B5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lastRenderedPageBreak/>
        <w:t>5. ВІДПОВІДАЛЬНІСТЬ СТОРІН</w:t>
      </w:r>
    </w:p>
    <w:p w14:paraId="4A0B7774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5.1. У випадку порушення своїх зобов’язань за цим Договором Сторони несуть відповідальність відповідно до цього Договору та законодавства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України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. </w:t>
      </w:r>
    </w:p>
    <w:p w14:paraId="34F283B8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5.2. Сторони звільняються від відповідальності за невиконання або неналежне виконання зобов’язань за цим Договором, якщо це невиконання було наслідком дії обставин непереборної сили (форс-мажор) таких як: стихійні лиха, пожежі, повені, землетруси, війна, блокада, окупація, акти або закони, видані державними органами.</w:t>
      </w:r>
    </w:p>
    <w:p w14:paraId="56B3F6DE" w14:textId="77777777" w:rsidR="00514929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Сторона,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яка не має можливості забезпечити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виконання зобов'язань за цим Договором у зв'язку з настанням форс-мажорних обставин, зобов'язана негайно повідомити іншу Сторону, а також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упродовж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15-ти календарних днів із дня настання цих обставин надати іншій Стороні повідомлення установленої форми, видане відповідною торгово-промисловою палатою, з вказівкою наявності зазначених вище подій, дати їх настання і тривалості. Неповідомлення або несвоєчасне повідомлення про настання форс-мажорних обставин позбавляє Сторону права посилатися на них як на підставу, що звільняє від відповідальності за невиконання зобов'язань. </w:t>
      </w:r>
    </w:p>
    <w:p w14:paraId="5112985C" w14:textId="77777777" w:rsidR="00A22895" w:rsidRDefault="001D6E47" w:rsidP="00A22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5.3. </w:t>
      </w:r>
      <w:r w:rsidR="00C72744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Сторона-2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несе повну матеріальну відповідальність за транспорт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і засоби, що доставляються (транспортуються) 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на місце зберігання, за пошкодження та/або знищення таких транспортних засобів при їх завантаженні, 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фіксаці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ї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доставленні (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транспортуванн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і) н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 спеціальний майданчик чи стоянку та 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їх </w:t>
      </w:r>
      <w:r w:rsidR="00A2289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розвантаженн</w:t>
      </w:r>
      <w:r w:rsidR="00A2289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і.</w:t>
      </w:r>
    </w:p>
    <w:p w14:paraId="516BE8F9" w14:textId="77777777" w:rsidR="00A22895" w:rsidRDefault="00A22895" w:rsidP="00A22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У випадку заподіяння будь-якої шкоди </w:t>
      </w:r>
      <w:r w:rsidR="00C72744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 вини Сторони-2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 процесі виконання цього Д</w:t>
      </w:r>
      <w:r w:rsidR="00C72744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оговору, Сторона-2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зобов’язується у повному обсязі відшкодувати завдані збитки.</w:t>
      </w:r>
    </w:p>
    <w:p w14:paraId="33D57359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6. ПОРЯДОК ВИРІШЕННЯ СПОРІВ</w:t>
      </w:r>
    </w:p>
    <w:p w14:paraId="1EB6DD79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6.1. Усі спори та розбіжності, які можуть виникнути між Сторонами при виконанні цього Договору, вирішуються шляхом переговорів.</w:t>
      </w:r>
    </w:p>
    <w:p w14:paraId="685B310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6.2. У разі якщо Сторони в результаті переговорів не змогли досягти згоди щодо розбіжностей, а також у разі якщо одна </w:t>
      </w:r>
      <w:r w:rsidR="00D05103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Сторін ухиляється від проведення переговорів, спір вирішується в порядку, встановленому законодавством</w:t>
      </w:r>
      <w:r w:rsidR="006D5BF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України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0D7439ED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6.3. Спори, пов’язані зі шкодою, що заподіяна тимчасово затриманому транспортному засобу під час його </w:t>
      </w:r>
      <w:r w:rsidR="00160E8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доставлення </w:t>
      </w:r>
      <w:r w:rsidR="00160E8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(транспортування)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спеціальний майданчик чи стоянку, вирішуються в порядку, встановленому законодавством</w:t>
      </w:r>
      <w:r w:rsidR="006D5BF2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України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14:paraId="3EDEF9E9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7. СТРОК ДІЇ ДОГОВОРУ</w:t>
      </w:r>
    </w:p>
    <w:p w14:paraId="0B263E0F" w14:textId="77777777" w:rsidR="007E0AAF" w:rsidRPr="00CF34E8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7.1. Цей Договір діє з 01.01.2022 до 30.04.2022.</w:t>
      </w:r>
    </w:p>
    <w:p w14:paraId="552773D4" w14:textId="77777777" w:rsidR="007E0AAF" w:rsidRPr="00CF34E8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7.2. Цей Договір може бути припинений з підстав, </w:t>
      </w:r>
      <w:r w:rsidR="00A6323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передбачених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цим Договором та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законодавством України. </w:t>
      </w:r>
    </w:p>
    <w:p w14:paraId="65937690" w14:textId="77777777" w:rsidR="007E0AAF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Сторона-1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має право в односторонньому порядку розірвати Договір шляхом здійснення письмового повідомлення Стороні-2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за 5 </w:t>
      </w:r>
      <w:r w:rsidR="00A63235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календарних </w:t>
      </w:r>
      <w:r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днів у разі невиконання чи неналежного виконання Стороною-2 умов цього Договору.</w:t>
      </w:r>
    </w:p>
    <w:p w14:paraId="65385764" w14:textId="77777777" w:rsidR="007E0AAF" w:rsidRPr="00CF34E8" w:rsidRDefault="007E0AAF" w:rsidP="007E0A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7.3. Строк дії Договору може бути продовжений шляхом укладення додаткової угоди.</w:t>
      </w:r>
    </w:p>
    <w:p w14:paraId="3D7D7271" w14:textId="77777777" w:rsidR="00514929" w:rsidRPr="00CF34E8" w:rsidRDefault="00514929" w:rsidP="005149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8. ПРИКІНЦЕВІ ПОЛОЖЕННЯ</w:t>
      </w:r>
    </w:p>
    <w:p w14:paraId="109C2E19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8.1.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Договір складено у двох оригінальних примірниках, по одному для кожної Сторони.</w:t>
      </w:r>
    </w:p>
    <w:p w14:paraId="52A12EC7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8.2.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 випадках, не передбачених Договором, Сторони керуються законодавством.</w:t>
      </w:r>
    </w:p>
    <w:p w14:paraId="0C8C5CE4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8.3.</w:t>
      </w:r>
      <w:r w:rsidR="00CA464D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Усі зміни та доповнення до Договору допускаються за взаємною письмовою згодою Сторін.</w:t>
      </w:r>
    </w:p>
    <w:p w14:paraId="7FD44D1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Сторони зобов’язуються негайно, але не пізніше 5 робочих днів з дати настання відповідних змін, письмово повідомляти одна одну про зміну статусу платника податків, адрес та банківських реквізитів, інших змін, що можуть вплинути на виконання зобов’язань за Договором. У разі ненадання в установлений строк Стороною 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lastRenderedPageBreak/>
        <w:t>повідомлення про зміну адреси, кореспонденція, надіслана на адресу Сторони, зазначену в цьому Договорі, вважається надісланою належним чином.</w:t>
      </w:r>
    </w:p>
    <w:p w14:paraId="0E9DBF3A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</w:t>
      </w:r>
      <w:r w:rsidR="00CE00BB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5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Сторони засвідчують та гарантують, що їх діяльність (діяльність їх представників та посадових осіб) відповідає вимогам законодавства України.</w:t>
      </w:r>
    </w:p>
    <w:p w14:paraId="54BDC825" w14:textId="77777777" w:rsidR="00514929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8.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6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  <w:r w:rsidR="00403685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 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Кожна </w:t>
      </w:r>
      <w:r w:rsidR="00F36EC4"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зі</w:t>
      </w:r>
      <w:r w:rsidRPr="00CF34E8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Сторін Договору стверджує, що особи, які його підписують від імені Сторін, мають всі передбачені законодавством України та їх установчими документами повноваження на здійснення представництва від імені Сторони без будь-яких обмежень та мають право на підписання цього Договору.</w:t>
      </w:r>
    </w:p>
    <w:p w14:paraId="0FB41680" w14:textId="77777777" w:rsidR="00CF34E8" w:rsidRDefault="00CF34E8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14:paraId="0ACFE4ED" w14:textId="77777777" w:rsidR="00CF34E8" w:rsidRDefault="00CF34E8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14:paraId="648E02F4" w14:textId="77777777" w:rsidR="00CF34E8" w:rsidRPr="00CF34E8" w:rsidRDefault="00CF34E8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14:paraId="371446F3" w14:textId="77777777" w:rsidR="00514929" w:rsidRPr="00CF34E8" w:rsidRDefault="00514929" w:rsidP="00514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</w:p>
    <w:p w14:paraId="1FF298DE" w14:textId="77777777" w:rsidR="00514929" w:rsidRPr="00CF34E8" w:rsidRDefault="00514929" w:rsidP="0051492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F34E8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9. МІСЦЕЗНАХОДЖЕННЯ ТА РЕКВІЗИТИ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81"/>
      </w:tblGrid>
      <w:tr w:rsidR="00514929" w:rsidRPr="00CF34E8" w14:paraId="70BD080D" w14:textId="77777777" w:rsidTr="00075E32">
        <w:trPr>
          <w:trHeight w:val="4334"/>
        </w:trPr>
        <w:tc>
          <w:tcPr>
            <w:tcW w:w="4927" w:type="dxa"/>
          </w:tcPr>
          <w:p w14:paraId="38DF4627" w14:textId="77777777" w:rsidR="00514929" w:rsidRPr="00CF34E8" w:rsidRDefault="00514929" w:rsidP="00FB6E41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  <w:p w14:paraId="68932746" w14:textId="77777777" w:rsidR="00514929" w:rsidRPr="00CF34E8" w:rsidRDefault="00514929" w:rsidP="00FB6E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Сторона-1</w:t>
            </w:r>
          </w:p>
          <w:p w14:paraId="705691DA" w14:textId="77777777" w:rsidR="00514929" w:rsidRPr="00CF34E8" w:rsidRDefault="00514929" w:rsidP="00FB6E41">
            <w:pPr>
              <w:tabs>
                <w:tab w:val="left" w:pos="6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</w:t>
            </w:r>
            <w:r w:rsidRPr="00CF34E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ab/>
            </w:r>
          </w:p>
          <w:p w14:paraId="442647D7" w14:textId="77777777" w:rsidR="007B0F9B" w:rsidRPr="00CF34E8" w:rsidRDefault="00514929" w:rsidP="00FB6E41">
            <w:pPr>
              <w:tabs>
                <w:tab w:val="left" w:pos="63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Місцезнаходження: 01030, м. Київ, </w:t>
            </w:r>
          </w:p>
          <w:p w14:paraId="0B9ECF76" w14:textId="77777777" w:rsidR="00514929" w:rsidRPr="00CF34E8" w:rsidRDefault="00514929" w:rsidP="00FB6E41">
            <w:pPr>
              <w:tabs>
                <w:tab w:val="left" w:pos="63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вул. Леонтовича, 6</w:t>
            </w:r>
          </w:p>
          <w:p w14:paraId="668998DD" w14:textId="77777777" w:rsidR="00514929" w:rsidRPr="00CF34E8" w:rsidRDefault="00514929" w:rsidP="00FB6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Код </w:t>
            </w:r>
            <w:r w:rsidR="007B4627"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за </w:t>
            </w: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ЄДРПОУ 37405284</w:t>
            </w: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ab/>
            </w:r>
          </w:p>
          <w:p w14:paraId="47BA3C90" w14:textId="77777777" w:rsidR="00514929" w:rsidRPr="00CF34E8" w:rsidRDefault="00514929" w:rsidP="00FB6E41">
            <w:pPr>
              <w:tabs>
                <w:tab w:val="left" w:pos="6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р/р 35416093077833 в ГУ ДКСУ у м. Києві</w:t>
            </w:r>
          </w:p>
          <w:p w14:paraId="4EB237D4" w14:textId="77777777" w:rsidR="00514929" w:rsidRPr="00CF34E8" w:rsidRDefault="00514929" w:rsidP="00FB6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>МФО 820019</w:t>
            </w:r>
          </w:p>
          <w:p w14:paraId="26149FDA" w14:textId="77777777" w:rsidR="000707D6" w:rsidRPr="00CF34E8" w:rsidRDefault="000707D6" w:rsidP="00FB6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  <w:p w14:paraId="00452DE3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  <w:t>Заступник директора</w:t>
            </w: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 </w:t>
            </w: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  <w:t xml:space="preserve">Департаменту – начальник управління транспорту </w:t>
            </w:r>
          </w:p>
          <w:p w14:paraId="78FE2013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  <w:t xml:space="preserve">та міської мобільності Департаменту транспортної інфраструктури виконавчого органу Київської </w:t>
            </w:r>
          </w:p>
          <w:p w14:paraId="4821651A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  <w:t xml:space="preserve">міської ради (Київської міської </w:t>
            </w:r>
          </w:p>
          <w:p w14:paraId="44306366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  <w:t xml:space="preserve">державної адміністрації)    </w:t>
            </w:r>
          </w:p>
          <w:p w14:paraId="0F620870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</w:pPr>
          </w:p>
          <w:p w14:paraId="3EEA75FF" w14:textId="77777777" w:rsidR="007857FB" w:rsidRPr="00CF34E8" w:rsidRDefault="007857FB" w:rsidP="0078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________________           </w:t>
            </w: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ar-SA"/>
              </w:rPr>
              <w:t>Віктор САСІН</w:t>
            </w:r>
          </w:p>
          <w:p w14:paraId="43BD9226" w14:textId="77777777" w:rsidR="00514929" w:rsidRPr="00CF34E8" w:rsidRDefault="00514929" w:rsidP="00FB6E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4927" w:type="dxa"/>
          </w:tcPr>
          <w:p w14:paraId="5A9CA5D4" w14:textId="77777777" w:rsidR="00514929" w:rsidRPr="00CF34E8" w:rsidRDefault="00514929" w:rsidP="007B0F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  <w:p w14:paraId="469290AE" w14:textId="77777777" w:rsidR="00514929" w:rsidRPr="00CF34E8" w:rsidRDefault="00514929" w:rsidP="007B0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CF34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Сторона-2</w:t>
            </w:r>
          </w:p>
          <w:p w14:paraId="7FC534CE" w14:textId="77777777" w:rsidR="00514929" w:rsidRPr="00CF34E8" w:rsidRDefault="00514929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4B87BB9F" w14:textId="77777777" w:rsidR="00514929" w:rsidRPr="00CF34E8" w:rsidRDefault="00514929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3135951C" w14:textId="77777777" w:rsidR="00B2727D" w:rsidRPr="00CF34E8" w:rsidRDefault="00B2727D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6FA61E8C" w14:textId="77777777" w:rsidR="00514929" w:rsidRPr="00CF34E8" w:rsidRDefault="00514929" w:rsidP="007B0F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52EED6B9" w14:textId="77777777" w:rsidR="00514929" w:rsidRPr="00CF34E8" w:rsidRDefault="00514929" w:rsidP="007B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Місцезнаходження: </w:t>
            </w:r>
          </w:p>
          <w:p w14:paraId="2FB04668" w14:textId="77777777" w:rsidR="00514929" w:rsidRPr="00CF34E8" w:rsidRDefault="00514929" w:rsidP="007B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</w:pPr>
          </w:p>
          <w:p w14:paraId="1889DD66" w14:textId="77777777" w:rsidR="00514929" w:rsidRPr="00CF34E8" w:rsidRDefault="00514929" w:rsidP="007B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Код </w:t>
            </w:r>
            <w:r w:rsidR="007B0F9B"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за </w:t>
            </w:r>
            <w:r w:rsidRPr="00CF34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uk-UA" w:eastAsia="ru-RU"/>
              </w:rPr>
              <w:t xml:space="preserve">ЄДРПОУ </w:t>
            </w:r>
          </w:p>
          <w:p w14:paraId="7BFF4ED1" w14:textId="77777777" w:rsidR="00514929" w:rsidRPr="00CF34E8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р/р в </w:t>
            </w:r>
          </w:p>
          <w:p w14:paraId="0C7FB40C" w14:textId="77777777" w:rsidR="00514929" w:rsidRPr="00CF34E8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МФО Інд. Податковий номер </w:t>
            </w:r>
          </w:p>
          <w:p w14:paraId="1A2AD740" w14:textId="77777777" w:rsidR="00B2727D" w:rsidRPr="00CF34E8" w:rsidRDefault="00B2727D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78907023" w14:textId="77777777" w:rsidR="00B2727D" w:rsidRPr="00CF34E8" w:rsidRDefault="00B2727D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582AF044" w14:textId="77777777" w:rsidR="00B2727D" w:rsidRPr="00CF34E8" w:rsidRDefault="00B2727D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02503CCB" w14:textId="77777777" w:rsidR="00B2727D" w:rsidRPr="00CF34E8" w:rsidRDefault="00B2727D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5B38F449" w14:textId="77777777" w:rsidR="007B0F9B" w:rsidRPr="00CF34E8" w:rsidRDefault="007B0F9B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33008BBC" w14:textId="77777777" w:rsidR="007B0F9B" w:rsidRPr="00CF34E8" w:rsidRDefault="007B0F9B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36FD7567" w14:textId="77777777" w:rsidR="007B0F9B" w:rsidRPr="00CF34E8" w:rsidRDefault="007B0F9B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348DBC8C" w14:textId="77777777" w:rsidR="007B0F9B" w:rsidRPr="00CF34E8" w:rsidRDefault="007B0F9B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3C870F51" w14:textId="77777777" w:rsidR="00B2727D" w:rsidRPr="00CF34E8" w:rsidRDefault="00B2727D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246362B4" w14:textId="77777777" w:rsidR="00514929" w:rsidRPr="00CF34E8" w:rsidRDefault="00514929" w:rsidP="007B0F9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CF34E8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________________________________</w:t>
            </w:r>
          </w:p>
          <w:p w14:paraId="13CE69C9" w14:textId="77777777" w:rsidR="00514929" w:rsidRPr="00CF34E8" w:rsidRDefault="00514929" w:rsidP="007B0F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</w:tbl>
    <w:p w14:paraId="1EEAD83B" w14:textId="77777777" w:rsidR="005A1122" w:rsidRPr="00CF34E8" w:rsidRDefault="005A1122" w:rsidP="000707D6">
      <w:pPr>
        <w:rPr>
          <w:rFonts w:ascii="Times New Roman" w:hAnsi="Times New Roman" w:cs="Times New Roman"/>
          <w:sz w:val="25"/>
          <w:szCs w:val="25"/>
          <w:lang w:val="uk-UA"/>
        </w:rPr>
      </w:pPr>
    </w:p>
    <w:sectPr w:rsidR="005A1122" w:rsidRPr="00CF34E8" w:rsidSect="007B0F9B">
      <w:headerReference w:type="default" r:id="rId7"/>
      <w:footerReference w:type="default" r:id="rId8"/>
      <w:pgSz w:w="11906" w:h="16838"/>
      <w:pgMar w:top="567" w:right="567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0E88" w14:textId="77777777" w:rsidR="00A36D59" w:rsidRDefault="00A36D59">
      <w:pPr>
        <w:spacing w:after="0" w:line="240" w:lineRule="auto"/>
      </w:pPr>
      <w:r>
        <w:separator/>
      </w:r>
    </w:p>
  </w:endnote>
  <w:endnote w:type="continuationSeparator" w:id="0">
    <w:p w14:paraId="4C507370" w14:textId="77777777" w:rsidR="00A36D59" w:rsidRDefault="00A3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562" w14:textId="77777777" w:rsidR="007B0F9B" w:rsidRDefault="007B0F9B">
    <w:pPr>
      <w:pStyle w:val="a5"/>
      <w:jc w:val="center"/>
    </w:pPr>
  </w:p>
  <w:p w14:paraId="2D66EB0B" w14:textId="77777777" w:rsidR="00F4359F" w:rsidRDefault="00A36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82ED" w14:textId="77777777" w:rsidR="00A36D59" w:rsidRDefault="00A36D59">
      <w:pPr>
        <w:spacing w:after="0" w:line="240" w:lineRule="auto"/>
      </w:pPr>
      <w:r>
        <w:separator/>
      </w:r>
    </w:p>
  </w:footnote>
  <w:footnote w:type="continuationSeparator" w:id="0">
    <w:p w14:paraId="0D2E3B24" w14:textId="77777777" w:rsidR="00A36D59" w:rsidRDefault="00A3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799163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777E818F" w14:textId="77777777" w:rsidR="007B0F9B" w:rsidRPr="007B0F9B" w:rsidRDefault="007B0F9B">
        <w:pPr>
          <w:pStyle w:val="a3"/>
          <w:jc w:val="center"/>
          <w:rPr>
            <w:b/>
            <w:sz w:val="18"/>
            <w:szCs w:val="18"/>
          </w:rPr>
        </w:pPr>
        <w:r w:rsidRPr="007B0F9B">
          <w:rPr>
            <w:b/>
            <w:sz w:val="18"/>
            <w:szCs w:val="18"/>
          </w:rPr>
          <w:fldChar w:fldCharType="begin"/>
        </w:r>
        <w:r w:rsidRPr="007B0F9B">
          <w:rPr>
            <w:b/>
            <w:sz w:val="18"/>
            <w:szCs w:val="18"/>
          </w:rPr>
          <w:instrText>PAGE   \* MERGEFORMAT</w:instrText>
        </w:r>
        <w:r w:rsidRPr="007B0F9B">
          <w:rPr>
            <w:b/>
            <w:sz w:val="18"/>
            <w:szCs w:val="18"/>
          </w:rPr>
          <w:fldChar w:fldCharType="separate"/>
        </w:r>
        <w:r w:rsidR="00A63235">
          <w:rPr>
            <w:b/>
            <w:noProof/>
            <w:sz w:val="18"/>
            <w:szCs w:val="18"/>
          </w:rPr>
          <w:t>4</w:t>
        </w:r>
        <w:r w:rsidRPr="007B0F9B">
          <w:rPr>
            <w:b/>
            <w:sz w:val="18"/>
            <w:szCs w:val="18"/>
          </w:rPr>
          <w:fldChar w:fldCharType="end"/>
        </w:r>
      </w:p>
    </w:sdtContent>
  </w:sdt>
  <w:p w14:paraId="4B3D2FBA" w14:textId="77777777" w:rsidR="00F4359F" w:rsidRDefault="00A36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29"/>
    <w:rsid w:val="000707D6"/>
    <w:rsid w:val="00074DCC"/>
    <w:rsid w:val="00075E32"/>
    <w:rsid w:val="000B0AF9"/>
    <w:rsid w:val="000C4327"/>
    <w:rsid w:val="001115FA"/>
    <w:rsid w:val="00160E82"/>
    <w:rsid w:val="0018641F"/>
    <w:rsid w:val="001A1C4E"/>
    <w:rsid w:val="001A7849"/>
    <w:rsid w:val="001C1D02"/>
    <w:rsid w:val="001D6E47"/>
    <w:rsid w:val="0020010C"/>
    <w:rsid w:val="002107A4"/>
    <w:rsid w:val="002513D2"/>
    <w:rsid w:val="002929F4"/>
    <w:rsid w:val="002A2E0C"/>
    <w:rsid w:val="002A487A"/>
    <w:rsid w:val="002C266F"/>
    <w:rsid w:val="002C7F72"/>
    <w:rsid w:val="00307796"/>
    <w:rsid w:val="00317E56"/>
    <w:rsid w:val="0034196E"/>
    <w:rsid w:val="00385F1F"/>
    <w:rsid w:val="003A643D"/>
    <w:rsid w:val="00403685"/>
    <w:rsid w:val="0047217E"/>
    <w:rsid w:val="004A7A65"/>
    <w:rsid w:val="00514929"/>
    <w:rsid w:val="005A1122"/>
    <w:rsid w:val="005A30A3"/>
    <w:rsid w:val="005A5ACE"/>
    <w:rsid w:val="005E12C7"/>
    <w:rsid w:val="00632341"/>
    <w:rsid w:val="00645DB8"/>
    <w:rsid w:val="006529D1"/>
    <w:rsid w:val="00692640"/>
    <w:rsid w:val="006D5BF2"/>
    <w:rsid w:val="00733320"/>
    <w:rsid w:val="00770E82"/>
    <w:rsid w:val="007857FB"/>
    <w:rsid w:val="00797EC9"/>
    <w:rsid w:val="007A0244"/>
    <w:rsid w:val="007B0F9B"/>
    <w:rsid w:val="007B4627"/>
    <w:rsid w:val="007E0AAF"/>
    <w:rsid w:val="00825875"/>
    <w:rsid w:val="00827AA6"/>
    <w:rsid w:val="00841528"/>
    <w:rsid w:val="00873C19"/>
    <w:rsid w:val="008A21DB"/>
    <w:rsid w:val="00912636"/>
    <w:rsid w:val="009175EC"/>
    <w:rsid w:val="009B5169"/>
    <w:rsid w:val="009C5C4A"/>
    <w:rsid w:val="009D356A"/>
    <w:rsid w:val="009E442C"/>
    <w:rsid w:val="00A22895"/>
    <w:rsid w:val="00A36D59"/>
    <w:rsid w:val="00A63235"/>
    <w:rsid w:val="00AF004E"/>
    <w:rsid w:val="00AF67D5"/>
    <w:rsid w:val="00B2727D"/>
    <w:rsid w:val="00B37E6E"/>
    <w:rsid w:val="00BB2310"/>
    <w:rsid w:val="00BC5389"/>
    <w:rsid w:val="00BD55DB"/>
    <w:rsid w:val="00BD6FEC"/>
    <w:rsid w:val="00C345F7"/>
    <w:rsid w:val="00C6143B"/>
    <w:rsid w:val="00C72744"/>
    <w:rsid w:val="00CA464D"/>
    <w:rsid w:val="00CB73F0"/>
    <w:rsid w:val="00CE00BB"/>
    <w:rsid w:val="00CF34E8"/>
    <w:rsid w:val="00D05103"/>
    <w:rsid w:val="00D25DB1"/>
    <w:rsid w:val="00DE655C"/>
    <w:rsid w:val="00DF1FDE"/>
    <w:rsid w:val="00E00A43"/>
    <w:rsid w:val="00E540E6"/>
    <w:rsid w:val="00EA0E0A"/>
    <w:rsid w:val="00EF437E"/>
    <w:rsid w:val="00F36EC4"/>
    <w:rsid w:val="00F9663D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E6E7"/>
  <w15:chartTrackingRefBased/>
  <w15:docId w15:val="{00965387-99B2-48F6-94A3-1631BAF2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29"/>
    <w:pPr>
      <w:spacing w:after="160" w:line="259" w:lineRule="auto"/>
      <w:ind w:firstLine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929"/>
    <w:rPr>
      <w:lang w:val="ru-RU"/>
    </w:rPr>
  </w:style>
  <w:style w:type="paragraph" w:styleId="a5">
    <w:name w:val="footer"/>
    <w:basedOn w:val="a"/>
    <w:link w:val="a6"/>
    <w:uiPriority w:val="99"/>
    <w:unhideWhenUsed/>
    <w:rsid w:val="00514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929"/>
    <w:rPr>
      <w:lang w:val="ru-RU"/>
    </w:rPr>
  </w:style>
  <w:style w:type="paragraph" w:customStyle="1" w:styleId="rvps2">
    <w:name w:val="rvps2"/>
    <w:basedOn w:val="a"/>
    <w:rsid w:val="00AF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37">
    <w:name w:val="rvts37"/>
    <w:basedOn w:val="a0"/>
    <w:rsid w:val="00AF67D5"/>
  </w:style>
  <w:style w:type="paragraph" w:styleId="a7">
    <w:name w:val="Normal (Web)"/>
    <w:basedOn w:val="a"/>
    <w:uiPriority w:val="99"/>
    <w:semiHidden/>
    <w:unhideWhenUsed/>
    <w:rsid w:val="0065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65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AE2-6B86-4A3E-ADBE-5E4D0AF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9474</Words>
  <Characters>5401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2021-12-31T10:50:00Z</dcterms:created>
  <dcterms:modified xsi:type="dcterms:W3CDTF">2021-12-31T10:50:00Z</dcterms:modified>
</cp:coreProperties>
</file>