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0" w:rsidRPr="00F35D8C" w:rsidRDefault="003B1800" w:rsidP="003B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4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4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40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3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організації веломережі управління з питань розвитку транспортної інфраструктури</w:t>
      </w: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C0696D" w:rsidRPr="00431EF1" w:rsidRDefault="00C0696D" w:rsidP="00C06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C0696D" w:rsidRPr="00431EF1" w:rsidTr="00573AAC">
        <w:tc>
          <w:tcPr>
            <w:tcW w:w="9570" w:type="dxa"/>
            <w:gridSpan w:val="4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696D" w:rsidRPr="007F38D8" w:rsidTr="00573AAC">
        <w:trPr>
          <w:trHeight w:val="6256"/>
        </w:trPr>
        <w:tc>
          <w:tcPr>
            <w:tcW w:w="2518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</w:tcPr>
          <w:p w:rsidR="00C0696D" w:rsidRPr="008402A2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7F3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сектору організації веломережі управління з питань розвитку транспортної інфраструктури </w:t>
            </w:r>
            <w:r w:rsidRPr="00840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</w:t>
            </w:r>
            <w:r w:rsidRPr="00840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посадової інструкції: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Забезпечує підготовку документів сектору: листи, протокольні доручення, звіти, презентації.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Забезпечує організаційну діяльність сектору: організацію нарад, збір необхідних матеріалів і документів.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Контролює хід виконання Концепці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ї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розвитку велосипедної інфраструктури в місті Києві, затвердженої рішенням Київської міської ради від 08.02.2018 № 7/4071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(далі- Велоконцепції).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Надає методичну та консультаційну допомогу з питань реалізації Велоконцепції.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Забезпечує контроль виконання протокольних доручень від підпорядкованих комунальних підприємств.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Збирає усю доступну статистику з приводу розвитку велосипедної інфраструктури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Проводить моніторинг публікацій з приводу діяльності сектора у ЗМІ.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Здійснює комунікацію з громадськими організаціями та велосипедними користувачами.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Здійснює підтримку в організації масових суспільних 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та спортивних велосипедних заходів.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Забезпечує взаємодію між структурним підрозділами Департаменту.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Сприяє кооперації між структурними підрозділами КМДА, які можуть прямо чи опосередковано впливати на розвиток велосипедної інфраструктури.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Приймає участь в організація освітніх подій, використання прогресивних методів і форматів спільної роботи для кооперації між всіма заінтересованими сторонами  для досягнення поставлених річних та стратегічних цілей.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Розглядає заяв, звернень, скарг громадян, що надходять на адресу Департаменту, виконавчого органу Київської міської ради (Київської міської державної адміністрації) щодо розвитку велосипедної інфраструктури.</w:t>
            </w:r>
          </w:p>
          <w:p w:rsidR="00C0696D" w:rsidRPr="007F38D8" w:rsidRDefault="00C0696D" w:rsidP="00573A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14.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Бере участь у семінарах, виїзних нарадах, учбових програмах, проектах розвитку міського середовища, які мають прямий чи опосередкований вплив на розвиток велосипедної інфраструктури.  </w:t>
            </w:r>
          </w:p>
          <w:p w:rsidR="00C0696D" w:rsidRPr="00431EF1" w:rsidRDefault="00C0696D" w:rsidP="00573AAC">
            <w:pPr>
              <w:tabs>
                <w:tab w:val="num" w:pos="1080"/>
              </w:tabs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696D" w:rsidRPr="00431EF1" w:rsidTr="00573AAC">
        <w:tc>
          <w:tcPr>
            <w:tcW w:w="2518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C0696D" w:rsidRPr="009969AE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5110</w:t>
            </w:r>
            <w:r w:rsidRPr="00837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гривень відповідно до постанови Кабінету Міністрів України від 18 січня 2017 року № 15 (зі змінами);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0696D" w:rsidRPr="00431EF1" w:rsidTr="00573AAC">
        <w:tc>
          <w:tcPr>
            <w:tcW w:w="2518" w:type="dxa"/>
            <w:gridSpan w:val="2"/>
          </w:tcPr>
          <w:p w:rsidR="00C0696D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696D" w:rsidRPr="00431EF1" w:rsidTr="00573AAC">
        <w:tc>
          <w:tcPr>
            <w:tcW w:w="2518" w:type="dxa"/>
            <w:gridSpan w:val="2"/>
          </w:tcPr>
          <w:p w:rsidR="00C0696D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оприлюднення відомостей стосовно неї відповідно до зазначеного Закону;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оригінал посвідчення атестації щодо вільного володіння державною мовою;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заповнену особову картку встановленого зразка;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00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09 вересня 2019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C0696D" w:rsidRPr="00431EF1" w:rsidTr="00573AAC">
        <w:tc>
          <w:tcPr>
            <w:tcW w:w="2518" w:type="dxa"/>
            <w:gridSpan w:val="2"/>
          </w:tcPr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</w:tcPr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0696D" w:rsidRPr="00431EF1" w:rsidTr="00573AAC">
        <w:tc>
          <w:tcPr>
            <w:tcW w:w="2518" w:type="dxa"/>
            <w:gridSpan w:val="2"/>
          </w:tcPr>
          <w:p w:rsidR="00C0696D" w:rsidRPr="00E6428F" w:rsidRDefault="00C0696D" w:rsidP="0057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Місце, час та дата початку проведення перевірки володіння іноземною мовою, яка є однією з офіційних мов</w:t>
            </w:r>
            <w:proofErr w:type="gram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ади Європи/ тестування</w:t>
            </w:r>
          </w:p>
        </w:tc>
        <w:tc>
          <w:tcPr>
            <w:tcW w:w="7052" w:type="dxa"/>
            <w:gridSpan w:val="2"/>
          </w:tcPr>
          <w:p w:rsidR="00C0696D" w:rsidRPr="00E6428F" w:rsidRDefault="00C0696D" w:rsidP="00573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за адресою: </w:t>
            </w: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Київ,                вул. Набережне шосе буд. 2, кабінет 205</w:t>
            </w:r>
          </w:p>
          <w:p w:rsidR="00C0696D" w:rsidRPr="00E6428F" w:rsidRDefault="00C0696D" w:rsidP="0057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о 10.00 год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11 вересня </w:t>
            </w: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2019 року</w:t>
            </w:r>
          </w:p>
        </w:tc>
      </w:tr>
      <w:tr w:rsidR="00C0696D" w:rsidRPr="00837A23" w:rsidTr="00573AAC">
        <w:tc>
          <w:tcPr>
            <w:tcW w:w="2518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телефону та адреса електронної пошти 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 Тетяна Флорівна</w:t>
            </w:r>
          </w:p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202-63-50</w:t>
            </w:r>
          </w:p>
          <w:p w:rsidR="00C0696D" w:rsidRPr="00E6428F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8402A2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C0696D" w:rsidRPr="00431EF1" w:rsidTr="00573AAC">
        <w:tc>
          <w:tcPr>
            <w:tcW w:w="9570" w:type="dxa"/>
            <w:gridSpan w:val="4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C0696D" w:rsidRPr="00431EF1" w:rsidTr="00573AAC"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C0696D" w:rsidRPr="005F0A85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2A2"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</w:t>
            </w:r>
            <w:proofErr w:type="gramStart"/>
            <w:r w:rsidRPr="008402A2">
              <w:rPr>
                <w:rFonts w:ascii="Times New Roman" w:hAnsi="Times New Roman" w:cs="Times New Roman"/>
                <w:sz w:val="28"/>
                <w:szCs w:val="28"/>
              </w:rPr>
              <w:t>ти не</w:t>
            </w:r>
            <w:proofErr w:type="gramEnd"/>
            <w:r w:rsidRPr="008402A2">
              <w:rPr>
                <w:rFonts w:ascii="Times New Roman" w:hAnsi="Times New Roman" w:cs="Times New Roman"/>
                <w:sz w:val="28"/>
                <w:szCs w:val="28"/>
              </w:rPr>
              <w:t xml:space="preserve"> нижче молодшого бакалавра  або бакалавра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C0696D" w:rsidRPr="000C1164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 володіння державною мовою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C0696D" w:rsidRDefault="00C0696D" w:rsidP="00573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</w:tcPr>
          <w:p w:rsidR="00C0696D" w:rsidRDefault="00C0696D" w:rsidP="0057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C0696D" w:rsidRPr="00431EF1" w:rsidTr="00573AAC">
        <w:trPr>
          <w:trHeight w:val="254"/>
        </w:trPr>
        <w:tc>
          <w:tcPr>
            <w:tcW w:w="9570" w:type="dxa"/>
            <w:gridSpan w:val="4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0696D" w:rsidRPr="00431EF1" w:rsidTr="00573AAC">
        <w:trPr>
          <w:trHeight w:val="254"/>
        </w:trPr>
        <w:tc>
          <w:tcPr>
            <w:tcW w:w="4077" w:type="dxa"/>
            <w:gridSpan w:val="3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C0696D" w:rsidRPr="00431EF1" w:rsidRDefault="00C0696D" w:rsidP="00C069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C0696D" w:rsidRPr="00C0696D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C0696D" w:rsidRPr="00431EF1" w:rsidRDefault="00C0696D" w:rsidP="00C069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C0696D" w:rsidRPr="00431EF1" w:rsidRDefault="00C0696D" w:rsidP="00C069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C0696D" w:rsidRPr="00431EF1" w:rsidRDefault="00C0696D" w:rsidP="00C069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C0696D" w:rsidRPr="00431EF1" w:rsidRDefault="00C0696D" w:rsidP="00C069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C0696D" w:rsidRPr="00431EF1" w:rsidRDefault="00C0696D" w:rsidP="00C069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C0696D" w:rsidRPr="00431EF1" w:rsidTr="00573AAC">
        <w:trPr>
          <w:trHeight w:val="254"/>
        </w:trPr>
        <w:tc>
          <w:tcPr>
            <w:tcW w:w="9570" w:type="dxa"/>
            <w:gridSpan w:val="4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C0696D" w:rsidRPr="00431EF1" w:rsidTr="00573AAC">
        <w:trPr>
          <w:trHeight w:val="254"/>
        </w:trPr>
        <w:tc>
          <w:tcPr>
            <w:tcW w:w="4077" w:type="dxa"/>
            <w:gridSpan w:val="3"/>
          </w:tcPr>
          <w:p w:rsidR="00C0696D" w:rsidRPr="00431EF1" w:rsidRDefault="00C0696D" w:rsidP="00573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0696D" w:rsidRPr="00431EF1" w:rsidTr="00573AAC">
        <w:trPr>
          <w:trHeight w:val="254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C0696D" w:rsidRPr="00E6428F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C0696D" w:rsidRPr="00E6428F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</w:tc>
      </w:tr>
      <w:tr w:rsidR="00C0696D" w:rsidRPr="00C0696D" w:rsidTr="00573AAC">
        <w:trPr>
          <w:trHeight w:val="5349"/>
        </w:trPr>
        <w:tc>
          <w:tcPr>
            <w:tcW w:w="675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місцеві державні адміністрації».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C0696D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доступ до публічної інформації».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0696D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Концепці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Pr="007F3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розвитку велосипедної інфраструктури в місті Києві, затвердженої рішенням Київської міської ради від 08.02.2018 № 7/4071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C0696D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2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Стратегі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Pr="00C32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розвитку Києва до 2025 року, затвердженої рішенням Київської міської ради від 15.12.2011 № 824/7060</w:t>
            </w:r>
          </w:p>
          <w:p w:rsidR="00C0696D" w:rsidRPr="007E7D05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</w:t>
            </w: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C0696D" w:rsidRPr="00431EF1" w:rsidRDefault="00C0696D" w:rsidP="00573A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3B1800" w:rsidRDefault="001E1787" w:rsidP="00C0696D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3B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A2A92"/>
    <w:rsid w:val="000B4340"/>
    <w:rsid w:val="000E1055"/>
    <w:rsid w:val="001E1787"/>
    <w:rsid w:val="003B1800"/>
    <w:rsid w:val="003C032C"/>
    <w:rsid w:val="003E618F"/>
    <w:rsid w:val="007504AA"/>
    <w:rsid w:val="00770F9D"/>
    <w:rsid w:val="00867ED2"/>
    <w:rsid w:val="0095063D"/>
    <w:rsid w:val="009603E6"/>
    <w:rsid w:val="00A80E32"/>
    <w:rsid w:val="00A839CB"/>
    <w:rsid w:val="00AB0D2F"/>
    <w:rsid w:val="00B96A7C"/>
    <w:rsid w:val="00BB2BCF"/>
    <w:rsid w:val="00BC2A6B"/>
    <w:rsid w:val="00BD2F09"/>
    <w:rsid w:val="00C00320"/>
    <w:rsid w:val="00C0696D"/>
    <w:rsid w:val="00D57B50"/>
    <w:rsid w:val="00D63178"/>
    <w:rsid w:val="00DB2DEA"/>
    <w:rsid w:val="00DB568F"/>
    <w:rsid w:val="00EE5BA0"/>
    <w:rsid w:val="00EF1538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15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15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289D-4AF8-4630-84E7-3B34858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4422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29</cp:revision>
  <dcterms:created xsi:type="dcterms:W3CDTF">2018-07-12T09:58:00Z</dcterms:created>
  <dcterms:modified xsi:type="dcterms:W3CDTF">2019-08-22T07:15:00Z</dcterms:modified>
</cp:coreProperties>
</file>