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F45" w:rsidRPr="00D90F45" w:rsidRDefault="00D90F45" w:rsidP="00D90F45">
      <w:pPr>
        <w:ind w:left="4536"/>
        <w:rPr>
          <w:rFonts w:ascii="Times New Roman" w:hAnsi="Times New Roman" w:cs="Times New Roman"/>
          <w:sz w:val="28"/>
        </w:rPr>
      </w:pPr>
      <w:r w:rsidRPr="00D90F45">
        <w:rPr>
          <w:rFonts w:ascii="Times New Roman" w:hAnsi="Times New Roman" w:cs="Times New Roman"/>
          <w:sz w:val="28"/>
        </w:rPr>
        <w:t>Додаток 1</w:t>
      </w:r>
      <w:r>
        <w:rPr>
          <w:rFonts w:ascii="Times New Roman" w:hAnsi="Times New Roman" w:cs="Times New Roman"/>
          <w:sz w:val="28"/>
        </w:rPr>
        <w:t>2</w:t>
      </w:r>
    </w:p>
    <w:p w:rsidR="00D90F45" w:rsidRPr="00D90F45" w:rsidRDefault="00D90F45" w:rsidP="00D90F45">
      <w:pPr>
        <w:ind w:left="45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0F45">
        <w:rPr>
          <w:rFonts w:ascii="Times New Roman" w:hAnsi="Times New Roman" w:cs="Times New Roman"/>
          <w:sz w:val="28"/>
          <w:szCs w:val="28"/>
        </w:rPr>
        <w:t>до рішення Київської міської ради</w:t>
      </w:r>
      <w:r w:rsidR="0055197B">
        <w:rPr>
          <w:rFonts w:ascii="Times New Roman" w:hAnsi="Times New Roman" w:cs="Times New Roman"/>
          <w:sz w:val="28"/>
          <w:szCs w:val="28"/>
        </w:rPr>
        <w:t xml:space="preserve"> «Про бюджет міста Києва на 202</w:t>
      </w:r>
      <w:r w:rsidR="006C565E">
        <w:rPr>
          <w:rFonts w:ascii="Times New Roman" w:hAnsi="Times New Roman" w:cs="Times New Roman"/>
          <w:sz w:val="28"/>
          <w:szCs w:val="28"/>
        </w:rPr>
        <w:t>2</w:t>
      </w:r>
      <w:r w:rsidR="0055197B">
        <w:rPr>
          <w:rFonts w:ascii="Times New Roman" w:hAnsi="Times New Roman" w:cs="Times New Roman"/>
          <w:sz w:val="28"/>
          <w:szCs w:val="28"/>
        </w:rPr>
        <w:t xml:space="preserve"> рік»</w:t>
      </w:r>
      <w:r w:rsidRPr="00D90F45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D90F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F45" w:rsidRPr="00D90F45" w:rsidRDefault="00072094" w:rsidP="00D90F45">
      <w:pPr>
        <w:tabs>
          <w:tab w:val="left" w:pos="1944"/>
          <w:tab w:val="left" w:pos="2995"/>
          <w:tab w:val="left" w:pos="4186"/>
          <w:tab w:val="left" w:pos="5760"/>
          <w:tab w:val="left" w:pos="6850"/>
          <w:tab w:val="left" w:pos="7800"/>
          <w:tab w:val="left" w:pos="8808"/>
          <w:tab w:val="left" w:pos="9715"/>
        </w:tabs>
        <w:ind w:left="450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від  09.12.2021 №3704/3745</w:t>
      </w:r>
      <w:bookmarkStart w:id="0" w:name="_GoBack"/>
      <w:bookmarkEnd w:id="0"/>
    </w:p>
    <w:p w:rsidR="00D90F45" w:rsidRPr="008560E2" w:rsidRDefault="00D90F45" w:rsidP="00D90F45">
      <w:pPr>
        <w:tabs>
          <w:tab w:val="left" w:pos="1944"/>
          <w:tab w:val="left" w:pos="2995"/>
          <w:tab w:val="left" w:pos="4186"/>
          <w:tab w:val="left" w:pos="5688"/>
          <w:tab w:val="left" w:pos="6850"/>
          <w:tab w:val="left" w:pos="7800"/>
          <w:tab w:val="left" w:pos="8808"/>
          <w:tab w:val="left" w:pos="9715"/>
        </w:tabs>
        <w:rPr>
          <w:snapToGrid w:val="0"/>
          <w:color w:val="000000"/>
          <w:sz w:val="28"/>
          <w:szCs w:val="28"/>
        </w:rPr>
      </w:pPr>
      <w:r w:rsidRPr="008560E2">
        <w:rPr>
          <w:snapToGrid w:val="0"/>
          <w:color w:val="000000"/>
          <w:sz w:val="28"/>
          <w:szCs w:val="28"/>
        </w:rPr>
        <w:tab/>
      </w:r>
    </w:p>
    <w:p w:rsidR="000476D8" w:rsidRPr="000476D8" w:rsidRDefault="000476D8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476D8">
        <w:rPr>
          <w:rFonts w:ascii="Times New Roman" w:hAnsi="Times New Roman" w:cs="Times New Roman"/>
          <w:sz w:val="24"/>
          <w:szCs w:val="24"/>
          <w:u w:val="single"/>
        </w:rPr>
        <w:t>26000000000</w:t>
      </w:r>
    </w:p>
    <w:p w:rsidR="00F31FAA" w:rsidRDefault="000476D8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6D8">
        <w:rPr>
          <w:rFonts w:ascii="Times New Roman" w:hAnsi="Times New Roman" w:cs="Times New Roman"/>
          <w:sz w:val="24"/>
          <w:szCs w:val="24"/>
        </w:rPr>
        <w:t>(код бюджету)</w:t>
      </w:r>
    </w:p>
    <w:p w:rsidR="00D90F45" w:rsidRDefault="00D90F45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F45" w:rsidRDefault="00D90F45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BC4" w:rsidRPr="009B06A5" w:rsidRDefault="00FB2BC4" w:rsidP="000476D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31FAA" w:rsidRPr="00D90F45" w:rsidRDefault="001069EB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45">
        <w:rPr>
          <w:rFonts w:ascii="Times New Roman" w:hAnsi="Times New Roman" w:cs="Times New Roman"/>
          <w:b/>
          <w:sz w:val="28"/>
          <w:szCs w:val="28"/>
        </w:rPr>
        <w:t xml:space="preserve">Формула </w:t>
      </w:r>
      <w:r w:rsidR="0096087D" w:rsidRPr="00D90F45">
        <w:rPr>
          <w:rFonts w:ascii="Times New Roman" w:hAnsi="Times New Roman" w:cs="Times New Roman"/>
          <w:b/>
          <w:sz w:val="28"/>
          <w:szCs w:val="28"/>
        </w:rPr>
        <w:t>розподілу</w:t>
      </w:r>
      <w:r w:rsidR="00BD3E10" w:rsidRPr="00D90F45">
        <w:rPr>
          <w:rFonts w:ascii="Times New Roman" w:hAnsi="Times New Roman" w:cs="Times New Roman"/>
          <w:b/>
          <w:sz w:val="28"/>
          <w:szCs w:val="28"/>
        </w:rPr>
        <w:t xml:space="preserve"> видатків </w:t>
      </w:r>
      <w:r w:rsidR="0096087D" w:rsidRPr="00D90F45">
        <w:rPr>
          <w:rFonts w:ascii="Times New Roman" w:hAnsi="Times New Roman" w:cs="Times New Roman"/>
          <w:b/>
          <w:sz w:val="28"/>
          <w:szCs w:val="28"/>
        </w:rPr>
        <w:t xml:space="preserve">бюджету міста Києва </w:t>
      </w:r>
    </w:p>
    <w:p w:rsidR="00BD3E10" w:rsidRPr="00D90F45" w:rsidRDefault="00260ACC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45">
        <w:rPr>
          <w:rFonts w:ascii="Times New Roman" w:hAnsi="Times New Roman" w:cs="Times New Roman"/>
          <w:b/>
          <w:sz w:val="28"/>
          <w:szCs w:val="28"/>
        </w:rPr>
        <w:t xml:space="preserve">на організацію </w:t>
      </w:r>
      <w:r w:rsidR="00BD3E10" w:rsidRPr="00D90F45">
        <w:rPr>
          <w:rFonts w:ascii="Times New Roman" w:hAnsi="Times New Roman" w:cs="Times New Roman"/>
          <w:b/>
          <w:sz w:val="28"/>
          <w:szCs w:val="28"/>
        </w:rPr>
        <w:t>навчального процесу в закладах загальної середньої освіти</w:t>
      </w:r>
    </w:p>
    <w:p w:rsidR="00F31FAA" w:rsidRPr="00D90F45" w:rsidRDefault="00F31FAA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E10" w:rsidRPr="00D90F45" w:rsidRDefault="001069EB" w:rsidP="009B0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Формула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 розподілу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видатків 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бюджету міста Києва </w:t>
      </w:r>
      <w:r w:rsidR="00BD3E10" w:rsidRPr="00D90F45">
        <w:rPr>
          <w:rFonts w:ascii="Times New Roman" w:hAnsi="Times New Roman" w:cs="Times New Roman"/>
          <w:sz w:val="28"/>
          <w:szCs w:val="28"/>
        </w:rPr>
        <w:t>на органі</w:t>
      </w:r>
      <w:r w:rsidR="0096087D" w:rsidRPr="00D90F45">
        <w:rPr>
          <w:rFonts w:ascii="Times New Roman" w:hAnsi="Times New Roman" w:cs="Times New Roman"/>
          <w:sz w:val="28"/>
          <w:szCs w:val="28"/>
        </w:rPr>
        <w:t>зацію навчального процесу в закладах загальної середньої освіти (далі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-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 ЗЗСО)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передбачає визначення рівня бюджетної забезпеченості 1 учня окремого закладу загальної середньої освіти в частині створення і підтримки умов реалізації освітнього процесу та його приведення до середнього по регіону з урахуванням критеріїв, які впливають на утримання закладу освіти та забезпечення ним учбового процесу.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Визначення обсягу видатків на організацію навчального процесу в закладах загальної середньої освіти відбувається за осно</w:t>
      </w:r>
      <w:r w:rsidR="0096087D" w:rsidRPr="00D90F45">
        <w:rPr>
          <w:rFonts w:ascii="Times New Roman" w:hAnsi="Times New Roman" w:cs="Times New Roman"/>
          <w:sz w:val="28"/>
          <w:szCs w:val="28"/>
        </w:rPr>
        <w:t>вними етапами: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1.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Обчислення середнього по місту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Києву рівня бюджетної забезпеченості 1 учня закладу загальної середньої освіти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БЗ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ЗФ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д</w:t>
      </w:r>
      <w:r w:rsidR="00BD3E10" w:rsidRPr="00D90F45">
        <w:rPr>
          <w:rFonts w:ascii="Times New Roman" w:hAnsi="Times New Roman" w:cs="Times New Roman"/>
          <w:sz w:val="28"/>
          <w:szCs w:val="28"/>
        </w:rPr>
        <w:t>е</w:t>
      </w:r>
      <w:r w:rsidRPr="00D90F45">
        <w:rPr>
          <w:rFonts w:ascii="Times New Roman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</w:rPr>
          <m:t>ЗФ</m:t>
        </m:r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обсяг видатків загальн</w:t>
      </w:r>
      <w:r w:rsidR="009B06A5" w:rsidRPr="00D90F45">
        <w:rPr>
          <w:rFonts w:ascii="Times New Roman" w:hAnsi="Times New Roman" w:cs="Times New Roman"/>
          <w:sz w:val="28"/>
          <w:szCs w:val="28"/>
        </w:rPr>
        <w:t>ого фонду, затверджений на 01 січня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поточного бюджетного періоду, який включає витрати на організацію навчальног</w:t>
      </w:r>
      <w:r w:rsidR="001069EB" w:rsidRPr="00D90F45">
        <w:rPr>
          <w:rFonts w:ascii="Times New Roman" w:hAnsi="Times New Roman" w:cs="Times New Roman"/>
          <w:sz w:val="28"/>
          <w:szCs w:val="28"/>
        </w:rPr>
        <w:t>о процесу (поточне утримання</w:t>
      </w:r>
      <w:r w:rsidR="00BD3E10" w:rsidRPr="00D90F45">
        <w:rPr>
          <w:rFonts w:ascii="Times New Roman" w:hAnsi="Times New Roman" w:cs="Times New Roman"/>
          <w:sz w:val="28"/>
          <w:szCs w:val="28"/>
        </w:rPr>
        <w:t>);</w:t>
      </w:r>
    </w:p>
    <w:p w:rsidR="00BD3E10" w:rsidRPr="00D90F45" w:rsidRDefault="00072094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загальна чисельність учнів, обчислена як сума контингентів заклад</w:t>
      </w:r>
      <w:r w:rsidR="009B06A5" w:rsidRPr="00D90F45">
        <w:rPr>
          <w:rFonts w:ascii="Times New Roman" w:hAnsi="Times New Roman" w:cs="Times New Roman"/>
          <w:sz w:val="28"/>
          <w:szCs w:val="28"/>
        </w:rPr>
        <w:t>ів загальної середньої освіти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Києва, затверджених відповідними розпорядженнями районних у місті Києві державних адміністрацій «Про мережу та режими роботи закладів загальної середньої освіти (класів і груп у них) комунальної форми власності на поточний навчальний рік».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2.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приведеної кількості учнів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ЧУпрв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>для окремого ЗЗСО. Для цього фактичну кількість учнів в класах закладу необхідно корегувати на нормативну наповнюваність класу. Приведена кількість учнів визначається ві</w:t>
      </w:r>
      <w:r w:rsidR="009B06A5" w:rsidRPr="00D90F45">
        <w:rPr>
          <w:rFonts w:ascii="Times New Roman" w:hAnsi="Times New Roman" w:cs="Times New Roman"/>
          <w:sz w:val="28"/>
          <w:szCs w:val="28"/>
        </w:rPr>
        <w:t>дповідно до пункту 2 статті 12 З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BD3E10" w:rsidRPr="00D90F45">
        <w:rPr>
          <w:rFonts w:ascii="Times New Roman" w:hAnsi="Times New Roman" w:cs="Times New Roman"/>
          <w:sz w:val="28"/>
          <w:szCs w:val="28"/>
        </w:rPr>
        <w:t>«Про повну загальну середню освіту», згідно з яким нормативна наповнюваність класів для початкової школи не може становити більше 24 осіб, для базової та профільної – 30 осіб на клас. Показник приведеної кількості учнів для окремого ЗЗСО</w:t>
      </w:r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>розраховується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ЧУпрв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ЧУпоч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24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НКпоч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ЧУбаз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30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НКбаз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+ЧУпроф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30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НКпроф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bCs/>
          <w:sz w:val="28"/>
          <w:szCs w:val="28"/>
        </w:rPr>
        <w:t>д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>е</w:t>
      </w:r>
      <w:r w:rsidRPr="00D90F45">
        <w:rPr>
          <w:rFonts w:ascii="Times New Roman" w:hAnsi="Times New Roman" w:cs="Times New Roman"/>
          <w:bCs/>
          <w:sz w:val="28"/>
          <w:szCs w:val="28"/>
        </w:rPr>
        <w:t>: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НКпоч (баз, проф)</m:t>
        </m:r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фактична наповнюваність класів на початковому, базовому та профільному рівнях повної загальної середньої освіти </w:t>
      </w:r>
      <w:r w:rsidR="00BD3E10" w:rsidRPr="00D90F45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закладу освіти.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3.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розрахункової наповнюваності класу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для окремого ЗЗСО. Для цього приведену кількість учнів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ЧУпрв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 xml:space="preserve">окремого закладу </w:t>
      </w:r>
      <w:r w:rsidR="00BD3E10" w:rsidRPr="00D90F45">
        <w:rPr>
          <w:rFonts w:ascii="Times New Roman" w:hAnsi="Times New Roman" w:cs="Times New Roman"/>
          <w:sz w:val="28"/>
          <w:szCs w:val="28"/>
        </w:rPr>
        <w:t>необхідно віднести до фактичної кількості сформованих в цьому закладі класів. Показник розрахункової наповнюваності класів обчислюється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РНК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і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ЧУпрв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КК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фактична кількість сформованих класів в окремому закладі освіти.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Середня розрахункова наповнюваність класів по місту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</m:acc>
      </m:oMath>
      <w:r w:rsidRPr="00D90F45">
        <w:rPr>
          <w:rFonts w:ascii="Times New Roman" w:hAnsi="Times New Roman" w:cs="Times New Roman"/>
          <w:sz w:val="28"/>
          <w:szCs w:val="28"/>
        </w:rPr>
        <w:t xml:space="preserve"> обчислюється як відношення приведеної кількості учнів міста та фактичної </w:t>
      </w:r>
      <w:r w:rsidR="009B06A5" w:rsidRPr="00D90F45">
        <w:rPr>
          <w:rFonts w:ascii="Times New Roman" w:hAnsi="Times New Roman" w:cs="Times New Roman"/>
          <w:sz w:val="28"/>
          <w:szCs w:val="28"/>
        </w:rPr>
        <w:t>кількості сформованих по ЗЗСО міста</w:t>
      </w:r>
      <w:r w:rsidRPr="00D90F45">
        <w:rPr>
          <w:rFonts w:ascii="Times New Roman" w:hAnsi="Times New Roman" w:cs="Times New Roman"/>
          <w:sz w:val="28"/>
          <w:szCs w:val="28"/>
        </w:rPr>
        <w:t> Києва класів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РНК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прв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ЗКК</m:t>
              </m:r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прв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загальний обсяг приведеної кі</w:t>
      </w:r>
      <w:r w:rsidR="009B06A5" w:rsidRPr="00D90F45">
        <w:rPr>
          <w:rFonts w:ascii="Times New Roman" w:hAnsi="Times New Roman" w:cs="Times New Roman"/>
          <w:sz w:val="28"/>
          <w:szCs w:val="28"/>
        </w:rPr>
        <w:t>лькості учнів, обчислений для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Києва;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ЗКК</m:t>
        </m:r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загальна фактична кількі</w:t>
      </w:r>
      <w:r w:rsidR="009B06A5" w:rsidRPr="00D90F45">
        <w:rPr>
          <w:rFonts w:ascii="Times New Roman" w:hAnsi="Times New Roman" w:cs="Times New Roman"/>
          <w:sz w:val="28"/>
          <w:szCs w:val="28"/>
        </w:rPr>
        <w:t>сть класів, сформована в ЗЗСО міста</w:t>
      </w:r>
      <w:r w:rsidRPr="00D90F45">
        <w:rPr>
          <w:rFonts w:ascii="Times New Roman" w:hAnsi="Times New Roman" w:cs="Times New Roman"/>
          <w:sz w:val="28"/>
          <w:szCs w:val="28"/>
        </w:rPr>
        <w:t> Києва.</w:t>
      </w:r>
    </w:p>
    <w:p w:rsidR="00BD3E10" w:rsidRPr="00D90F45" w:rsidRDefault="00114387" w:rsidP="00114387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4.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фактичної питомої площі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окремого ЗЗСО. Для цього фактичну площу обслуговування закладу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ПЛ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sub>
            </m:sSub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необхідно віднести до загального обсягу контингенту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закладу. Показник питомої площі на учня розраховується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ПЛу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і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ПЛ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sub>
                  </m:sSub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ЧУ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i</m:t>
                      </m:r>
                    </m:sub>
                  </m:sSub>
                </m:sub>
              </m:sSub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Середня питома площа по місту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</m:acc>
      </m:oMath>
      <w:r w:rsidRPr="00D90F45">
        <w:rPr>
          <w:rFonts w:ascii="Times New Roman" w:hAnsi="Times New Roman" w:cs="Times New Roman"/>
          <w:sz w:val="28"/>
          <w:szCs w:val="28"/>
        </w:rPr>
        <w:t xml:space="preserve"> обчислюється як відношення загальної площі обслуговування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заг</m:t>
                </m:r>
              </m:sub>
            </m:sSub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та загального обсягу контингенту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закладів за</w:t>
      </w:r>
      <w:r w:rsidR="00260ACC" w:rsidRPr="00D90F45">
        <w:rPr>
          <w:rFonts w:ascii="Times New Roman" w:hAnsi="Times New Roman" w:cs="Times New Roman"/>
          <w:sz w:val="28"/>
          <w:szCs w:val="28"/>
        </w:rPr>
        <w:t>гальної середньої освіти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міста</w:t>
      </w:r>
      <w:r w:rsidRPr="00D90F45">
        <w:rPr>
          <w:rFonts w:ascii="Times New Roman" w:hAnsi="Times New Roman" w:cs="Times New Roman"/>
          <w:sz w:val="28"/>
          <w:szCs w:val="28"/>
        </w:rPr>
        <w:t> Києва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ПЛу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ПЛ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заг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den>
          </m:f>
        </m:oMath>
      </m:oMathPara>
    </w:p>
    <w:p w:rsidR="00BD3E10" w:rsidRPr="00D90F45" w:rsidRDefault="00114387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5</w:t>
      </w:r>
      <w:r w:rsidR="004E488E" w:rsidRPr="00D90F45">
        <w:rPr>
          <w:rFonts w:ascii="Times New Roman" w:hAnsi="Times New Roman" w:cs="Times New Roman"/>
          <w:sz w:val="28"/>
          <w:szCs w:val="28"/>
        </w:rPr>
        <w:t>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Коефіцієнт приведення видатків на організацію навчального процесу в окремому закладі освіти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рив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і</m:t>
                </m:r>
              </m:sub>
            </m:sSub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до середнього по регіону розраховується за формулою:</w:t>
      </w:r>
    </w:p>
    <w:p w:rsidR="00BD3E10" w:rsidRPr="00F31FAA" w:rsidRDefault="00072094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п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рив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НК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РНК</m:t>
                  </m:r>
                </m:e>
              </m:acc>
            </m:den>
          </m:f>
          <m:r>
            <w:rPr>
              <w:rFonts w:ascii="Cambria Math" w:hAnsi="Cambria Math" w:cs="Times New Roman"/>
              <w:sz w:val="26"/>
              <w:szCs w:val="26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ПЛу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ПЛу</m:t>
                  </m:r>
                </m:e>
              </m:acc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Р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90F45">
        <w:rPr>
          <w:rFonts w:ascii="Times New Roman" w:hAnsi="Times New Roman" w:cs="Times New Roman"/>
          <w:sz w:val="28"/>
          <w:szCs w:val="28"/>
        </w:rPr>
        <w:t>– розрахункова наповнюваність класів окремого ЗЗСО;</w:t>
      </w:r>
    </w:p>
    <w:p w:rsidR="00BD3E10" w:rsidRPr="00D90F45" w:rsidRDefault="00072094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</m:acc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середня розрахункова </w:t>
      </w:r>
      <w:r w:rsidR="009B06A5" w:rsidRPr="00D90F45">
        <w:rPr>
          <w:rFonts w:ascii="Times New Roman" w:hAnsi="Times New Roman" w:cs="Times New Roman"/>
          <w:sz w:val="28"/>
          <w:szCs w:val="28"/>
        </w:rPr>
        <w:t>наповнюваність класів по ЗЗСО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Києва;</w:t>
      </w:r>
    </w:p>
    <w:p w:rsidR="00BD3E10" w:rsidRPr="00D90F45" w:rsidRDefault="00072094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площа на 1 учня </w:t>
      </w:r>
      <w:r w:rsidR="00BD3E10" w:rsidRPr="00D90F45">
        <w:rPr>
          <w:rFonts w:ascii="Times New Roman" w:hAnsi="Times New Roman" w:cs="Times New Roman"/>
          <w:b/>
          <w:i/>
          <w:sz w:val="28"/>
          <w:szCs w:val="28"/>
        </w:rPr>
        <w:t>і-го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ЗЗСО;</w:t>
      </w:r>
    </w:p>
    <w:p w:rsidR="00BD3E10" w:rsidRPr="00D90F45" w:rsidRDefault="00072094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</m:acc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середній показн</w:t>
      </w:r>
      <w:r w:rsidR="009B06A5" w:rsidRPr="00D90F45">
        <w:rPr>
          <w:rFonts w:ascii="Times New Roman" w:hAnsi="Times New Roman" w:cs="Times New Roman"/>
          <w:sz w:val="28"/>
          <w:szCs w:val="28"/>
        </w:rPr>
        <w:t>ик площі на 1 учня по ЗЗСО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6.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обсягу бюджетного фінансового забезпечення окремого закладу освіти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ФЗЗСО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 урахуванням коефіцієнту приведення здійснюється за формулою:</w:t>
      </w:r>
    </w:p>
    <w:p w:rsidR="00BD3E10" w:rsidRPr="00D90F45" w:rsidRDefault="00072094" w:rsidP="00BD3E10">
      <w:pPr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ФЗЗСО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і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БЗ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ЧУфакт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рив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і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І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sub>
          </m:sSub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де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прогнозний індекс споживчих цін у плановому (прогнозному) бюджетному періоді, визначений в установленому порядку.</w:t>
      </w: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Київський міський голова </w:t>
      </w: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</w:t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     </w:t>
      </w:r>
      <w:r w:rsidR="00A56ED0" w:rsidRPr="00A56ED0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Віталій  КЛИЧКО</w:t>
      </w:r>
    </w:p>
    <w:p w:rsidR="00D218AB" w:rsidRPr="00F31FAA" w:rsidRDefault="00D218AB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218AB" w:rsidRPr="00F31F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93D1B"/>
    <w:multiLevelType w:val="hybridMultilevel"/>
    <w:tmpl w:val="0532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E8"/>
    <w:rsid w:val="00002A07"/>
    <w:rsid w:val="000476D8"/>
    <w:rsid w:val="00072094"/>
    <w:rsid w:val="001069EB"/>
    <w:rsid w:val="00114387"/>
    <w:rsid w:val="00161671"/>
    <w:rsid w:val="00260ACC"/>
    <w:rsid w:val="00303714"/>
    <w:rsid w:val="00390746"/>
    <w:rsid w:val="003A269A"/>
    <w:rsid w:val="004E488E"/>
    <w:rsid w:val="0055197B"/>
    <w:rsid w:val="006C565E"/>
    <w:rsid w:val="0096087D"/>
    <w:rsid w:val="009B06A5"/>
    <w:rsid w:val="009E2434"/>
    <w:rsid w:val="00A56ED0"/>
    <w:rsid w:val="00BD3E10"/>
    <w:rsid w:val="00C336E1"/>
    <w:rsid w:val="00D218AB"/>
    <w:rsid w:val="00D90F45"/>
    <w:rsid w:val="00F31FAA"/>
    <w:rsid w:val="00F91A85"/>
    <w:rsid w:val="00FB2BC4"/>
    <w:rsid w:val="00FD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172C5-7A05-4A3D-87B7-443A1D5D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0A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B0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В. Поздєєва</dc:creator>
  <cp:keywords/>
  <dc:description/>
  <cp:lastModifiedBy>Оксана В. Вем</cp:lastModifiedBy>
  <cp:revision>4</cp:revision>
  <cp:lastPrinted>2021-10-18T06:00:00Z</cp:lastPrinted>
  <dcterms:created xsi:type="dcterms:W3CDTF">2021-10-18T06:01:00Z</dcterms:created>
  <dcterms:modified xsi:type="dcterms:W3CDTF">2021-12-21T08:56:00Z</dcterms:modified>
</cp:coreProperties>
</file>